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53B1C" w:rsidRDefault="00553B1C" w:rsidP="00553B1C">
      <w:pPr>
        <w:ind w:right="-10"/>
        <w:rPr>
          <w:rFonts w:cs="Arial"/>
          <w:b/>
          <w:sz w:val="28"/>
          <w:szCs w:val="28"/>
        </w:rPr>
      </w:pPr>
      <w:bookmarkStart w:id="0" w:name="_Ref14784248"/>
      <w:r>
        <w:rPr>
          <w:rFonts w:cs="Arial"/>
          <w:b/>
          <w:sz w:val="28"/>
          <w:szCs w:val="28"/>
        </w:rPr>
        <w:t>I.5</w:t>
      </w:r>
      <w:r w:rsidR="009A75B6">
        <w:rPr>
          <w:rFonts w:cs="Arial"/>
          <w:b/>
          <w:sz w:val="28"/>
          <w:szCs w:val="28"/>
        </w:rPr>
        <w:t>.</w:t>
      </w:r>
      <w:r>
        <w:rPr>
          <w:rFonts w:cs="Arial"/>
          <w:b/>
          <w:sz w:val="28"/>
          <w:szCs w:val="28"/>
        </w:rPr>
        <w:t xml:space="preserve"> </w:t>
      </w:r>
      <w:r w:rsidRPr="00553B1C">
        <w:rPr>
          <w:rFonts w:cs="Arial"/>
          <w:b/>
          <w:sz w:val="28"/>
          <w:szCs w:val="28"/>
        </w:rPr>
        <w:t xml:space="preserve">Изменения, связанные с проведением отборов проектов модернизации генерирующих объектов тепловых электростанций </w:t>
      </w:r>
    </w:p>
    <w:p w:rsidR="00553B1C" w:rsidRDefault="00553B1C" w:rsidP="00895FCB">
      <w:pPr>
        <w:ind w:right="-10"/>
        <w:jc w:val="right"/>
        <w:rPr>
          <w:rFonts w:cs="Arial"/>
          <w:b/>
          <w:sz w:val="28"/>
          <w:szCs w:val="28"/>
        </w:rPr>
      </w:pPr>
    </w:p>
    <w:p w:rsidR="00895FCB" w:rsidRDefault="00895FCB" w:rsidP="00895FCB">
      <w:pPr>
        <w:ind w:right="-10"/>
        <w:jc w:val="right"/>
        <w:rPr>
          <w:rFonts w:cs="Arial"/>
          <w:b/>
          <w:sz w:val="28"/>
          <w:szCs w:val="28"/>
        </w:rPr>
      </w:pPr>
      <w:r w:rsidRPr="00DD00AD">
        <w:rPr>
          <w:rFonts w:cs="Arial"/>
          <w:b/>
          <w:sz w:val="28"/>
          <w:szCs w:val="28"/>
        </w:rPr>
        <w:t>Приложение № 1</w:t>
      </w:r>
      <w:r w:rsidR="00553B1C">
        <w:rPr>
          <w:rFonts w:cs="Arial"/>
          <w:b/>
          <w:sz w:val="28"/>
          <w:szCs w:val="28"/>
        </w:rPr>
        <w:t>.5.1</w:t>
      </w:r>
    </w:p>
    <w:p w:rsidR="00911992" w:rsidRPr="00553B1C" w:rsidRDefault="00911992" w:rsidP="00895FCB">
      <w:pPr>
        <w:ind w:right="-10"/>
        <w:jc w:val="right"/>
        <w:rPr>
          <w:rFonts w:cs="Arial"/>
          <w:b/>
          <w:sz w:val="28"/>
          <w:szCs w:val="28"/>
        </w:rPr>
      </w:pPr>
    </w:p>
    <w:p w:rsidR="00895FCB" w:rsidRPr="00DD00AD" w:rsidRDefault="00895FCB" w:rsidP="009A75B6">
      <w:pPr>
        <w:pBdr>
          <w:top w:val="single" w:sz="4" w:space="1" w:color="auto"/>
          <w:left w:val="single" w:sz="4" w:space="4" w:color="auto"/>
          <w:bottom w:val="single" w:sz="4" w:space="1" w:color="auto"/>
          <w:right w:val="single" w:sz="4" w:space="4" w:color="auto"/>
        </w:pBdr>
        <w:spacing w:before="0"/>
        <w:jc w:val="both"/>
        <w:rPr>
          <w:sz w:val="24"/>
          <w:szCs w:val="24"/>
        </w:rPr>
      </w:pPr>
      <w:r w:rsidRPr="00DD00AD">
        <w:rPr>
          <w:rFonts w:eastAsia="Times New Roman"/>
          <w:b/>
          <w:bCs/>
          <w:sz w:val="24"/>
          <w:szCs w:val="24"/>
          <w:lang w:eastAsia="ru-RU"/>
        </w:rPr>
        <w:t xml:space="preserve">Инициатор: </w:t>
      </w:r>
      <w:r w:rsidRPr="00DD00AD">
        <w:rPr>
          <w:rFonts w:eastAsia="Times New Roman"/>
          <w:bCs/>
          <w:sz w:val="24"/>
          <w:szCs w:val="24"/>
          <w:lang w:eastAsia="ru-RU"/>
        </w:rPr>
        <w:t>Ассоциация «</w:t>
      </w:r>
      <w:r w:rsidRPr="00DD00AD">
        <w:rPr>
          <w:sz w:val="24"/>
          <w:szCs w:val="24"/>
        </w:rPr>
        <w:t>НП Совет рынка».</w:t>
      </w:r>
    </w:p>
    <w:p w:rsidR="00895FCB" w:rsidRPr="00DD00AD" w:rsidRDefault="00895FCB" w:rsidP="009A75B6">
      <w:pPr>
        <w:pBdr>
          <w:top w:val="single" w:sz="4" w:space="1" w:color="auto"/>
          <w:left w:val="single" w:sz="4" w:space="4" w:color="auto"/>
          <w:bottom w:val="single" w:sz="4" w:space="1" w:color="auto"/>
          <w:right w:val="single" w:sz="4" w:space="4" w:color="auto"/>
        </w:pBdr>
        <w:spacing w:before="0"/>
        <w:jc w:val="both"/>
        <w:rPr>
          <w:rFonts w:eastAsia="Times New Roman"/>
          <w:b/>
          <w:bCs/>
          <w:sz w:val="24"/>
          <w:szCs w:val="24"/>
          <w:lang w:eastAsia="ru-RU"/>
        </w:rPr>
      </w:pPr>
      <w:r w:rsidRPr="00DD00AD">
        <w:rPr>
          <w:b/>
          <w:sz w:val="24"/>
          <w:szCs w:val="24"/>
        </w:rPr>
        <w:t>Обоснование:</w:t>
      </w:r>
      <w:r w:rsidR="009A75B6">
        <w:rPr>
          <w:sz w:val="24"/>
          <w:szCs w:val="24"/>
        </w:rPr>
        <w:t xml:space="preserve"> п</w:t>
      </w:r>
      <w:r w:rsidRPr="00DD00AD">
        <w:rPr>
          <w:sz w:val="24"/>
          <w:szCs w:val="24"/>
        </w:rPr>
        <w:t>роектом постановления Правительства Российской Федерации «О проведении отборов проектов модернизации генерирующих объектов тепловых электростанций» предусмотрены изменения Правил оптового рынка в части проведения отбора проектов модернизации генерирующего оборудования тепловых электростанций. Регламент определяет порядок допуска, проведения, опубликования результатов отбора</w:t>
      </w:r>
      <w:r w:rsidRPr="00DD00AD">
        <w:rPr>
          <w:rFonts w:eastAsia="Times New Roman"/>
          <w:b/>
          <w:bCs/>
          <w:sz w:val="24"/>
          <w:szCs w:val="24"/>
          <w:lang w:eastAsia="ru-RU"/>
        </w:rPr>
        <w:t>.</w:t>
      </w:r>
    </w:p>
    <w:p w:rsidR="00895FCB" w:rsidRPr="00DD00AD" w:rsidRDefault="00895FCB" w:rsidP="009A75B6">
      <w:pPr>
        <w:pBdr>
          <w:top w:val="single" w:sz="4" w:space="1" w:color="auto"/>
          <w:left w:val="single" w:sz="4" w:space="4" w:color="auto"/>
          <w:bottom w:val="single" w:sz="4" w:space="1" w:color="auto"/>
          <w:right w:val="single" w:sz="4" w:space="4" w:color="auto"/>
        </w:pBdr>
        <w:spacing w:before="0"/>
        <w:jc w:val="both"/>
        <w:rPr>
          <w:rFonts w:eastAsia="Times New Roman"/>
          <w:b/>
          <w:bCs/>
          <w:sz w:val="24"/>
          <w:szCs w:val="24"/>
          <w:lang w:eastAsia="ru-RU"/>
        </w:rPr>
      </w:pPr>
      <w:r w:rsidRPr="00DD00AD">
        <w:rPr>
          <w:rFonts w:eastAsia="Times New Roman"/>
          <w:b/>
          <w:bCs/>
          <w:sz w:val="24"/>
          <w:szCs w:val="24"/>
          <w:lang w:eastAsia="ru-RU"/>
        </w:rPr>
        <w:t xml:space="preserve">Дата вступления в силу: </w:t>
      </w:r>
      <w:r w:rsidRPr="00DD00AD">
        <w:rPr>
          <w:rFonts w:eastAsia="Times New Roman"/>
          <w:bCs/>
          <w:sz w:val="24"/>
          <w:szCs w:val="24"/>
          <w:lang w:eastAsia="ru-RU"/>
        </w:rPr>
        <w:t xml:space="preserve">с даты </w:t>
      </w:r>
      <w:r w:rsidRPr="00DD00AD">
        <w:rPr>
          <w:bCs/>
          <w:sz w:val="24"/>
          <w:szCs w:val="24"/>
        </w:rPr>
        <w:t>вступления в силу постановления Правительства Российской Федерации «О проведении отборов проектов модернизации генерирующих объектов тепловых электростанций».</w:t>
      </w:r>
    </w:p>
    <w:p w:rsidR="00895FCB" w:rsidRPr="00DD00AD" w:rsidRDefault="00895FCB" w:rsidP="00895FCB">
      <w:pPr>
        <w:tabs>
          <w:tab w:val="left" w:pos="709"/>
        </w:tabs>
        <w:spacing w:after="60"/>
        <w:ind w:firstLine="287"/>
        <w:jc w:val="both"/>
        <w:rPr>
          <w:b/>
        </w:rPr>
      </w:pPr>
    </w:p>
    <w:p w:rsidR="00CD72C2" w:rsidRPr="00DD00AD" w:rsidRDefault="00CD72C2" w:rsidP="00545DC8">
      <w:pPr>
        <w:spacing w:before="0"/>
        <w:jc w:val="right"/>
        <w:rPr>
          <w:b/>
          <w:bCs/>
          <w:sz w:val="24"/>
          <w:szCs w:val="24"/>
        </w:rPr>
      </w:pPr>
    </w:p>
    <w:p w:rsidR="00CD72C2" w:rsidRPr="00DD00AD" w:rsidRDefault="00CD72C2" w:rsidP="00545DC8">
      <w:pPr>
        <w:spacing w:before="0"/>
        <w:jc w:val="right"/>
        <w:rPr>
          <w:b/>
          <w:bCs/>
        </w:rPr>
      </w:pPr>
      <w:r w:rsidRPr="00DD00AD">
        <w:rPr>
          <w:b/>
          <w:bCs/>
        </w:rPr>
        <w:t xml:space="preserve">Приложение № </w:t>
      </w:r>
      <w:r w:rsidR="003148B1" w:rsidRPr="00DD00AD">
        <w:rPr>
          <w:b/>
          <w:bCs/>
        </w:rPr>
        <w:t>19.3.1</w:t>
      </w:r>
    </w:p>
    <w:p w:rsidR="00CD72C2" w:rsidRPr="00DD00AD" w:rsidRDefault="00CD72C2" w:rsidP="00545DC8">
      <w:pPr>
        <w:spacing w:before="0"/>
        <w:jc w:val="right"/>
      </w:pPr>
      <w:r w:rsidRPr="00DD00AD">
        <w:t xml:space="preserve">к Договору о присоединении </w:t>
      </w:r>
    </w:p>
    <w:p w:rsidR="00CD72C2" w:rsidRPr="00DD00AD" w:rsidRDefault="00CD72C2" w:rsidP="00545DC8">
      <w:pPr>
        <w:spacing w:before="0"/>
        <w:jc w:val="right"/>
      </w:pPr>
      <w:r w:rsidRPr="00DD00AD">
        <w:t>к торговой системе оптового рынка</w:t>
      </w:r>
    </w:p>
    <w:p w:rsidR="00CD72C2" w:rsidRPr="00DD00AD" w:rsidRDefault="00CD72C2" w:rsidP="00545DC8">
      <w:pPr>
        <w:spacing w:before="0"/>
        <w:jc w:val="center"/>
        <w:rPr>
          <w:b/>
          <w:bCs/>
          <w:sz w:val="24"/>
          <w:szCs w:val="24"/>
        </w:rPr>
      </w:pPr>
    </w:p>
    <w:p w:rsidR="00CD72C2" w:rsidRPr="00DD00AD" w:rsidRDefault="00CD72C2" w:rsidP="00545DC8">
      <w:pPr>
        <w:spacing w:before="0"/>
        <w:jc w:val="right"/>
        <w:rPr>
          <w:b/>
          <w:bCs/>
          <w:sz w:val="24"/>
          <w:szCs w:val="24"/>
        </w:rPr>
      </w:pPr>
    </w:p>
    <w:p w:rsidR="00CD72C2" w:rsidRPr="00DD00AD" w:rsidRDefault="00CD72C2" w:rsidP="00545DC8">
      <w:pPr>
        <w:spacing w:before="0"/>
        <w:jc w:val="right"/>
        <w:rPr>
          <w:b/>
          <w:bCs/>
          <w:sz w:val="24"/>
          <w:szCs w:val="24"/>
        </w:rPr>
      </w:pPr>
    </w:p>
    <w:p w:rsidR="00CD72C2" w:rsidRPr="00DD00AD" w:rsidRDefault="00CD72C2" w:rsidP="00545DC8">
      <w:pPr>
        <w:spacing w:before="0"/>
        <w:jc w:val="right"/>
        <w:rPr>
          <w:b/>
          <w:bCs/>
          <w:sz w:val="24"/>
          <w:szCs w:val="24"/>
        </w:rPr>
      </w:pPr>
    </w:p>
    <w:p w:rsidR="00CD72C2" w:rsidRPr="00DD00AD" w:rsidRDefault="00CD72C2" w:rsidP="00545DC8">
      <w:pPr>
        <w:spacing w:before="0"/>
        <w:rPr>
          <w:sz w:val="24"/>
          <w:szCs w:val="24"/>
        </w:rPr>
      </w:pPr>
    </w:p>
    <w:p w:rsidR="00CD72C2" w:rsidRPr="00DD00AD" w:rsidRDefault="00CD72C2" w:rsidP="00545DC8">
      <w:pPr>
        <w:spacing w:before="0"/>
        <w:rPr>
          <w:sz w:val="24"/>
          <w:szCs w:val="24"/>
        </w:rPr>
      </w:pPr>
    </w:p>
    <w:p w:rsidR="00CD72C2" w:rsidRPr="00DD00AD" w:rsidRDefault="00CD72C2" w:rsidP="00545DC8">
      <w:pPr>
        <w:spacing w:before="0"/>
        <w:rPr>
          <w:sz w:val="24"/>
          <w:szCs w:val="24"/>
        </w:rPr>
      </w:pPr>
    </w:p>
    <w:p w:rsidR="00CD72C2" w:rsidRPr="00DD00AD" w:rsidRDefault="00CD72C2" w:rsidP="00545DC8">
      <w:pPr>
        <w:spacing w:before="0"/>
        <w:rPr>
          <w:sz w:val="24"/>
          <w:szCs w:val="24"/>
        </w:rPr>
      </w:pPr>
    </w:p>
    <w:p w:rsidR="00CD72C2" w:rsidRPr="00DD00AD" w:rsidRDefault="00CD72C2" w:rsidP="00545DC8">
      <w:pPr>
        <w:spacing w:before="0"/>
        <w:rPr>
          <w:sz w:val="24"/>
          <w:szCs w:val="24"/>
        </w:rPr>
      </w:pPr>
    </w:p>
    <w:p w:rsidR="00CD72C2" w:rsidRPr="00DD00AD" w:rsidRDefault="00CD72C2" w:rsidP="00545DC8">
      <w:pPr>
        <w:spacing w:before="0"/>
        <w:rPr>
          <w:sz w:val="24"/>
          <w:szCs w:val="24"/>
        </w:rPr>
      </w:pPr>
    </w:p>
    <w:p w:rsidR="00CD72C2" w:rsidRPr="00DD00AD" w:rsidRDefault="00CD72C2" w:rsidP="00545DC8">
      <w:pPr>
        <w:spacing w:before="0"/>
        <w:rPr>
          <w:sz w:val="24"/>
          <w:szCs w:val="24"/>
        </w:rPr>
      </w:pPr>
    </w:p>
    <w:p w:rsidR="00CD72C2" w:rsidRPr="00DD00AD" w:rsidRDefault="00CD72C2" w:rsidP="00545DC8">
      <w:pPr>
        <w:spacing w:before="0"/>
        <w:rPr>
          <w:sz w:val="24"/>
          <w:szCs w:val="24"/>
        </w:rPr>
      </w:pPr>
    </w:p>
    <w:p w:rsidR="00CD72C2" w:rsidRPr="00DD00AD" w:rsidRDefault="00CD72C2" w:rsidP="00545DC8">
      <w:pPr>
        <w:spacing w:before="0"/>
        <w:rPr>
          <w:sz w:val="24"/>
          <w:szCs w:val="24"/>
        </w:rPr>
      </w:pPr>
    </w:p>
    <w:p w:rsidR="00CD72C2" w:rsidRPr="00DD00AD" w:rsidRDefault="00CD72C2" w:rsidP="00545DC8">
      <w:pPr>
        <w:spacing w:before="0"/>
        <w:rPr>
          <w:sz w:val="24"/>
          <w:szCs w:val="24"/>
        </w:rPr>
      </w:pPr>
    </w:p>
    <w:p w:rsidR="00CD72C2" w:rsidRPr="00DD00AD" w:rsidRDefault="00CD72C2" w:rsidP="00545DC8">
      <w:pPr>
        <w:spacing w:before="0"/>
        <w:jc w:val="center"/>
        <w:rPr>
          <w:b/>
        </w:rPr>
      </w:pPr>
      <w:bookmarkStart w:id="1" w:name="_toc60"/>
      <w:bookmarkStart w:id="2" w:name="_Toc204420353"/>
      <w:bookmarkStart w:id="3" w:name="_Toc211138623"/>
      <w:bookmarkStart w:id="4" w:name="_Toc260307774"/>
      <w:bookmarkEnd w:id="0"/>
      <w:bookmarkEnd w:id="1"/>
      <w:r w:rsidRPr="00DD00AD">
        <w:rPr>
          <w:b/>
        </w:rPr>
        <w:t>РЕГЛАМЕНТ ПРОВЕДЕНИЯ</w:t>
      </w:r>
      <w:bookmarkEnd w:id="2"/>
      <w:bookmarkEnd w:id="3"/>
      <w:bookmarkEnd w:id="4"/>
    </w:p>
    <w:p w:rsidR="00CD72C2" w:rsidRPr="00DD00AD" w:rsidRDefault="00CD72C2" w:rsidP="00545DC8">
      <w:pPr>
        <w:spacing w:before="0"/>
        <w:jc w:val="center"/>
        <w:rPr>
          <w:b/>
        </w:rPr>
      </w:pPr>
      <w:bookmarkStart w:id="5" w:name="_Toc260307775"/>
      <w:bookmarkStart w:id="6" w:name="_Toc211138624"/>
      <w:bookmarkStart w:id="7" w:name="_Toc204420354"/>
      <w:r w:rsidRPr="00DD00AD">
        <w:rPr>
          <w:b/>
        </w:rPr>
        <w:t xml:space="preserve">ОТБОРОВ </w:t>
      </w:r>
      <w:bookmarkEnd w:id="5"/>
      <w:bookmarkEnd w:id="6"/>
      <w:bookmarkEnd w:id="7"/>
      <w:r w:rsidR="00FB18E8" w:rsidRPr="00DD00AD">
        <w:rPr>
          <w:b/>
        </w:rPr>
        <w:t>ПРОЕКТОВ МОДЕРНИЗАЦИИ ГЕНЕРИРУЮЩЕГО ОБОРУДОВАНИЯ ТЕПЛОВЫХ ЭЛЕКТРОСТАНЦИЙ</w:t>
      </w:r>
    </w:p>
    <w:p w:rsidR="00CD72C2" w:rsidRPr="00DD00AD" w:rsidRDefault="00CD72C2" w:rsidP="00971693">
      <w:pPr>
        <w:widowControl w:val="0"/>
        <w:spacing w:before="0"/>
        <w:jc w:val="center"/>
        <w:rPr>
          <w:b/>
          <w:sz w:val="24"/>
          <w:szCs w:val="24"/>
        </w:rPr>
      </w:pPr>
    </w:p>
    <w:p w:rsidR="00CD72C2" w:rsidRPr="00DD00AD" w:rsidRDefault="00CD72C2" w:rsidP="00971693">
      <w:pPr>
        <w:widowControl w:val="0"/>
        <w:spacing w:before="0"/>
        <w:jc w:val="center"/>
        <w:rPr>
          <w:sz w:val="18"/>
          <w:szCs w:val="18"/>
        </w:rPr>
      </w:pPr>
      <w:r w:rsidRPr="00DD00AD">
        <w:rPr>
          <w:sz w:val="18"/>
          <w:szCs w:val="18"/>
        </w:rPr>
        <w:t xml:space="preserve">утвержден </w:t>
      </w:r>
      <w:r w:rsidR="00FB18E8" w:rsidRPr="00DD00AD">
        <w:rPr>
          <w:sz w:val="18"/>
          <w:szCs w:val="18"/>
        </w:rPr>
        <w:t>__________</w:t>
      </w:r>
      <w:r w:rsidRPr="00DD00AD">
        <w:rPr>
          <w:sz w:val="18"/>
          <w:szCs w:val="18"/>
        </w:rPr>
        <w:t>201</w:t>
      </w:r>
      <w:r w:rsidR="00FB18E8" w:rsidRPr="00DD00AD">
        <w:rPr>
          <w:sz w:val="18"/>
          <w:szCs w:val="18"/>
        </w:rPr>
        <w:t>8</w:t>
      </w:r>
      <w:r w:rsidRPr="00DD00AD">
        <w:rPr>
          <w:sz w:val="18"/>
          <w:szCs w:val="18"/>
        </w:rPr>
        <w:t xml:space="preserve"> года (Протокол </w:t>
      </w:r>
      <w:r w:rsidR="00FB18E8" w:rsidRPr="00DD00AD">
        <w:rPr>
          <w:sz w:val="18"/>
          <w:szCs w:val="18"/>
        </w:rPr>
        <w:t>__________</w:t>
      </w:r>
      <w:r w:rsidRPr="00DD00AD">
        <w:rPr>
          <w:sz w:val="18"/>
          <w:szCs w:val="18"/>
        </w:rPr>
        <w:t xml:space="preserve"> заседания Наблюдательного совета Ассоциации «НП Совет рынка»),</w:t>
      </w:r>
    </w:p>
    <w:p w:rsidR="00FF5004" w:rsidRPr="00DD00AD" w:rsidRDefault="00FF5004" w:rsidP="00874585">
      <w:pPr>
        <w:widowControl w:val="0"/>
        <w:spacing w:before="0"/>
        <w:jc w:val="center"/>
        <w:rPr>
          <w:b/>
          <w:sz w:val="24"/>
          <w:szCs w:val="24"/>
        </w:rPr>
      </w:pPr>
    </w:p>
    <w:p w:rsidR="00874585" w:rsidRPr="00DD00AD" w:rsidRDefault="00874585" w:rsidP="00971693">
      <w:pPr>
        <w:widowControl w:val="0"/>
        <w:spacing w:before="0"/>
        <w:jc w:val="center"/>
        <w:rPr>
          <w:b/>
          <w:sz w:val="24"/>
          <w:szCs w:val="24"/>
        </w:rPr>
      </w:pPr>
    </w:p>
    <w:p w:rsidR="00CD72C2" w:rsidRPr="00DD00AD" w:rsidRDefault="00CD72C2" w:rsidP="00BA3411">
      <w:pPr>
        <w:pStyle w:val="subclauseindent"/>
        <w:pageBreakBefore/>
        <w:spacing w:before="0" w:after="0"/>
        <w:ind w:left="0"/>
        <w:jc w:val="center"/>
        <w:rPr>
          <w:rFonts w:ascii="Garamond" w:hAnsi="Garamond" w:cs="Garamond"/>
          <w:b/>
          <w:bCs/>
        </w:rPr>
      </w:pPr>
      <w:r w:rsidRPr="00DD00AD">
        <w:rPr>
          <w:rFonts w:ascii="Garamond" w:hAnsi="Garamond" w:cs="Garamond"/>
          <w:b/>
          <w:bCs/>
        </w:rPr>
        <w:lastRenderedPageBreak/>
        <w:t>ОГЛАВЛЕНИЕ</w:t>
      </w:r>
    </w:p>
    <w:bookmarkStart w:id="8" w:name="_toc92"/>
    <w:bookmarkStart w:id="9" w:name="_Toc196635186"/>
    <w:bookmarkEnd w:id="8"/>
    <w:p w:rsidR="006B0B2D" w:rsidRDefault="00CD72C2">
      <w:pPr>
        <w:pStyle w:val="11"/>
        <w:rPr>
          <w:rFonts w:asciiTheme="minorHAnsi" w:eastAsiaTheme="minorEastAsia" w:hAnsiTheme="minorHAnsi" w:cstheme="minorBidi"/>
          <w:b w:val="0"/>
          <w:bCs w:val="0"/>
          <w:caps w:val="0"/>
          <w:noProof/>
          <w:sz w:val="22"/>
          <w:szCs w:val="22"/>
          <w:lang w:eastAsia="ru-RU"/>
        </w:rPr>
      </w:pPr>
      <w:r w:rsidRPr="00DD00AD">
        <w:rPr>
          <w:rFonts w:ascii="Garamond" w:hAnsi="Garamond"/>
          <w:sz w:val="22"/>
          <w:szCs w:val="22"/>
        </w:rPr>
        <w:fldChar w:fldCharType="begin"/>
      </w:r>
      <w:r w:rsidRPr="00DD00AD">
        <w:rPr>
          <w:rFonts w:ascii="Garamond" w:hAnsi="Garamond"/>
          <w:sz w:val="22"/>
          <w:szCs w:val="22"/>
        </w:rPr>
        <w:instrText xml:space="preserve"> TOC \o "1-3" \h \z \u </w:instrText>
      </w:r>
      <w:r w:rsidRPr="00DD00AD">
        <w:rPr>
          <w:rFonts w:ascii="Garamond" w:hAnsi="Garamond"/>
          <w:sz w:val="22"/>
          <w:szCs w:val="22"/>
        </w:rPr>
        <w:fldChar w:fldCharType="separate"/>
      </w:r>
      <w:hyperlink w:anchor="_Toc525198928" w:history="1">
        <w:r w:rsidR="006B0B2D" w:rsidRPr="00AE0FD8">
          <w:rPr>
            <w:rStyle w:val="a6"/>
            <w:noProof/>
          </w:rPr>
          <w:t>1.</w:t>
        </w:r>
        <w:r w:rsidR="006B0B2D">
          <w:rPr>
            <w:rFonts w:asciiTheme="minorHAnsi" w:eastAsiaTheme="minorEastAsia" w:hAnsiTheme="minorHAnsi" w:cstheme="minorBidi"/>
            <w:b w:val="0"/>
            <w:bCs w:val="0"/>
            <w:caps w:val="0"/>
            <w:noProof/>
            <w:sz w:val="22"/>
            <w:szCs w:val="22"/>
            <w:lang w:eastAsia="ru-RU"/>
          </w:rPr>
          <w:tab/>
        </w:r>
        <w:r w:rsidR="006B0B2D" w:rsidRPr="00AE0FD8">
          <w:rPr>
            <w:rStyle w:val="a6"/>
            <w:noProof/>
          </w:rPr>
          <w:t>Общие положения</w:t>
        </w:r>
        <w:r w:rsidR="006B0B2D">
          <w:rPr>
            <w:noProof/>
            <w:webHidden/>
          </w:rPr>
          <w:tab/>
        </w:r>
        <w:r w:rsidR="006B0B2D">
          <w:rPr>
            <w:noProof/>
            <w:webHidden/>
          </w:rPr>
          <w:fldChar w:fldCharType="begin"/>
        </w:r>
        <w:r w:rsidR="006B0B2D">
          <w:rPr>
            <w:noProof/>
            <w:webHidden/>
          </w:rPr>
          <w:instrText xml:space="preserve"> PAGEREF _Toc525198928 \h </w:instrText>
        </w:r>
        <w:r w:rsidR="006B0B2D">
          <w:rPr>
            <w:noProof/>
            <w:webHidden/>
          </w:rPr>
        </w:r>
        <w:r w:rsidR="006B0B2D">
          <w:rPr>
            <w:noProof/>
            <w:webHidden/>
          </w:rPr>
          <w:fldChar w:fldCharType="separate"/>
        </w:r>
        <w:r w:rsidR="006B0B2D">
          <w:rPr>
            <w:noProof/>
            <w:webHidden/>
          </w:rPr>
          <w:t>4</w:t>
        </w:r>
        <w:r w:rsidR="006B0B2D">
          <w:rPr>
            <w:noProof/>
            <w:webHidden/>
          </w:rPr>
          <w:fldChar w:fldCharType="end"/>
        </w:r>
      </w:hyperlink>
    </w:p>
    <w:p w:rsidR="006B0B2D" w:rsidRDefault="00CA5072">
      <w:pPr>
        <w:pStyle w:val="11"/>
        <w:rPr>
          <w:rFonts w:asciiTheme="minorHAnsi" w:eastAsiaTheme="minorEastAsia" w:hAnsiTheme="minorHAnsi" w:cstheme="minorBidi"/>
          <w:b w:val="0"/>
          <w:bCs w:val="0"/>
          <w:caps w:val="0"/>
          <w:noProof/>
          <w:sz w:val="22"/>
          <w:szCs w:val="22"/>
          <w:lang w:eastAsia="ru-RU"/>
        </w:rPr>
      </w:pPr>
      <w:hyperlink w:anchor="_Toc525198929" w:history="1">
        <w:r w:rsidR="006B0B2D" w:rsidRPr="00AE0FD8">
          <w:rPr>
            <w:rStyle w:val="a6"/>
            <w:noProof/>
          </w:rPr>
          <w:t>2.</w:t>
        </w:r>
        <w:r w:rsidR="006B0B2D">
          <w:rPr>
            <w:rFonts w:asciiTheme="minorHAnsi" w:eastAsiaTheme="minorEastAsia" w:hAnsiTheme="minorHAnsi" w:cstheme="minorBidi"/>
            <w:b w:val="0"/>
            <w:bCs w:val="0"/>
            <w:caps w:val="0"/>
            <w:noProof/>
            <w:sz w:val="22"/>
            <w:szCs w:val="22"/>
            <w:lang w:eastAsia="ru-RU"/>
          </w:rPr>
          <w:tab/>
        </w:r>
        <w:r w:rsidR="006B0B2D" w:rsidRPr="00AE0FD8">
          <w:rPr>
            <w:rStyle w:val="a6"/>
            <w:noProof/>
          </w:rPr>
          <w:t>Сроки подачи (приема) ценовых заявок для участия в КОММод</w:t>
        </w:r>
        <w:r w:rsidR="006B0B2D">
          <w:rPr>
            <w:noProof/>
            <w:webHidden/>
          </w:rPr>
          <w:tab/>
        </w:r>
        <w:r w:rsidR="006B0B2D">
          <w:rPr>
            <w:noProof/>
            <w:webHidden/>
          </w:rPr>
          <w:fldChar w:fldCharType="begin"/>
        </w:r>
        <w:r w:rsidR="006B0B2D">
          <w:rPr>
            <w:noProof/>
            <w:webHidden/>
          </w:rPr>
          <w:instrText xml:space="preserve"> PAGEREF _Toc525198929 \h </w:instrText>
        </w:r>
        <w:r w:rsidR="006B0B2D">
          <w:rPr>
            <w:noProof/>
            <w:webHidden/>
          </w:rPr>
        </w:r>
        <w:r w:rsidR="006B0B2D">
          <w:rPr>
            <w:noProof/>
            <w:webHidden/>
          </w:rPr>
          <w:fldChar w:fldCharType="separate"/>
        </w:r>
        <w:r w:rsidR="006B0B2D">
          <w:rPr>
            <w:noProof/>
            <w:webHidden/>
          </w:rPr>
          <w:t>4</w:t>
        </w:r>
        <w:r w:rsidR="006B0B2D">
          <w:rPr>
            <w:noProof/>
            <w:webHidden/>
          </w:rPr>
          <w:fldChar w:fldCharType="end"/>
        </w:r>
      </w:hyperlink>
    </w:p>
    <w:p w:rsidR="006B0B2D" w:rsidRDefault="00CA5072">
      <w:pPr>
        <w:pStyle w:val="11"/>
        <w:rPr>
          <w:rFonts w:asciiTheme="minorHAnsi" w:eastAsiaTheme="minorEastAsia" w:hAnsiTheme="minorHAnsi" w:cstheme="minorBidi"/>
          <w:b w:val="0"/>
          <w:bCs w:val="0"/>
          <w:caps w:val="0"/>
          <w:noProof/>
          <w:sz w:val="22"/>
          <w:szCs w:val="22"/>
          <w:lang w:eastAsia="ru-RU"/>
        </w:rPr>
      </w:pPr>
      <w:hyperlink w:anchor="_Toc525198930" w:history="1">
        <w:r w:rsidR="006B0B2D" w:rsidRPr="00AE0FD8">
          <w:rPr>
            <w:rStyle w:val="a6"/>
            <w:noProof/>
          </w:rPr>
          <w:t>3.</w:t>
        </w:r>
        <w:r w:rsidR="006B0B2D">
          <w:rPr>
            <w:rFonts w:asciiTheme="minorHAnsi" w:eastAsiaTheme="minorEastAsia" w:hAnsiTheme="minorHAnsi" w:cstheme="minorBidi"/>
            <w:b w:val="0"/>
            <w:bCs w:val="0"/>
            <w:caps w:val="0"/>
            <w:noProof/>
            <w:sz w:val="22"/>
            <w:szCs w:val="22"/>
            <w:lang w:eastAsia="ru-RU"/>
          </w:rPr>
          <w:tab/>
        </w:r>
        <w:r w:rsidR="006B0B2D" w:rsidRPr="00AE0FD8">
          <w:rPr>
            <w:rStyle w:val="a6"/>
            <w:noProof/>
          </w:rPr>
          <w:t>Требования к генерирующим объектам и типам проектов, заявляемым в отбор проектов модернизации, и их совокупному объему</w:t>
        </w:r>
        <w:r w:rsidR="006B0B2D">
          <w:rPr>
            <w:noProof/>
            <w:webHidden/>
          </w:rPr>
          <w:tab/>
        </w:r>
        <w:r w:rsidR="006B0B2D">
          <w:rPr>
            <w:noProof/>
            <w:webHidden/>
          </w:rPr>
          <w:fldChar w:fldCharType="begin"/>
        </w:r>
        <w:r w:rsidR="006B0B2D">
          <w:rPr>
            <w:noProof/>
            <w:webHidden/>
          </w:rPr>
          <w:instrText xml:space="preserve"> PAGEREF _Toc525198930 \h </w:instrText>
        </w:r>
        <w:r w:rsidR="006B0B2D">
          <w:rPr>
            <w:noProof/>
            <w:webHidden/>
          </w:rPr>
        </w:r>
        <w:r w:rsidR="006B0B2D">
          <w:rPr>
            <w:noProof/>
            <w:webHidden/>
          </w:rPr>
          <w:fldChar w:fldCharType="separate"/>
        </w:r>
        <w:r w:rsidR="006B0B2D">
          <w:rPr>
            <w:noProof/>
            <w:webHidden/>
          </w:rPr>
          <w:t>4</w:t>
        </w:r>
        <w:r w:rsidR="006B0B2D">
          <w:rPr>
            <w:noProof/>
            <w:webHidden/>
          </w:rPr>
          <w:fldChar w:fldCharType="end"/>
        </w:r>
      </w:hyperlink>
    </w:p>
    <w:p w:rsidR="006B0B2D" w:rsidRDefault="00CA5072">
      <w:pPr>
        <w:pStyle w:val="31"/>
        <w:tabs>
          <w:tab w:val="left" w:pos="660"/>
        </w:tabs>
        <w:rPr>
          <w:rFonts w:asciiTheme="minorHAnsi" w:eastAsiaTheme="minorEastAsia" w:hAnsiTheme="minorHAnsi" w:cstheme="minorBidi"/>
          <w:b w:val="0"/>
          <w:iCs w:val="0"/>
          <w:caps w:val="0"/>
          <w:kern w:val="0"/>
          <w:sz w:val="22"/>
          <w:szCs w:val="22"/>
          <w:lang w:eastAsia="ru-RU"/>
        </w:rPr>
      </w:pPr>
      <w:hyperlink w:anchor="_Toc525198931" w:history="1">
        <w:r w:rsidR="006B0B2D" w:rsidRPr="00AE0FD8">
          <w:rPr>
            <w:rStyle w:val="a6"/>
            <w:rFonts w:ascii="Garamond" w:hAnsi="Garamond"/>
            <w:lang w:eastAsia="en-US"/>
          </w:rPr>
          <w:t>3.1.</w:t>
        </w:r>
        <w:r w:rsidR="006B0B2D">
          <w:rPr>
            <w:rFonts w:asciiTheme="minorHAnsi" w:eastAsiaTheme="minorEastAsia" w:hAnsiTheme="minorHAnsi" w:cstheme="minorBidi"/>
            <w:b w:val="0"/>
            <w:iCs w:val="0"/>
            <w:caps w:val="0"/>
            <w:kern w:val="0"/>
            <w:sz w:val="22"/>
            <w:szCs w:val="22"/>
            <w:lang w:eastAsia="ru-RU"/>
          </w:rPr>
          <w:tab/>
        </w:r>
        <w:r w:rsidR="006B0B2D" w:rsidRPr="00AE0FD8">
          <w:rPr>
            <w:rStyle w:val="a6"/>
            <w:rFonts w:ascii="Garamond" w:hAnsi="Garamond"/>
            <w:lang w:eastAsia="en-US"/>
          </w:rPr>
          <w:t>Требования к совокупным объемам установленной мощности, которые могут быть определены по итогам отборов по модернизации</w:t>
        </w:r>
        <w:r w:rsidR="006B0B2D">
          <w:rPr>
            <w:webHidden/>
          </w:rPr>
          <w:tab/>
        </w:r>
        <w:r w:rsidR="006B0B2D">
          <w:rPr>
            <w:webHidden/>
          </w:rPr>
          <w:fldChar w:fldCharType="begin"/>
        </w:r>
        <w:r w:rsidR="006B0B2D">
          <w:rPr>
            <w:webHidden/>
          </w:rPr>
          <w:instrText xml:space="preserve"> PAGEREF _Toc525198931 \h </w:instrText>
        </w:r>
        <w:r w:rsidR="006B0B2D">
          <w:rPr>
            <w:webHidden/>
          </w:rPr>
        </w:r>
        <w:r w:rsidR="006B0B2D">
          <w:rPr>
            <w:webHidden/>
          </w:rPr>
          <w:fldChar w:fldCharType="separate"/>
        </w:r>
        <w:r w:rsidR="006B0B2D">
          <w:rPr>
            <w:webHidden/>
          </w:rPr>
          <w:t>4</w:t>
        </w:r>
        <w:r w:rsidR="006B0B2D">
          <w:rPr>
            <w:webHidden/>
          </w:rPr>
          <w:fldChar w:fldCharType="end"/>
        </w:r>
      </w:hyperlink>
    </w:p>
    <w:p w:rsidR="006B0B2D" w:rsidRDefault="00CA5072">
      <w:pPr>
        <w:pStyle w:val="31"/>
        <w:tabs>
          <w:tab w:val="left" w:pos="660"/>
        </w:tabs>
        <w:rPr>
          <w:rFonts w:asciiTheme="minorHAnsi" w:eastAsiaTheme="minorEastAsia" w:hAnsiTheme="minorHAnsi" w:cstheme="minorBidi"/>
          <w:b w:val="0"/>
          <w:iCs w:val="0"/>
          <w:caps w:val="0"/>
          <w:kern w:val="0"/>
          <w:sz w:val="22"/>
          <w:szCs w:val="22"/>
          <w:lang w:eastAsia="ru-RU"/>
        </w:rPr>
      </w:pPr>
      <w:hyperlink w:anchor="_Toc525198932" w:history="1">
        <w:r w:rsidR="006B0B2D" w:rsidRPr="00AE0FD8">
          <w:rPr>
            <w:rStyle w:val="a6"/>
            <w:rFonts w:ascii="Garamond" w:hAnsi="Garamond"/>
            <w:lang w:eastAsia="en-US"/>
          </w:rPr>
          <w:t>3.2.</w:t>
        </w:r>
        <w:r w:rsidR="006B0B2D">
          <w:rPr>
            <w:rFonts w:asciiTheme="minorHAnsi" w:eastAsiaTheme="minorEastAsia" w:hAnsiTheme="minorHAnsi" w:cstheme="minorBidi"/>
            <w:b w:val="0"/>
            <w:iCs w:val="0"/>
            <w:caps w:val="0"/>
            <w:kern w:val="0"/>
            <w:sz w:val="22"/>
            <w:szCs w:val="22"/>
            <w:lang w:eastAsia="ru-RU"/>
          </w:rPr>
          <w:tab/>
        </w:r>
        <w:r w:rsidR="006B0B2D" w:rsidRPr="00AE0FD8">
          <w:rPr>
            <w:rStyle w:val="a6"/>
            <w:rFonts w:ascii="Garamond" w:hAnsi="Garamond"/>
            <w:lang w:eastAsia="en-US"/>
          </w:rPr>
          <w:t>Требования к содержанию заявляемых в отбор проектов модернизации</w:t>
        </w:r>
        <w:r w:rsidR="006B0B2D">
          <w:rPr>
            <w:webHidden/>
          </w:rPr>
          <w:tab/>
        </w:r>
        <w:r w:rsidR="006B0B2D">
          <w:rPr>
            <w:webHidden/>
          </w:rPr>
          <w:fldChar w:fldCharType="begin"/>
        </w:r>
        <w:r w:rsidR="006B0B2D">
          <w:rPr>
            <w:webHidden/>
          </w:rPr>
          <w:instrText xml:space="preserve"> PAGEREF _Toc525198932 \h </w:instrText>
        </w:r>
        <w:r w:rsidR="006B0B2D">
          <w:rPr>
            <w:webHidden/>
          </w:rPr>
        </w:r>
        <w:r w:rsidR="006B0B2D">
          <w:rPr>
            <w:webHidden/>
          </w:rPr>
          <w:fldChar w:fldCharType="separate"/>
        </w:r>
        <w:r w:rsidR="006B0B2D">
          <w:rPr>
            <w:webHidden/>
          </w:rPr>
          <w:t>5</w:t>
        </w:r>
        <w:r w:rsidR="006B0B2D">
          <w:rPr>
            <w:webHidden/>
          </w:rPr>
          <w:fldChar w:fldCharType="end"/>
        </w:r>
      </w:hyperlink>
    </w:p>
    <w:p w:rsidR="006B0B2D" w:rsidRDefault="00CA5072">
      <w:pPr>
        <w:pStyle w:val="31"/>
        <w:tabs>
          <w:tab w:val="left" w:pos="660"/>
        </w:tabs>
        <w:rPr>
          <w:rFonts w:asciiTheme="minorHAnsi" w:eastAsiaTheme="minorEastAsia" w:hAnsiTheme="minorHAnsi" w:cstheme="minorBidi"/>
          <w:b w:val="0"/>
          <w:iCs w:val="0"/>
          <w:caps w:val="0"/>
          <w:kern w:val="0"/>
          <w:sz w:val="22"/>
          <w:szCs w:val="22"/>
          <w:lang w:eastAsia="ru-RU"/>
        </w:rPr>
      </w:pPr>
      <w:hyperlink w:anchor="_Toc525198933" w:history="1">
        <w:r w:rsidR="006B0B2D" w:rsidRPr="00AE0FD8">
          <w:rPr>
            <w:rStyle w:val="a6"/>
            <w:rFonts w:ascii="Garamond" w:hAnsi="Garamond"/>
            <w:lang w:eastAsia="en-US"/>
          </w:rPr>
          <w:t>3.3.</w:t>
        </w:r>
        <w:r w:rsidR="006B0B2D">
          <w:rPr>
            <w:rFonts w:asciiTheme="minorHAnsi" w:eastAsiaTheme="minorEastAsia" w:hAnsiTheme="minorHAnsi" w:cstheme="minorBidi"/>
            <w:b w:val="0"/>
            <w:iCs w:val="0"/>
            <w:caps w:val="0"/>
            <w:kern w:val="0"/>
            <w:sz w:val="22"/>
            <w:szCs w:val="22"/>
            <w:lang w:eastAsia="ru-RU"/>
          </w:rPr>
          <w:tab/>
        </w:r>
        <w:r w:rsidR="006B0B2D" w:rsidRPr="00AE0FD8">
          <w:rPr>
            <w:rStyle w:val="a6"/>
            <w:rFonts w:ascii="Garamond" w:hAnsi="Garamond"/>
            <w:lang w:eastAsia="en-US"/>
          </w:rPr>
          <w:t>Требования к генерирующему оборудованию, в отношении которого планируется участие в отборе проектов модернизации</w:t>
        </w:r>
        <w:r w:rsidR="006B0B2D">
          <w:rPr>
            <w:webHidden/>
          </w:rPr>
          <w:tab/>
        </w:r>
        <w:r w:rsidR="006B0B2D">
          <w:rPr>
            <w:webHidden/>
          </w:rPr>
          <w:fldChar w:fldCharType="begin"/>
        </w:r>
        <w:r w:rsidR="006B0B2D">
          <w:rPr>
            <w:webHidden/>
          </w:rPr>
          <w:instrText xml:space="preserve"> PAGEREF _Toc525198933 \h </w:instrText>
        </w:r>
        <w:r w:rsidR="006B0B2D">
          <w:rPr>
            <w:webHidden/>
          </w:rPr>
        </w:r>
        <w:r w:rsidR="006B0B2D">
          <w:rPr>
            <w:webHidden/>
          </w:rPr>
          <w:fldChar w:fldCharType="separate"/>
        </w:r>
        <w:r w:rsidR="006B0B2D">
          <w:rPr>
            <w:webHidden/>
          </w:rPr>
          <w:t>6</w:t>
        </w:r>
        <w:r w:rsidR="006B0B2D">
          <w:rPr>
            <w:webHidden/>
          </w:rPr>
          <w:fldChar w:fldCharType="end"/>
        </w:r>
      </w:hyperlink>
    </w:p>
    <w:p w:rsidR="006B0B2D" w:rsidRDefault="00CA5072">
      <w:pPr>
        <w:pStyle w:val="11"/>
        <w:rPr>
          <w:rFonts w:asciiTheme="minorHAnsi" w:eastAsiaTheme="minorEastAsia" w:hAnsiTheme="minorHAnsi" w:cstheme="minorBidi"/>
          <w:b w:val="0"/>
          <w:bCs w:val="0"/>
          <w:caps w:val="0"/>
          <w:noProof/>
          <w:sz w:val="22"/>
          <w:szCs w:val="22"/>
          <w:lang w:eastAsia="ru-RU"/>
        </w:rPr>
      </w:pPr>
      <w:hyperlink w:anchor="_Toc525198934" w:history="1">
        <w:r w:rsidR="006B0B2D" w:rsidRPr="00AE0FD8">
          <w:rPr>
            <w:rStyle w:val="a6"/>
            <w:noProof/>
          </w:rPr>
          <w:t>4.</w:t>
        </w:r>
        <w:r w:rsidR="006B0B2D">
          <w:rPr>
            <w:rFonts w:asciiTheme="minorHAnsi" w:eastAsiaTheme="minorEastAsia" w:hAnsiTheme="minorHAnsi" w:cstheme="minorBidi"/>
            <w:b w:val="0"/>
            <w:bCs w:val="0"/>
            <w:caps w:val="0"/>
            <w:noProof/>
            <w:sz w:val="22"/>
            <w:szCs w:val="22"/>
            <w:lang w:eastAsia="ru-RU"/>
          </w:rPr>
          <w:tab/>
        </w:r>
        <w:r w:rsidR="006B0B2D" w:rsidRPr="00AE0FD8">
          <w:rPr>
            <w:rStyle w:val="a6"/>
            <w:noProof/>
          </w:rPr>
          <w:t>Формирование и публикация исходных данных (параметров) для КОММОД</w:t>
        </w:r>
        <w:r w:rsidR="006B0B2D">
          <w:rPr>
            <w:noProof/>
            <w:webHidden/>
          </w:rPr>
          <w:tab/>
        </w:r>
        <w:r w:rsidR="006B0B2D">
          <w:rPr>
            <w:noProof/>
            <w:webHidden/>
          </w:rPr>
          <w:fldChar w:fldCharType="begin"/>
        </w:r>
        <w:r w:rsidR="006B0B2D">
          <w:rPr>
            <w:noProof/>
            <w:webHidden/>
          </w:rPr>
          <w:instrText xml:space="preserve"> PAGEREF _Toc525198934 \h </w:instrText>
        </w:r>
        <w:r w:rsidR="006B0B2D">
          <w:rPr>
            <w:noProof/>
            <w:webHidden/>
          </w:rPr>
        </w:r>
        <w:r w:rsidR="006B0B2D">
          <w:rPr>
            <w:noProof/>
            <w:webHidden/>
          </w:rPr>
          <w:fldChar w:fldCharType="separate"/>
        </w:r>
        <w:r w:rsidR="006B0B2D">
          <w:rPr>
            <w:noProof/>
            <w:webHidden/>
          </w:rPr>
          <w:t>7</w:t>
        </w:r>
        <w:r w:rsidR="006B0B2D">
          <w:rPr>
            <w:noProof/>
            <w:webHidden/>
          </w:rPr>
          <w:fldChar w:fldCharType="end"/>
        </w:r>
      </w:hyperlink>
    </w:p>
    <w:p w:rsidR="006B0B2D" w:rsidRDefault="00CA5072">
      <w:pPr>
        <w:pStyle w:val="11"/>
        <w:rPr>
          <w:rFonts w:asciiTheme="minorHAnsi" w:eastAsiaTheme="minorEastAsia" w:hAnsiTheme="minorHAnsi" w:cstheme="minorBidi"/>
          <w:b w:val="0"/>
          <w:bCs w:val="0"/>
          <w:caps w:val="0"/>
          <w:noProof/>
          <w:sz w:val="22"/>
          <w:szCs w:val="22"/>
          <w:lang w:eastAsia="ru-RU"/>
        </w:rPr>
      </w:pPr>
      <w:hyperlink w:anchor="_Toc525198935" w:history="1">
        <w:r w:rsidR="006B0B2D" w:rsidRPr="00AE0FD8">
          <w:rPr>
            <w:rStyle w:val="a6"/>
            <w:noProof/>
          </w:rPr>
          <w:t>5.</w:t>
        </w:r>
        <w:r w:rsidR="006B0B2D">
          <w:rPr>
            <w:rFonts w:asciiTheme="minorHAnsi" w:eastAsiaTheme="minorEastAsia" w:hAnsiTheme="minorHAnsi" w:cstheme="minorBidi"/>
            <w:b w:val="0"/>
            <w:bCs w:val="0"/>
            <w:caps w:val="0"/>
            <w:noProof/>
            <w:sz w:val="22"/>
            <w:szCs w:val="22"/>
            <w:lang w:eastAsia="ru-RU"/>
          </w:rPr>
          <w:tab/>
        </w:r>
        <w:r w:rsidR="006B0B2D" w:rsidRPr="00AE0FD8">
          <w:rPr>
            <w:rStyle w:val="a6"/>
            <w:noProof/>
          </w:rPr>
          <w:t>Формирование и предоставление Коммерческим оператором Системному оператору данных, необходимых для проведения КОММОД</w:t>
        </w:r>
        <w:r w:rsidR="006B0B2D">
          <w:rPr>
            <w:noProof/>
            <w:webHidden/>
          </w:rPr>
          <w:tab/>
        </w:r>
        <w:r w:rsidR="006B0B2D">
          <w:rPr>
            <w:noProof/>
            <w:webHidden/>
          </w:rPr>
          <w:fldChar w:fldCharType="begin"/>
        </w:r>
        <w:r w:rsidR="006B0B2D">
          <w:rPr>
            <w:noProof/>
            <w:webHidden/>
          </w:rPr>
          <w:instrText xml:space="preserve"> PAGEREF _Toc525198935 \h </w:instrText>
        </w:r>
        <w:r w:rsidR="006B0B2D">
          <w:rPr>
            <w:noProof/>
            <w:webHidden/>
          </w:rPr>
        </w:r>
        <w:r w:rsidR="006B0B2D">
          <w:rPr>
            <w:noProof/>
            <w:webHidden/>
          </w:rPr>
          <w:fldChar w:fldCharType="separate"/>
        </w:r>
        <w:r w:rsidR="006B0B2D">
          <w:rPr>
            <w:noProof/>
            <w:webHidden/>
          </w:rPr>
          <w:t>11</w:t>
        </w:r>
        <w:r w:rsidR="006B0B2D">
          <w:rPr>
            <w:noProof/>
            <w:webHidden/>
          </w:rPr>
          <w:fldChar w:fldCharType="end"/>
        </w:r>
      </w:hyperlink>
    </w:p>
    <w:p w:rsidR="006B0B2D" w:rsidRDefault="00CA5072">
      <w:pPr>
        <w:pStyle w:val="31"/>
        <w:tabs>
          <w:tab w:val="left" w:pos="660"/>
        </w:tabs>
        <w:rPr>
          <w:rFonts w:asciiTheme="minorHAnsi" w:eastAsiaTheme="minorEastAsia" w:hAnsiTheme="minorHAnsi" w:cstheme="minorBidi"/>
          <w:b w:val="0"/>
          <w:iCs w:val="0"/>
          <w:caps w:val="0"/>
          <w:kern w:val="0"/>
          <w:sz w:val="22"/>
          <w:szCs w:val="22"/>
          <w:lang w:eastAsia="ru-RU"/>
        </w:rPr>
      </w:pPr>
      <w:hyperlink w:anchor="_Toc525198936" w:history="1">
        <w:r w:rsidR="006B0B2D" w:rsidRPr="00AE0FD8">
          <w:rPr>
            <w:rStyle w:val="a6"/>
            <w:rFonts w:ascii="Garamond" w:hAnsi="Garamond"/>
            <w:lang w:eastAsia="en-US"/>
          </w:rPr>
          <w:t>5.1.</w:t>
        </w:r>
        <w:r w:rsidR="006B0B2D">
          <w:rPr>
            <w:rFonts w:asciiTheme="minorHAnsi" w:eastAsiaTheme="minorEastAsia" w:hAnsiTheme="minorHAnsi" w:cstheme="minorBidi"/>
            <w:b w:val="0"/>
            <w:iCs w:val="0"/>
            <w:caps w:val="0"/>
            <w:kern w:val="0"/>
            <w:sz w:val="22"/>
            <w:szCs w:val="22"/>
            <w:lang w:eastAsia="ru-RU"/>
          </w:rPr>
          <w:tab/>
        </w:r>
        <w:r w:rsidR="006B0B2D" w:rsidRPr="00AE0FD8">
          <w:rPr>
            <w:rStyle w:val="a6"/>
            <w:rFonts w:ascii="Garamond" w:hAnsi="Garamond"/>
            <w:lang w:eastAsia="en-US"/>
          </w:rPr>
          <w:t xml:space="preserve">Требования к включению в предварительный реестр субъектов оптового рынка для участия в </w:t>
        </w:r>
        <w:r w:rsidR="006B0B2D" w:rsidRPr="00AE0FD8">
          <w:rPr>
            <w:rStyle w:val="a6"/>
            <w:rFonts w:ascii="Garamond" w:hAnsi="Garamond"/>
          </w:rPr>
          <w:t>отборе проектов модернизации</w:t>
        </w:r>
        <w:r w:rsidR="006B0B2D">
          <w:rPr>
            <w:webHidden/>
          </w:rPr>
          <w:tab/>
        </w:r>
        <w:r w:rsidR="006B0B2D">
          <w:rPr>
            <w:webHidden/>
          </w:rPr>
          <w:fldChar w:fldCharType="begin"/>
        </w:r>
        <w:r w:rsidR="006B0B2D">
          <w:rPr>
            <w:webHidden/>
          </w:rPr>
          <w:instrText xml:space="preserve"> PAGEREF _Toc525198936 \h </w:instrText>
        </w:r>
        <w:r w:rsidR="006B0B2D">
          <w:rPr>
            <w:webHidden/>
          </w:rPr>
        </w:r>
        <w:r w:rsidR="006B0B2D">
          <w:rPr>
            <w:webHidden/>
          </w:rPr>
          <w:fldChar w:fldCharType="separate"/>
        </w:r>
        <w:r w:rsidR="006B0B2D">
          <w:rPr>
            <w:webHidden/>
          </w:rPr>
          <w:t>11</w:t>
        </w:r>
        <w:r w:rsidR="006B0B2D">
          <w:rPr>
            <w:webHidden/>
          </w:rPr>
          <w:fldChar w:fldCharType="end"/>
        </w:r>
      </w:hyperlink>
    </w:p>
    <w:p w:rsidR="006B0B2D" w:rsidRDefault="00CA5072">
      <w:pPr>
        <w:pStyle w:val="31"/>
        <w:tabs>
          <w:tab w:val="left" w:pos="660"/>
        </w:tabs>
        <w:rPr>
          <w:rFonts w:asciiTheme="minorHAnsi" w:eastAsiaTheme="minorEastAsia" w:hAnsiTheme="minorHAnsi" w:cstheme="minorBidi"/>
          <w:b w:val="0"/>
          <w:iCs w:val="0"/>
          <w:caps w:val="0"/>
          <w:kern w:val="0"/>
          <w:sz w:val="22"/>
          <w:szCs w:val="22"/>
          <w:lang w:eastAsia="ru-RU"/>
        </w:rPr>
      </w:pPr>
      <w:hyperlink w:anchor="_Toc525198937" w:history="1">
        <w:r w:rsidR="006B0B2D" w:rsidRPr="00AE0FD8">
          <w:rPr>
            <w:rStyle w:val="a6"/>
            <w:rFonts w:ascii="Garamond" w:hAnsi="Garamond"/>
          </w:rPr>
          <w:t>5.2.</w:t>
        </w:r>
        <w:r w:rsidR="006B0B2D">
          <w:rPr>
            <w:rFonts w:asciiTheme="minorHAnsi" w:eastAsiaTheme="minorEastAsia" w:hAnsiTheme="minorHAnsi" w:cstheme="minorBidi"/>
            <w:b w:val="0"/>
            <w:iCs w:val="0"/>
            <w:caps w:val="0"/>
            <w:kern w:val="0"/>
            <w:sz w:val="22"/>
            <w:szCs w:val="22"/>
            <w:lang w:eastAsia="ru-RU"/>
          </w:rPr>
          <w:tab/>
        </w:r>
        <w:r w:rsidR="006B0B2D" w:rsidRPr="00AE0FD8">
          <w:rPr>
            <w:rStyle w:val="a6"/>
            <w:rFonts w:ascii="Garamond" w:hAnsi="Garamond"/>
            <w:lang w:eastAsia="en-US"/>
          </w:rPr>
          <w:t>Формирование предварительного Реестра участников КОММод</w:t>
        </w:r>
        <w:r w:rsidR="006B0B2D">
          <w:rPr>
            <w:webHidden/>
          </w:rPr>
          <w:tab/>
        </w:r>
        <w:r w:rsidR="006B0B2D">
          <w:rPr>
            <w:webHidden/>
          </w:rPr>
          <w:fldChar w:fldCharType="begin"/>
        </w:r>
        <w:r w:rsidR="006B0B2D">
          <w:rPr>
            <w:webHidden/>
          </w:rPr>
          <w:instrText xml:space="preserve"> PAGEREF _Toc525198937 \h </w:instrText>
        </w:r>
        <w:r w:rsidR="006B0B2D">
          <w:rPr>
            <w:webHidden/>
          </w:rPr>
        </w:r>
        <w:r w:rsidR="006B0B2D">
          <w:rPr>
            <w:webHidden/>
          </w:rPr>
          <w:fldChar w:fldCharType="separate"/>
        </w:r>
        <w:r w:rsidR="006B0B2D">
          <w:rPr>
            <w:webHidden/>
          </w:rPr>
          <w:t>12</w:t>
        </w:r>
        <w:r w:rsidR="006B0B2D">
          <w:rPr>
            <w:webHidden/>
          </w:rPr>
          <w:fldChar w:fldCharType="end"/>
        </w:r>
      </w:hyperlink>
    </w:p>
    <w:p w:rsidR="006B0B2D" w:rsidRDefault="00CA5072">
      <w:pPr>
        <w:pStyle w:val="31"/>
        <w:tabs>
          <w:tab w:val="left" w:pos="660"/>
        </w:tabs>
        <w:rPr>
          <w:rFonts w:asciiTheme="minorHAnsi" w:eastAsiaTheme="minorEastAsia" w:hAnsiTheme="minorHAnsi" w:cstheme="minorBidi"/>
          <w:b w:val="0"/>
          <w:iCs w:val="0"/>
          <w:caps w:val="0"/>
          <w:kern w:val="0"/>
          <w:sz w:val="22"/>
          <w:szCs w:val="22"/>
          <w:lang w:eastAsia="ru-RU"/>
        </w:rPr>
      </w:pPr>
      <w:hyperlink w:anchor="_Toc525198938" w:history="1">
        <w:r w:rsidR="006B0B2D" w:rsidRPr="00AE0FD8">
          <w:rPr>
            <w:rStyle w:val="a6"/>
          </w:rPr>
          <w:t>5.3.</w:t>
        </w:r>
        <w:r w:rsidR="006B0B2D">
          <w:rPr>
            <w:rFonts w:asciiTheme="minorHAnsi" w:eastAsiaTheme="minorEastAsia" w:hAnsiTheme="minorHAnsi" w:cstheme="minorBidi"/>
            <w:b w:val="0"/>
            <w:iCs w:val="0"/>
            <w:caps w:val="0"/>
            <w:kern w:val="0"/>
            <w:sz w:val="22"/>
            <w:szCs w:val="22"/>
            <w:lang w:eastAsia="ru-RU"/>
          </w:rPr>
          <w:tab/>
        </w:r>
        <w:r w:rsidR="006B0B2D" w:rsidRPr="00AE0FD8">
          <w:rPr>
            <w:rStyle w:val="a6"/>
            <w:rFonts w:ascii="Garamond" w:hAnsi="Garamond"/>
            <w:lang w:eastAsia="en-US"/>
          </w:rPr>
          <w:t>Проверка соответствия требованиям к генерирующим объектам и типам проектов, заявляемым к отбору проектов модернизации</w:t>
        </w:r>
        <w:r w:rsidR="006B0B2D">
          <w:rPr>
            <w:webHidden/>
          </w:rPr>
          <w:tab/>
        </w:r>
        <w:r w:rsidR="006B0B2D">
          <w:rPr>
            <w:webHidden/>
          </w:rPr>
          <w:fldChar w:fldCharType="begin"/>
        </w:r>
        <w:r w:rsidR="006B0B2D">
          <w:rPr>
            <w:webHidden/>
          </w:rPr>
          <w:instrText xml:space="preserve"> PAGEREF _Toc525198938 \h </w:instrText>
        </w:r>
        <w:r w:rsidR="006B0B2D">
          <w:rPr>
            <w:webHidden/>
          </w:rPr>
        </w:r>
        <w:r w:rsidR="006B0B2D">
          <w:rPr>
            <w:webHidden/>
          </w:rPr>
          <w:fldChar w:fldCharType="separate"/>
        </w:r>
        <w:r w:rsidR="006B0B2D">
          <w:rPr>
            <w:webHidden/>
          </w:rPr>
          <w:t>14</w:t>
        </w:r>
        <w:r w:rsidR="006B0B2D">
          <w:rPr>
            <w:webHidden/>
          </w:rPr>
          <w:fldChar w:fldCharType="end"/>
        </w:r>
      </w:hyperlink>
    </w:p>
    <w:p w:rsidR="006B0B2D" w:rsidRDefault="00CA5072">
      <w:pPr>
        <w:pStyle w:val="31"/>
        <w:tabs>
          <w:tab w:val="left" w:pos="660"/>
        </w:tabs>
        <w:rPr>
          <w:rFonts w:asciiTheme="minorHAnsi" w:eastAsiaTheme="minorEastAsia" w:hAnsiTheme="minorHAnsi" w:cstheme="minorBidi"/>
          <w:b w:val="0"/>
          <w:iCs w:val="0"/>
          <w:caps w:val="0"/>
          <w:kern w:val="0"/>
          <w:sz w:val="22"/>
          <w:szCs w:val="22"/>
          <w:lang w:eastAsia="ru-RU"/>
        </w:rPr>
      </w:pPr>
      <w:hyperlink w:anchor="_Toc525198939" w:history="1">
        <w:r w:rsidR="006B0B2D" w:rsidRPr="00AE0FD8">
          <w:rPr>
            <w:rStyle w:val="a6"/>
            <w:rFonts w:ascii="Garamond" w:hAnsi="Garamond"/>
            <w:lang w:eastAsia="en-US"/>
          </w:rPr>
          <w:t>5.4.</w:t>
        </w:r>
        <w:r w:rsidR="006B0B2D">
          <w:rPr>
            <w:rFonts w:asciiTheme="minorHAnsi" w:eastAsiaTheme="minorEastAsia" w:hAnsiTheme="minorHAnsi" w:cstheme="minorBidi"/>
            <w:b w:val="0"/>
            <w:iCs w:val="0"/>
            <w:caps w:val="0"/>
            <w:kern w:val="0"/>
            <w:sz w:val="22"/>
            <w:szCs w:val="22"/>
            <w:lang w:eastAsia="ru-RU"/>
          </w:rPr>
          <w:tab/>
        </w:r>
        <w:r w:rsidR="006B0B2D" w:rsidRPr="00AE0FD8">
          <w:rPr>
            <w:rStyle w:val="a6"/>
            <w:rFonts w:ascii="Garamond" w:hAnsi="Garamond"/>
            <w:lang w:eastAsia="en-US"/>
          </w:rPr>
          <w:t>Формирование КО итогового Реестра участников КОММод</w:t>
        </w:r>
        <w:r w:rsidR="006B0B2D">
          <w:rPr>
            <w:webHidden/>
          </w:rPr>
          <w:tab/>
        </w:r>
        <w:r w:rsidR="006B0B2D">
          <w:rPr>
            <w:webHidden/>
          </w:rPr>
          <w:fldChar w:fldCharType="begin"/>
        </w:r>
        <w:r w:rsidR="006B0B2D">
          <w:rPr>
            <w:webHidden/>
          </w:rPr>
          <w:instrText xml:space="preserve"> PAGEREF _Toc525198939 \h </w:instrText>
        </w:r>
        <w:r w:rsidR="006B0B2D">
          <w:rPr>
            <w:webHidden/>
          </w:rPr>
        </w:r>
        <w:r w:rsidR="006B0B2D">
          <w:rPr>
            <w:webHidden/>
          </w:rPr>
          <w:fldChar w:fldCharType="separate"/>
        </w:r>
        <w:r w:rsidR="006B0B2D">
          <w:rPr>
            <w:webHidden/>
          </w:rPr>
          <w:t>23</w:t>
        </w:r>
        <w:r w:rsidR="006B0B2D">
          <w:rPr>
            <w:webHidden/>
          </w:rPr>
          <w:fldChar w:fldCharType="end"/>
        </w:r>
      </w:hyperlink>
    </w:p>
    <w:p w:rsidR="006B0B2D" w:rsidRDefault="00CA5072">
      <w:pPr>
        <w:pStyle w:val="31"/>
        <w:tabs>
          <w:tab w:val="left" w:pos="660"/>
        </w:tabs>
        <w:rPr>
          <w:rFonts w:asciiTheme="minorHAnsi" w:eastAsiaTheme="minorEastAsia" w:hAnsiTheme="minorHAnsi" w:cstheme="minorBidi"/>
          <w:b w:val="0"/>
          <w:iCs w:val="0"/>
          <w:caps w:val="0"/>
          <w:kern w:val="0"/>
          <w:sz w:val="22"/>
          <w:szCs w:val="22"/>
          <w:lang w:eastAsia="ru-RU"/>
        </w:rPr>
      </w:pPr>
      <w:hyperlink w:anchor="_Toc525198940" w:history="1">
        <w:r w:rsidR="006B0B2D" w:rsidRPr="00AE0FD8">
          <w:rPr>
            <w:rStyle w:val="a6"/>
            <w:rFonts w:ascii="Garamond" w:hAnsi="Garamond"/>
            <w:lang w:eastAsia="en-US"/>
          </w:rPr>
          <w:t>5.5.</w:t>
        </w:r>
        <w:r w:rsidR="006B0B2D">
          <w:rPr>
            <w:rFonts w:asciiTheme="minorHAnsi" w:eastAsiaTheme="minorEastAsia" w:hAnsiTheme="minorHAnsi" w:cstheme="minorBidi"/>
            <w:b w:val="0"/>
            <w:iCs w:val="0"/>
            <w:caps w:val="0"/>
            <w:kern w:val="0"/>
            <w:sz w:val="22"/>
            <w:szCs w:val="22"/>
            <w:lang w:eastAsia="ru-RU"/>
          </w:rPr>
          <w:tab/>
        </w:r>
        <w:r w:rsidR="006B0B2D" w:rsidRPr="00AE0FD8">
          <w:rPr>
            <w:rStyle w:val="a6"/>
            <w:rFonts w:ascii="Garamond" w:hAnsi="Garamond"/>
            <w:lang w:eastAsia="en-US"/>
          </w:rPr>
          <w:t>Формирование КО предельных максимальных и минимальных капитальных затрат для заявленных участниками проектов реализации мероприятий по модернизации</w:t>
        </w:r>
        <w:r w:rsidR="006B0B2D">
          <w:rPr>
            <w:webHidden/>
          </w:rPr>
          <w:tab/>
        </w:r>
        <w:r w:rsidR="006B0B2D">
          <w:rPr>
            <w:webHidden/>
          </w:rPr>
          <w:fldChar w:fldCharType="begin"/>
        </w:r>
        <w:r w:rsidR="006B0B2D">
          <w:rPr>
            <w:webHidden/>
          </w:rPr>
          <w:instrText xml:space="preserve"> PAGEREF _Toc525198940 \h </w:instrText>
        </w:r>
        <w:r w:rsidR="006B0B2D">
          <w:rPr>
            <w:webHidden/>
          </w:rPr>
        </w:r>
        <w:r w:rsidR="006B0B2D">
          <w:rPr>
            <w:webHidden/>
          </w:rPr>
          <w:fldChar w:fldCharType="separate"/>
        </w:r>
        <w:r w:rsidR="006B0B2D">
          <w:rPr>
            <w:webHidden/>
          </w:rPr>
          <w:t>25</w:t>
        </w:r>
        <w:r w:rsidR="006B0B2D">
          <w:rPr>
            <w:webHidden/>
          </w:rPr>
          <w:fldChar w:fldCharType="end"/>
        </w:r>
      </w:hyperlink>
    </w:p>
    <w:p w:rsidR="006B0B2D" w:rsidRDefault="00CA5072">
      <w:pPr>
        <w:pStyle w:val="11"/>
        <w:rPr>
          <w:rFonts w:asciiTheme="minorHAnsi" w:eastAsiaTheme="minorEastAsia" w:hAnsiTheme="minorHAnsi" w:cstheme="minorBidi"/>
          <w:b w:val="0"/>
          <w:bCs w:val="0"/>
          <w:caps w:val="0"/>
          <w:noProof/>
          <w:sz w:val="22"/>
          <w:szCs w:val="22"/>
          <w:lang w:eastAsia="ru-RU"/>
        </w:rPr>
      </w:pPr>
      <w:hyperlink w:anchor="_Toc525198941" w:history="1">
        <w:r w:rsidR="006B0B2D" w:rsidRPr="00AE0FD8">
          <w:rPr>
            <w:rStyle w:val="a6"/>
            <w:noProof/>
          </w:rPr>
          <w:t>6.</w:t>
        </w:r>
        <w:r w:rsidR="006B0B2D">
          <w:rPr>
            <w:rFonts w:asciiTheme="minorHAnsi" w:eastAsiaTheme="minorEastAsia" w:hAnsiTheme="minorHAnsi" w:cstheme="minorBidi"/>
            <w:b w:val="0"/>
            <w:bCs w:val="0"/>
            <w:caps w:val="0"/>
            <w:noProof/>
            <w:sz w:val="22"/>
            <w:szCs w:val="22"/>
            <w:lang w:eastAsia="ru-RU"/>
          </w:rPr>
          <w:tab/>
        </w:r>
        <w:r w:rsidR="006B0B2D" w:rsidRPr="00AE0FD8">
          <w:rPr>
            <w:rStyle w:val="a6"/>
            <w:noProof/>
          </w:rPr>
          <w:t>Порядок подачи ценовых заявок на модернизацию</w:t>
        </w:r>
        <w:r w:rsidR="006B0B2D">
          <w:rPr>
            <w:noProof/>
            <w:webHidden/>
          </w:rPr>
          <w:tab/>
        </w:r>
        <w:r w:rsidR="006B0B2D">
          <w:rPr>
            <w:noProof/>
            <w:webHidden/>
          </w:rPr>
          <w:fldChar w:fldCharType="begin"/>
        </w:r>
        <w:r w:rsidR="006B0B2D">
          <w:rPr>
            <w:noProof/>
            <w:webHidden/>
          </w:rPr>
          <w:instrText xml:space="preserve"> PAGEREF _Toc525198941 \h </w:instrText>
        </w:r>
        <w:r w:rsidR="006B0B2D">
          <w:rPr>
            <w:noProof/>
            <w:webHidden/>
          </w:rPr>
        </w:r>
        <w:r w:rsidR="006B0B2D">
          <w:rPr>
            <w:noProof/>
            <w:webHidden/>
          </w:rPr>
          <w:fldChar w:fldCharType="separate"/>
        </w:r>
        <w:r w:rsidR="006B0B2D">
          <w:rPr>
            <w:noProof/>
            <w:webHidden/>
          </w:rPr>
          <w:t>28</w:t>
        </w:r>
        <w:r w:rsidR="006B0B2D">
          <w:rPr>
            <w:noProof/>
            <w:webHidden/>
          </w:rPr>
          <w:fldChar w:fldCharType="end"/>
        </w:r>
      </w:hyperlink>
    </w:p>
    <w:p w:rsidR="006B0B2D" w:rsidRDefault="00CA5072">
      <w:pPr>
        <w:pStyle w:val="11"/>
        <w:rPr>
          <w:rFonts w:asciiTheme="minorHAnsi" w:eastAsiaTheme="minorEastAsia" w:hAnsiTheme="minorHAnsi" w:cstheme="minorBidi"/>
          <w:b w:val="0"/>
          <w:bCs w:val="0"/>
          <w:caps w:val="0"/>
          <w:noProof/>
          <w:sz w:val="22"/>
          <w:szCs w:val="22"/>
          <w:lang w:eastAsia="ru-RU"/>
        </w:rPr>
      </w:pPr>
      <w:hyperlink w:anchor="_Toc525198942" w:history="1">
        <w:r w:rsidR="006B0B2D" w:rsidRPr="00AE0FD8">
          <w:rPr>
            <w:rStyle w:val="a6"/>
            <w:noProof/>
          </w:rPr>
          <w:t>7.</w:t>
        </w:r>
        <w:r w:rsidR="006B0B2D">
          <w:rPr>
            <w:rFonts w:asciiTheme="minorHAnsi" w:eastAsiaTheme="minorEastAsia" w:hAnsiTheme="minorHAnsi" w:cstheme="minorBidi"/>
            <w:b w:val="0"/>
            <w:bCs w:val="0"/>
            <w:caps w:val="0"/>
            <w:noProof/>
            <w:sz w:val="22"/>
            <w:szCs w:val="22"/>
            <w:lang w:eastAsia="ru-RU"/>
          </w:rPr>
          <w:tab/>
        </w:r>
        <w:r w:rsidR="006B0B2D" w:rsidRPr="00AE0FD8">
          <w:rPr>
            <w:rStyle w:val="a6"/>
            <w:noProof/>
          </w:rPr>
          <w:t>Порядок рассмотрения ценовых заявок на модернизацию</w:t>
        </w:r>
        <w:r w:rsidR="006B0B2D">
          <w:rPr>
            <w:noProof/>
            <w:webHidden/>
          </w:rPr>
          <w:tab/>
        </w:r>
        <w:r w:rsidR="006B0B2D">
          <w:rPr>
            <w:noProof/>
            <w:webHidden/>
          </w:rPr>
          <w:fldChar w:fldCharType="begin"/>
        </w:r>
        <w:r w:rsidR="006B0B2D">
          <w:rPr>
            <w:noProof/>
            <w:webHidden/>
          </w:rPr>
          <w:instrText xml:space="preserve"> PAGEREF _Toc525198942 \h </w:instrText>
        </w:r>
        <w:r w:rsidR="006B0B2D">
          <w:rPr>
            <w:noProof/>
            <w:webHidden/>
          </w:rPr>
        </w:r>
        <w:r w:rsidR="006B0B2D">
          <w:rPr>
            <w:noProof/>
            <w:webHidden/>
          </w:rPr>
          <w:fldChar w:fldCharType="separate"/>
        </w:r>
        <w:r w:rsidR="006B0B2D">
          <w:rPr>
            <w:noProof/>
            <w:webHidden/>
          </w:rPr>
          <w:t>29</w:t>
        </w:r>
        <w:r w:rsidR="006B0B2D">
          <w:rPr>
            <w:noProof/>
            <w:webHidden/>
          </w:rPr>
          <w:fldChar w:fldCharType="end"/>
        </w:r>
      </w:hyperlink>
    </w:p>
    <w:p w:rsidR="006B0B2D" w:rsidRDefault="00CA5072">
      <w:pPr>
        <w:pStyle w:val="31"/>
        <w:tabs>
          <w:tab w:val="left" w:pos="660"/>
        </w:tabs>
        <w:rPr>
          <w:rFonts w:asciiTheme="minorHAnsi" w:eastAsiaTheme="minorEastAsia" w:hAnsiTheme="minorHAnsi" w:cstheme="minorBidi"/>
          <w:b w:val="0"/>
          <w:iCs w:val="0"/>
          <w:caps w:val="0"/>
          <w:kern w:val="0"/>
          <w:sz w:val="22"/>
          <w:szCs w:val="22"/>
          <w:lang w:eastAsia="ru-RU"/>
        </w:rPr>
      </w:pPr>
      <w:hyperlink w:anchor="_Toc525198943" w:history="1">
        <w:r w:rsidR="006B0B2D" w:rsidRPr="00AE0FD8">
          <w:rPr>
            <w:rStyle w:val="a6"/>
            <w:rFonts w:ascii="Garamond" w:hAnsi="Garamond"/>
            <w:lang w:eastAsia="en-US"/>
          </w:rPr>
          <w:t>7.1.</w:t>
        </w:r>
        <w:r w:rsidR="006B0B2D">
          <w:rPr>
            <w:rFonts w:asciiTheme="minorHAnsi" w:eastAsiaTheme="minorEastAsia" w:hAnsiTheme="minorHAnsi" w:cstheme="minorBidi"/>
            <w:b w:val="0"/>
            <w:iCs w:val="0"/>
            <w:caps w:val="0"/>
            <w:kern w:val="0"/>
            <w:sz w:val="22"/>
            <w:szCs w:val="22"/>
            <w:lang w:eastAsia="ru-RU"/>
          </w:rPr>
          <w:tab/>
        </w:r>
        <w:r w:rsidR="006B0B2D" w:rsidRPr="00AE0FD8">
          <w:rPr>
            <w:rStyle w:val="a6"/>
            <w:rFonts w:ascii="Garamond" w:hAnsi="Garamond"/>
            <w:lang w:eastAsia="en-US"/>
          </w:rPr>
          <w:t>Формирование Перечня принятых ценовых заявок.</w:t>
        </w:r>
        <w:r w:rsidR="006B0B2D">
          <w:rPr>
            <w:webHidden/>
          </w:rPr>
          <w:tab/>
        </w:r>
        <w:r w:rsidR="006B0B2D">
          <w:rPr>
            <w:webHidden/>
          </w:rPr>
          <w:fldChar w:fldCharType="begin"/>
        </w:r>
        <w:r w:rsidR="006B0B2D">
          <w:rPr>
            <w:webHidden/>
          </w:rPr>
          <w:instrText xml:space="preserve"> PAGEREF _Toc525198943 \h </w:instrText>
        </w:r>
        <w:r w:rsidR="006B0B2D">
          <w:rPr>
            <w:webHidden/>
          </w:rPr>
        </w:r>
        <w:r w:rsidR="006B0B2D">
          <w:rPr>
            <w:webHidden/>
          </w:rPr>
          <w:fldChar w:fldCharType="separate"/>
        </w:r>
        <w:r w:rsidR="006B0B2D">
          <w:rPr>
            <w:webHidden/>
          </w:rPr>
          <w:t>29</w:t>
        </w:r>
        <w:r w:rsidR="006B0B2D">
          <w:rPr>
            <w:webHidden/>
          </w:rPr>
          <w:fldChar w:fldCharType="end"/>
        </w:r>
      </w:hyperlink>
    </w:p>
    <w:p w:rsidR="006B0B2D" w:rsidRDefault="00CA5072">
      <w:pPr>
        <w:pStyle w:val="31"/>
        <w:tabs>
          <w:tab w:val="left" w:pos="660"/>
        </w:tabs>
        <w:rPr>
          <w:rFonts w:asciiTheme="minorHAnsi" w:eastAsiaTheme="minorEastAsia" w:hAnsiTheme="minorHAnsi" w:cstheme="minorBidi"/>
          <w:b w:val="0"/>
          <w:iCs w:val="0"/>
          <w:caps w:val="0"/>
          <w:kern w:val="0"/>
          <w:sz w:val="22"/>
          <w:szCs w:val="22"/>
          <w:lang w:eastAsia="ru-RU"/>
        </w:rPr>
      </w:pPr>
      <w:hyperlink w:anchor="_Toc525198944" w:history="1">
        <w:r w:rsidR="006B0B2D" w:rsidRPr="00AE0FD8">
          <w:rPr>
            <w:rStyle w:val="a6"/>
            <w:rFonts w:ascii="Garamond" w:hAnsi="Garamond"/>
            <w:lang w:eastAsia="en-US"/>
          </w:rPr>
          <w:t>7.2.</w:t>
        </w:r>
        <w:r w:rsidR="006B0B2D">
          <w:rPr>
            <w:rFonts w:asciiTheme="minorHAnsi" w:eastAsiaTheme="minorEastAsia" w:hAnsiTheme="minorHAnsi" w:cstheme="minorBidi"/>
            <w:b w:val="0"/>
            <w:iCs w:val="0"/>
            <w:caps w:val="0"/>
            <w:kern w:val="0"/>
            <w:sz w:val="22"/>
            <w:szCs w:val="22"/>
            <w:lang w:eastAsia="ru-RU"/>
          </w:rPr>
          <w:tab/>
        </w:r>
        <w:r w:rsidR="006B0B2D" w:rsidRPr="00AE0FD8">
          <w:rPr>
            <w:rStyle w:val="a6"/>
            <w:rFonts w:ascii="Garamond" w:hAnsi="Garamond"/>
            <w:lang w:eastAsia="en-US"/>
          </w:rPr>
          <w:t>Формирование показателя эффективности проектов модернизации</w:t>
        </w:r>
        <w:r w:rsidR="006B0B2D">
          <w:rPr>
            <w:rStyle w:val="a6"/>
            <w:rFonts w:ascii="Garamond" w:hAnsi="Garamond"/>
            <w:lang w:eastAsia="en-US"/>
          </w:rPr>
          <w:t>……</w:t>
        </w:r>
        <w:r w:rsidR="006B0B2D">
          <w:rPr>
            <w:webHidden/>
          </w:rPr>
          <w:tab/>
        </w:r>
        <w:r w:rsidR="006B0B2D">
          <w:rPr>
            <w:webHidden/>
          </w:rPr>
          <w:fldChar w:fldCharType="begin"/>
        </w:r>
        <w:r w:rsidR="006B0B2D">
          <w:rPr>
            <w:webHidden/>
          </w:rPr>
          <w:instrText xml:space="preserve"> PAGEREF _Toc525198944 \h </w:instrText>
        </w:r>
        <w:r w:rsidR="006B0B2D">
          <w:rPr>
            <w:webHidden/>
          </w:rPr>
        </w:r>
        <w:r w:rsidR="006B0B2D">
          <w:rPr>
            <w:webHidden/>
          </w:rPr>
          <w:fldChar w:fldCharType="separate"/>
        </w:r>
        <w:r w:rsidR="006B0B2D">
          <w:rPr>
            <w:webHidden/>
          </w:rPr>
          <w:t>30</w:t>
        </w:r>
        <w:r w:rsidR="006B0B2D">
          <w:rPr>
            <w:webHidden/>
          </w:rPr>
          <w:fldChar w:fldCharType="end"/>
        </w:r>
      </w:hyperlink>
    </w:p>
    <w:p w:rsidR="006B0B2D" w:rsidRDefault="00CA5072">
      <w:pPr>
        <w:pStyle w:val="11"/>
        <w:rPr>
          <w:rFonts w:asciiTheme="minorHAnsi" w:eastAsiaTheme="minorEastAsia" w:hAnsiTheme="minorHAnsi" w:cstheme="minorBidi"/>
          <w:b w:val="0"/>
          <w:bCs w:val="0"/>
          <w:caps w:val="0"/>
          <w:noProof/>
          <w:sz w:val="22"/>
          <w:szCs w:val="22"/>
          <w:lang w:eastAsia="ru-RU"/>
        </w:rPr>
      </w:pPr>
      <w:hyperlink w:anchor="_Toc525198945" w:history="1">
        <w:r w:rsidR="006B0B2D" w:rsidRPr="00AE0FD8">
          <w:rPr>
            <w:rStyle w:val="a6"/>
            <w:noProof/>
          </w:rPr>
          <w:t>8.</w:t>
        </w:r>
        <w:r w:rsidR="006B0B2D">
          <w:rPr>
            <w:rFonts w:asciiTheme="minorHAnsi" w:eastAsiaTheme="minorEastAsia" w:hAnsiTheme="minorHAnsi" w:cstheme="minorBidi"/>
            <w:b w:val="0"/>
            <w:bCs w:val="0"/>
            <w:caps w:val="0"/>
            <w:noProof/>
            <w:sz w:val="22"/>
            <w:szCs w:val="22"/>
            <w:lang w:eastAsia="ru-RU"/>
          </w:rPr>
          <w:tab/>
        </w:r>
        <w:r w:rsidR="006B0B2D" w:rsidRPr="00AE0FD8">
          <w:rPr>
            <w:rStyle w:val="a6"/>
            <w:noProof/>
          </w:rPr>
          <w:t>Проведение отбора проектов модернизации ГЕНЕРИРУЮЩИХ ОБЪЕКТОВ</w:t>
        </w:r>
        <w:r w:rsidR="006B0B2D">
          <w:rPr>
            <w:noProof/>
            <w:webHidden/>
          </w:rPr>
          <w:tab/>
        </w:r>
        <w:r w:rsidR="006B0B2D">
          <w:rPr>
            <w:noProof/>
            <w:webHidden/>
          </w:rPr>
          <w:fldChar w:fldCharType="begin"/>
        </w:r>
        <w:r w:rsidR="006B0B2D">
          <w:rPr>
            <w:noProof/>
            <w:webHidden/>
          </w:rPr>
          <w:instrText xml:space="preserve"> PAGEREF _Toc525198945 \h </w:instrText>
        </w:r>
        <w:r w:rsidR="006B0B2D">
          <w:rPr>
            <w:noProof/>
            <w:webHidden/>
          </w:rPr>
        </w:r>
        <w:r w:rsidR="006B0B2D">
          <w:rPr>
            <w:noProof/>
            <w:webHidden/>
          </w:rPr>
          <w:fldChar w:fldCharType="separate"/>
        </w:r>
        <w:r w:rsidR="006B0B2D">
          <w:rPr>
            <w:noProof/>
            <w:webHidden/>
          </w:rPr>
          <w:t>31</w:t>
        </w:r>
        <w:r w:rsidR="006B0B2D">
          <w:rPr>
            <w:noProof/>
            <w:webHidden/>
          </w:rPr>
          <w:fldChar w:fldCharType="end"/>
        </w:r>
      </w:hyperlink>
    </w:p>
    <w:p w:rsidR="006B0B2D" w:rsidRDefault="00CA5072">
      <w:pPr>
        <w:pStyle w:val="31"/>
        <w:tabs>
          <w:tab w:val="left" w:pos="660"/>
        </w:tabs>
        <w:rPr>
          <w:rFonts w:asciiTheme="minorHAnsi" w:eastAsiaTheme="minorEastAsia" w:hAnsiTheme="minorHAnsi" w:cstheme="minorBidi"/>
          <w:b w:val="0"/>
          <w:iCs w:val="0"/>
          <w:caps w:val="0"/>
          <w:kern w:val="0"/>
          <w:sz w:val="22"/>
          <w:szCs w:val="22"/>
          <w:lang w:eastAsia="ru-RU"/>
        </w:rPr>
      </w:pPr>
      <w:hyperlink w:anchor="_Toc525198946" w:history="1">
        <w:r w:rsidR="006B0B2D" w:rsidRPr="00AE0FD8">
          <w:rPr>
            <w:rStyle w:val="a6"/>
            <w:rFonts w:ascii="Garamond" w:hAnsi="Garamond"/>
            <w:lang w:eastAsia="en-US"/>
          </w:rPr>
          <w:t>8.1.</w:t>
        </w:r>
        <w:r w:rsidR="006B0B2D">
          <w:rPr>
            <w:rFonts w:asciiTheme="minorHAnsi" w:eastAsiaTheme="minorEastAsia" w:hAnsiTheme="minorHAnsi" w:cstheme="minorBidi"/>
            <w:b w:val="0"/>
            <w:iCs w:val="0"/>
            <w:caps w:val="0"/>
            <w:kern w:val="0"/>
            <w:sz w:val="22"/>
            <w:szCs w:val="22"/>
            <w:lang w:eastAsia="ru-RU"/>
          </w:rPr>
          <w:tab/>
        </w:r>
        <w:r w:rsidR="006B0B2D" w:rsidRPr="00AE0FD8">
          <w:rPr>
            <w:rStyle w:val="a6"/>
            <w:rFonts w:ascii="Garamond" w:hAnsi="Garamond"/>
            <w:lang w:eastAsia="en-US"/>
          </w:rPr>
          <w:t>Общие положения и постановка задачи</w:t>
        </w:r>
        <w:r w:rsidR="006B0B2D">
          <w:rPr>
            <w:webHidden/>
          </w:rPr>
          <w:tab/>
        </w:r>
        <w:r w:rsidR="006B0B2D">
          <w:rPr>
            <w:webHidden/>
          </w:rPr>
          <w:fldChar w:fldCharType="begin"/>
        </w:r>
        <w:r w:rsidR="006B0B2D">
          <w:rPr>
            <w:webHidden/>
          </w:rPr>
          <w:instrText xml:space="preserve"> PAGEREF _Toc525198946 \h </w:instrText>
        </w:r>
        <w:r w:rsidR="006B0B2D">
          <w:rPr>
            <w:webHidden/>
          </w:rPr>
        </w:r>
        <w:r w:rsidR="006B0B2D">
          <w:rPr>
            <w:webHidden/>
          </w:rPr>
          <w:fldChar w:fldCharType="separate"/>
        </w:r>
        <w:r w:rsidR="006B0B2D">
          <w:rPr>
            <w:webHidden/>
          </w:rPr>
          <w:t>31</w:t>
        </w:r>
        <w:r w:rsidR="006B0B2D">
          <w:rPr>
            <w:webHidden/>
          </w:rPr>
          <w:fldChar w:fldCharType="end"/>
        </w:r>
      </w:hyperlink>
    </w:p>
    <w:p w:rsidR="006B0B2D" w:rsidRDefault="00CA5072">
      <w:pPr>
        <w:pStyle w:val="31"/>
        <w:tabs>
          <w:tab w:val="left" w:pos="660"/>
        </w:tabs>
        <w:rPr>
          <w:rFonts w:asciiTheme="minorHAnsi" w:eastAsiaTheme="minorEastAsia" w:hAnsiTheme="minorHAnsi" w:cstheme="minorBidi"/>
          <w:b w:val="0"/>
          <w:iCs w:val="0"/>
          <w:caps w:val="0"/>
          <w:kern w:val="0"/>
          <w:sz w:val="22"/>
          <w:szCs w:val="22"/>
          <w:lang w:eastAsia="ru-RU"/>
        </w:rPr>
      </w:pPr>
      <w:hyperlink w:anchor="_Toc525198947" w:history="1">
        <w:r w:rsidR="006B0B2D" w:rsidRPr="00AE0FD8">
          <w:rPr>
            <w:rStyle w:val="a6"/>
            <w:rFonts w:ascii="Garamond" w:hAnsi="Garamond"/>
            <w:lang w:eastAsia="en-US"/>
          </w:rPr>
          <w:t>8.2.</w:t>
        </w:r>
        <w:r w:rsidR="006B0B2D">
          <w:rPr>
            <w:rFonts w:asciiTheme="minorHAnsi" w:eastAsiaTheme="minorEastAsia" w:hAnsiTheme="minorHAnsi" w:cstheme="minorBidi"/>
            <w:b w:val="0"/>
            <w:iCs w:val="0"/>
            <w:caps w:val="0"/>
            <w:kern w:val="0"/>
            <w:sz w:val="22"/>
            <w:szCs w:val="22"/>
            <w:lang w:eastAsia="ru-RU"/>
          </w:rPr>
          <w:tab/>
        </w:r>
        <w:r w:rsidR="006B0B2D" w:rsidRPr="00AE0FD8">
          <w:rPr>
            <w:rStyle w:val="a6"/>
            <w:rFonts w:ascii="Garamond" w:hAnsi="Garamond"/>
            <w:lang w:eastAsia="en-US"/>
          </w:rPr>
          <w:t>Исходные данные</w:t>
        </w:r>
        <w:r w:rsidR="006B0B2D">
          <w:rPr>
            <w:webHidden/>
          </w:rPr>
          <w:tab/>
        </w:r>
        <w:r w:rsidR="006B0B2D">
          <w:rPr>
            <w:webHidden/>
          </w:rPr>
          <w:fldChar w:fldCharType="begin"/>
        </w:r>
        <w:r w:rsidR="006B0B2D">
          <w:rPr>
            <w:webHidden/>
          </w:rPr>
          <w:instrText xml:space="preserve"> PAGEREF _Toc525198947 \h </w:instrText>
        </w:r>
        <w:r w:rsidR="006B0B2D">
          <w:rPr>
            <w:webHidden/>
          </w:rPr>
        </w:r>
        <w:r w:rsidR="006B0B2D">
          <w:rPr>
            <w:webHidden/>
          </w:rPr>
          <w:fldChar w:fldCharType="separate"/>
        </w:r>
        <w:r w:rsidR="006B0B2D">
          <w:rPr>
            <w:webHidden/>
          </w:rPr>
          <w:t>32</w:t>
        </w:r>
        <w:r w:rsidR="006B0B2D">
          <w:rPr>
            <w:webHidden/>
          </w:rPr>
          <w:fldChar w:fldCharType="end"/>
        </w:r>
      </w:hyperlink>
    </w:p>
    <w:p w:rsidR="006B0B2D" w:rsidRDefault="00CA5072">
      <w:pPr>
        <w:pStyle w:val="31"/>
        <w:tabs>
          <w:tab w:val="left" w:pos="660"/>
        </w:tabs>
        <w:rPr>
          <w:rFonts w:asciiTheme="minorHAnsi" w:eastAsiaTheme="minorEastAsia" w:hAnsiTheme="minorHAnsi" w:cstheme="minorBidi"/>
          <w:b w:val="0"/>
          <w:iCs w:val="0"/>
          <w:caps w:val="0"/>
          <w:kern w:val="0"/>
          <w:sz w:val="22"/>
          <w:szCs w:val="22"/>
          <w:lang w:eastAsia="ru-RU"/>
        </w:rPr>
      </w:pPr>
      <w:hyperlink w:anchor="_Toc525198948" w:history="1">
        <w:r w:rsidR="006B0B2D" w:rsidRPr="00AE0FD8">
          <w:rPr>
            <w:rStyle w:val="a6"/>
            <w:rFonts w:ascii="Garamond" w:hAnsi="Garamond"/>
            <w:lang w:eastAsia="en-US"/>
          </w:rPr>
          <w:t>8.3.</w:t>
        </w:r>
        <w:r w:rsidR="006B0B2D">
          <w:rPr>
            <w:rFonts w:asciiTheme="minorHAnsi" w:eastAsiaTheme="minorEastAsia" w:hAnsiTheme="minorHAnsi" w:cstheme="minorBidi"/>
            <w:b w:val="0"/>
            <w:iCs w:val="0"/>
            <w:caps w:val="0"/>
            <w:kern w:val="0"/>
            <w:sz w:val="22"/>
            <w:szCs w:val="22"/>
            <w:lang w:eastAsia="ru-RU"/>
          </w:rPr>
          <w:tab/>
        </w:r>
        <w:r w:rsidR="006B0B2D" w:rsidRPr="00AE0FD8">
          <w:rPr>
            <w:rStyle w:val="a6"/>
            <w:rFonts w:ascii="Garamond" w:hAnsi="Garamond"/>
            <w:lang w:eastAsia="en-US"/>
          </w:rPr>
          <w:t>Ранжирование ценовых заявок</w:t>
        </w:r>
        <w:r w:rsidR="006B0B2D">
          <w:rPr>
            <w:webHidden/>
          </w:rPr>
          <w:tab/>
        </w:r>
        <w:r w:rsidR="006B0B2D">
          <w:rPr>
            <w:webHidden/>
          </w:rPr>
          <w:fldChar w:fldCharType="begin"/>
        </w:r>
        <w:r w:rsidR="006B0B2D">
          <w:rPr>
            <w:webHidden/>
          </w:rPr>
          <w:instrText xml:space="preserve"> PAGEREF _Toc525198948 \h </w:instrText>
        </w:r>
        <w:r w:rsidR="006B0B2D">
          <w:rPr>
            <w:webHidden/>
          </w:rPr>
        </w:r>
        <w:r w:rsidR="006B0B2D">
          <w:rPr>
            <w:webHidden/>
          </w:rPr>
          <w:fldChar w:fldCharType="separate"/>
        </w:r>
        <w:r w:rsidR="006B0B2D">
          <w:rPr>
            <w:webHidden/>
          </w:rPr>
          <w:t>33</w:t>
        </w:r>
        <w:r w:rsidR="006B0B2D">
          <w:rPr>
            <w:webHidden/>
          </w:rPr>
          <w:fldChar w:fldCharType="end"/>
        </w:r>
      </w:hyperlink>
    </w:p>
    <w:p w:rsidR="006B0B2D" w:rsidRDefault="00CA5072">
      <w:pPr>
        <w:pStyle w:val="31"/>
        <w:tabs>
          <w:tab w:val="left" w:pos="660"/>
        </w:tabs>
        <w:rPr>
          <w:rFonts w:asciiTheme="minorHAnsi" w:eastAsiaTheme="minorEastAsia" w:hAnsiTheme="minorHAnsi" w:cstheme="minorBidi"/>
          <w:b w:val="0"/>
          <w:iCs w:val="0"/>
          <w:caps w:val="0"/>
          <w:kern w:val="0"/>
          <w:sz w:val="22"/>
          <w:szCs w:val="22"/>
          <w:lang w:eastAsia="ru-RU"/>
        </w:rPr>
      </w:pPr>
      <w:hyperlink w:anchor="_Toc525198949" w:history="1">
        <w:r w:rsidR="006B0B2D" w:rsidRPr="00AE0FD8">
          <w:rPr>
            <w:rStyle w:val="a6"/>
            <w:rFonts w:ascii="Garamond" w:hAnsi="Garamond"/>
            <w:lang w:eastAsia="en-US"/>
          </w:rPr>
          <w:t>8.4.</w:t>
        </w:r>
        <w:r w:rsidR="006B0B2D">
          <w:rPr>
            <w:rFonts w:asciiTheme="minorHAnsi" w:eastAsiaTheme="minorEastAsia" w:hAnsiTheme="minorHAnsi" w:cstheme="minorBidi"/>
            <w:b w:val="0"/>
            <w:iCs w:val="0"/>
            <w:caps w:val="0"/>
            <w:kern w:val="0"/>
            <w:sz w:val="22"/>
            <w:szCs w:val="22"/>
            <w:lang w:eastAsia="ru-RU"/>
          </w:rPr>
          <w:tab/>
        </w:r>
        <w:r w:rsidR="006B0B2D" w:rsidRPr="00AE0FD8">
          <w:rPr>
            <w:rStyle w:val="a6"/>
            <w:rFonts w:ascii="Garamond" w:hAnsi="Garamond"/>
            <w:lang w:eastAsia="en-US"/>
          </w:rPr>
          <w:t>Отбор ценовых заявок</w:t>
        </w:r>
        <w:r w:rsidR="006B0B2D">
          <w:rPr>
            <w:webHidden/>
          </w:rPr>
          <w:tab/>
        </w:r>
        <w:r w:rsidR="006B0B2D">
          <w:rPr>
            <w:webHidden/>
          </w:rPr>
          <w:fldChar w:fldCharType="begin"/>
        </w:r>
        <w:r w:rsidR="006B0B2D">
          <w:rPr>
            <w:webHidden/>
          </w:rPr>
          <w:instrText xml:space="preserve"> PAGEREF _Toc525198949 \h </w:instrText>
        </w:r>
        <w:r w:rsidR="006B0B2D">
          <w:rPr>
            <w:webHidden/>
          </w:rPr>
        </w:r>
        <w:r w:rsidR="006B0B2D">
          <w:rPr>
            <w:webHidden/>
          </w:rPr>
          <w:fldChar w:fldCharType="separate"/>
        </w:r>
        <w:r w:rsidR="006B0B2D">
          <w:rPr>
            <w:webHidden/>
          </w:rPr>
          <w:t>33</w:t>
        </w:r>
        <w:r w:rsidR="006B0B2D">
          <w:rPr>
            <w:webHidden/>
          </w:rPr>
          <w:fldChar w:fldCharType="end"/>
        </w:r>
      </w:hyperlink>
    </w:p>
    <w:p w:rsidR="006B0B2D" w:rsidRDefault="00CA5072">
      <w:pPr>
        <w:pStyle w:val="31"/>
        <w:tabs>
          <w:tab w:val="left" w:pos="660"/>
        </w:tabs>
        <w:rPr>
          <w:rFonts w:asciiTheme="minorHAnsi" w:eastAsiaTheme="minorEastAsia" w:hAnsiTheme="minorHAnsi" w:cstheme="minorBidi"/>
          <w:b w:val="0"/>
          <w:iCs w:val="0"/>
          <w:caps w:val="0"/>
          <w:kern w:val="0"/>
          <w:sz w:val="22"/>
          <w:szCs w:val="22"/>
          <w:lang w:eastAsia="ru-RU"/>
        </w:rPr>
      </w:pPr>
      <w:hyperlink w:anchor="_Toc525198950" w:history="1">
        <w:r w:rsidR="006B0B2D" w:rsidRPr="00AE0FD8">
          <w:rPr>
            <w:rStyle w:val="a6"/>
            <w:rFonts w:ascii="Garamond" w:hAnsi="Garamond"/>
            <w:lang w:eastAsia="en-US"/>
          </w:rPr>
          <w:t>8.5.</w:t>
        </w:r>
        <w:r w:rsidR="006B0B2D">
          <w:rPr>
            <w:rFonts w:asciiTheme="minorHAnsi" w:eastAsiaTheme="minorEastAsia" w:hAnsiTheme="minorHAnsi" w:cstheme="minorBidi"/>
            <w:b w:val="0"/>
            <w:iCs w:val="0"/>
            <w:caps w:val="0"/>
            <w:kern w:val="0"/>
            <w:sz w:val="22"/>
            <w:szCs w:val="22"/>
            <w:lang w:eastAsia="ru-RU"/>
          </w:rPr>
          <w:tab/>
        </w:r>
        <w:r w:rsidR="006B0B2D" w:rsidRPr="00AE0FD8">
          <w:rPr>
            <w:rStyle w:val="a6"/>
            <w:rFonts w:ascii="Garamond" w:hAnsi="Garamond"/>
            <w:lang w:eastAsia="en-US"/>
          </w:rPr>
          <w:t>Формирование предварительного перечня отобранных проектов модернизации</w:t>
        </w:r>
        <w:r w:rsidR="006B0B2D">
          <w:rPr>
            <w:webHidden/>
          </w:rPr>
          <w:tab/>
        </w:r>
        <w:r w:rsidR="006B0B2D">
          <w:rPr>
            <w:webHidden/>
          </w:rPr>
          <w:fldChar w:fldCharType="begin"/>
        </w:r>
        <w:r w:rsidR="006B0B2D">
          <w:rPr>
            <w:webHidden/>
          </w:rPr>
          <w:instrText xml:space="preserve"> PAGEREF _Toc525198950 \h </w:instrText>
        </w:r>
        <w:r w:rsidR="006B0B2D">
          <w:rPr>
            <w:webHidden/>
          </w:rPr>
        </w:r>
        <w:r w:rsidR="006B0B2D">
          <w:rPr>
            <w:webHidden/>
          </w:rPr>
          <w:fldChar w:fldCharType="separate"/>
        </w:r>
        <w:r w:rsidR="006B0B2D">
          <w:rPr>
            <w:webHidden/>
          </w:rPr>
          <w:t>35</w:t>
        </w:r>
        <w:r w:rsidR="006B0B2D">
          <w:rPr>
            <w:webHidden/>
          </w:rPr>
          <w:fldChar w:fldCharType="end"/>
        </w:r>
      </w:hyperlink>
    </w:p>
    <w:p w:rsidR="006B0B2D" w:rsidRDefault="00CA5072">
      <w:pPr>
        <w:pStyle w:val="11"/>
        <w:rPr>
          <w:rFonts w:asciiTheme="minorHAnsi" w:eastAsiaTheme="minorEastAsia" w:hAnsiTheme="minorHAnsi" w:cstheme="minorBidi"/>
          <w:b w:val="0"/>
          <w:bCs w:val="0"/>
          <w:caps w:val="0"/>
          <w:noProof/>
          <w:sz w:val="22"/>
          <w:szCs w:val="22"/>
          <w:lang w:eastAsia="ru-RU"/>
        </w:rPr>
      </w:pPr>
      <w:hyperlink w:anchor="_Toc525198951" w:history="1">
        <w:r w:rsidR="006B0B2D" w:rsidRPr="00AE0FD8">
          <w:rPr>
            <w:rStyle w:val="a6"/>
            <w:noProof/>
            <w:lang w:eastAsia="en-US"/>
          </w:rPr>
          <w:t>9.</w:t>
        </w:r>
        <w:r w:rsidR="006B0B2D">
          <w:rPr>
            <w:rFonts w:asciiTheme="minorHAnsi" w:eastAsiaTheme="minorEastAsia" w:hAnsiTheme="minorHAnsi" w:cstheme="minorBidi"/>
            <w:b w:val="0"/>
            <w:bCs w:val="0"/>
            <w:caps w:val="0"/>
            <w:noProof/>
            <w:sz w:val="22"/>
            <w:szCs w:val="22"/>
            <w:lang w:eastAsia="ru-RU"/>
          </w:rPr>
          <w:tab/>
        </w:r>
        <w:r w:rsidR="006B0B2D" w:rsidRPr="00AE0FD8">
          <w:rPr>
            <w:rStyle w:val="a6"/>
            <w:noProof/>
          </w:rPr>
          <w:t>Формирование предварительного графика реализации мероприятий по модернизации</w:t>
        </w:r>
        <w:r w:rsidR="006B0B2D">
          <w:rPr>
            <w:noProof/>
            <w:webHidden/>
          </w:rPr>
          <w:tab/>
        </w:r>
        <w:r w:rsidR="006B0B2D">
          <w:rPr>
            <w:noProof/>
            <w:webHidden/>
          </w:rPr>
          <w:fldChar w:fldCharType="begin"/>
        </w:r>
        <w:r w:rsidR="006B0B2D">
          <w:rPr>
            <w:noProof/>
            <w:webHidden/>
          </w:rPr>
          <w:instrText xml:space="preserve"> PAGEREF _Toc525198951 \h </w:instrText>
        </w:r>
        <w:r w:rsidR="006B0B2D">
          <w:rPr>
            <w:noProof/>
            <w:webHidden/>
          </w:rPr>
        </w:r>
        <w:r w:rsidR="006B0B2D">
          <w:rPr>
            <w:noProof/>
            <w:webHidden/>
          </w:rPr>
          <w:fldChar w:fldCharType="separate"/>
        </w:r>
        <w:r w:rsidR="006B0B2D">
          <w:rPr>
            <w:noProof/>
            <w:webHidden/>
          </w:rPr>
          <w:t>36</w:t>
        </w:r>
        <w:r w:rsidR="006B0B2D">
          <w:rPr>
            <w:noProof/>
            <w:webHidden/>
          </w:rPr>
          <w:fldChar w:fldCharType="end"/>
        </w:r>
      </w:hyperlink>
    </w:p>
    <w:p w:rsidR="006B0B2D" w:rsidRDefault="00CA5072">
      <w:pPr>
        <w:pStyle w:val="11"/>
        <w:rPr>
          <w:rFonts w:asciiTheme="minorHAnsi" w:eastAsiaTheme="minorEastAsia" w:hAnsiTheme="minorHAnsi" w:cstheme="minorBidi"/>
          <w:b w:val="0"/>
          <w:bCs w:val="0"/>
          <w:caps w:val="0"/>
          <w:noProof/>
          <w:sz w:val="22"/>
          <w:szCs w:val="22"/>
          <w:lang w:eastAsia="ru-RU"/>
        </w:rPr>
      </w:pPr>
      <w:hyperlink w:anchor="_Toc525198952" w:history="1">
        <w:r w:rsidR="006B0B2D" w:rsidRPr="00AE0FD8">
          <w:rPr>
            <w:rStyle w:val="a6"/>
            <w:noProof/>
          </w:rPr>
          <w:t>10.</w:t>
        </w:r>
        <w:r w:rsidR="006B0B2D">
          <w:rPr>
            <w:rFonts w:asciiTheme="minorHAnsi" w:eastAsiaTheme="minorEastAsia" w:hAnsiTheme="minorHAnsi" w:cstheme="minorBidi"/>
            <w:b w:val="0"/>
            <w:bCs w:val="0"/>
            <w:caps w:val="0"/>
            <w:noProof/>
            <w:sz w:val="22"/>
            <w:szCs w:val="22"/>
            <w:lang w:eastAsia="ru-RU"/>
          </w:rPr>
          <w:tab/>
        </w:r>
        <w:r w:rsidR="006B0B2D" w:rsidRPr="00AE0FD8">
          <w:rPr>
            <w:rStyle w:val="a6"/>
            <w:noProof/>
          </w:rPr>
          <w:t>Формирование результатов КОММОД</w:t>
        </w:r>
        <w:r w:rsidR="006B0B2D">
          <w:rPr>
            <w:noProof/>
            <w:webHidden/>
          </w:rPr>
          <w:tab/>
        </w:r>
        <w:r w:rsidR="006B0B2D">
          <w:rPr>
            <w:noProof/>
            <w:webHidden/>
          </w:rPr>
          <w:fldChar w:fldCharType="begin"/>
        </w:r>
        <w:r w:rsidR="006B0B2D">
          <w:rPr>
            <w:noProof/>
            <w:webHidden/>
          </w:rPr>
          <w:instrText xml:space="preserve"> PAGEREF _Toc525198952 \h </w:instrText>
        </w:r>
        <w:r w:rsidR="006B0B2D">
          <w:rPr>
            <w:noProof/>
            <w:webHidden/>
          </w:rPr>
        </w:r>
        <w:r w:rsidR="006B0B2D">
          <w:rPr>
            <w:noProof/>
            <w:webHidden/>
          </w:rPr>
          <w:fldChar w:fldCharType="separate"/>
        </w:r>
        <w:r w:rsidR="006B0B2D">
          <w:rPr>
            <w:noProof/>
            <w:webHidden/>
          </w:rPr>
          <w:t>37</w:t>
        </w:r>
        <w:r w:rsidR="006B0B2D">
          <w:rPr>
            <w:noProof/>
            <w:webHidden/>
          </w:rPr>
          <w:fldChar w:fldCharType="end"/>
        </w:r>
      </w:hyperlink>
    </w:p>
    <w:p w:rsidR="006B0B2D" w:rsidRDefault="00CA5072">
      <w:pPr>
        <w:pStyle w:val="11"/>
        <w:rPr>
          <w:rFonts w:asciiTheme="minorHAnsi" w:eastAsiaTheme="minorEastAsia" w:hAnsiTheme="minorHAnsi" w:cstheme="minorBidi"/>
          <w:b w:val="0"/>
          <w:bCs w:val="0"/>
          <w:caps w:val="0"/>
          <w:noProof/>
          <w:sz w:val="22"/>
          <w:szCs w:val="22"/>
          <w:lang w:eastAsia="ru-RU"/>
        </w:rPr>
      </w:pPr>
      <w:hyperlink w:anchor="_Toc525198953" w:history="1">
        <w:r w:rsidR="006B0B2D" w:rsidRPr="00AE0FD8">
          <w:rPr>
            <w:rStyle w:val="a6"/>
            <w:noProof/>
            <w:lang w:eastAsia="x-none"/>
          </w:rPr>
          <w:t>Приложение 1</w:t>
        </w:r>
        <w:r w:rsidR="006B0B2D">
          <w:rPr>
            <w:noProof/>
            <w:webHidden/>
          </w:rPr>
          <w:tab/>
        </w:r>
        <w:r w:rsidR="006B0B2D">
          <w:rPr>
            <w:noProof/>
            <w:webHidden/>
          </w:rPr>
          <w:fldChar w:fldCharType="begin"/>
        </w:r>
        <w:r w:rsidR="006B0B2D">
          <w:rPr>
            <w:noProof/>
            <w:webHidden/>
          </w:rPr>
          <w:instrText xml:space="preserve"> PAGEREF _Toc525198953 \h </w:instrText>
        </w:r>
        <w:r w:rsidR="006B0B2D">
          <w:rPr>
            <w:noProof/>
            <w:webHidden/>
          </w:rPr>
        </w:r>
        <w:r w:rsidR="006B0B2D">
          <w:rPr>
            <w:noProof/>
            <w:webHidden/>
          </w:rPr>
          <w:fldChar w:fldCharType="separate"/>
        </w:r>
        <w:r w:rsidR="006B0B2D">
          <w:rPr>
            <w:noProof/>
            <w:webHidden/>
          </w:rPr>
          <w:t>41</w:t>
        </w:r>
        <w:r w:rsidR="006B0B2D">
          <w:rPr>
            <w:noProof/>
            <w:webHidden/>
          </w:rPr>
          <w:fldChar w:fldCharType="end"/>
        </w:r>
      </w:hyperlink>
    </w:p>
    <w:p w:rsidR="006B0B2D" w:rsidRDefault="00CA5072">
      <w:pPr>
        <w:pStyle w:val="11"/>
        <w:rPr>
          <w:rFonts w:asciiTheme="minorHAnsi" w:eastAsiaTheme="minorEastAsia" w:hAnsiTheme="minorHAnsi" w:cstheme="minorBidi"/>
          <w:b w:val="0"/>
          <w:bCs w:val="0"/>
          <w:caps w:val="0"/>
          <w:noProof/>
          <w:sz w:val="22"/>
          <w:szCs w:val="22"/>
          <w:lang w:eastAsia="ru-RU"/>
        </w:rPr>
      </w:pPr>
      <w:hyperlink w:anchor="_Toc525198954" w:history="1">
        <w:r w:rsidR="006B0B2D" w:rsidRPr="00AE0FD8">
          <w:rPr>
            <w:rStyle w:val="a6"/>
            <w:noProof/>
            <w:lang w:eastAsia="x-none"/>
          </w:rPr>
          <w:t>Форма 1</w:t>
        </w:r>
        <w:r w:rsidR="006B0B2D">
          <w:rPr>
            <w:noProof/>
            <w:webHidden/>
          </w:rPr>
          <w:tab/>
        </w:r>
        <w:r w:rsidR="006B0B2D">
          <w:rPr>
            <w:noProof/>
            <w:webHidden/>
          </w:rPr>
          <w:fldChar w:fldCharType="begin"/>
        </w:r>
        <w:r w:rsidR="006B0B2D">
          <w:rPr>
            <w:noProof/>
            <w:webHidden/>
          </w:rPr>
          <w:instrText xml:space="preserve"> PAGEREF _Toc525198954 \h </w:instrText>
        </w:r>
        <w:r w:rsidR="006B0B2D">
          <w:rPr>
            <w:noProof/>
            <w:webHidden/>
          </w:rPr>
        </w:r>
        <w:r w:rsidR="006B0B2D">
          <w:rPr>
            <w:noProof/>
            <w:webHidden/>
          </w:rPr>
          <w:fldChar w:fldCharType="separate"/>
        </w:r>
        <w:r w:rsidR="006B0B2D">
          <w:rPr>
            <w:noProof/>
            <w:webHidden/>
          </w:rPr>
          <w:t>41</w:t>
        </w:r>
        <w:r w:rsidR="006B0B2D">
          <w:rPr>
            <w:noProof/>
            <w:webHidden/>
          </w:rPr>
          <w:fldChar w:fldCharType="end"/>
        </w:r>
      </w:hyperlink>
    </w:p>
    <w:p w:rsidR="006B0B2D" w:rsidRDefault="00CA5072">
      <w:pPr>
        <w:pStyle w:val="11"/>
        <w:rPr>
          <w:rFonts w:asciiTheme="minorHAnsi" w:eastAsiaTheme="minorEastAsia" w:hAnsiTheme="minorHAnsi" w:cstheme="minorBidi"/>
          <w:b w:val="0"/>
          <w:bCs w:val="0"/>
          <w:caps w:val="0"/>
          <w:noProof/>
          <w:sz w:val="22"/>
          <w:szCs w:val="22"/>
          <w:lang w:eastAsia="ru-RU"/>
        </w:rPr>
      </w:pPr>
      <w:hyperlink w:anchor="_Toc525198955" w:history="1">
        <w:r w:rsidR="006B0B2D" w:rsidRPr="00AE0FD8">
          <w:rPr>
            <w:rStyle w:val="a6"/>
            <w:noProof/>
            <w:lang w:eastAsia="x-none"/>
          </w:rPr>
          <w:t>Форма 2</w:t>
        </w:r>
        <w:r w:rsidR="006B0B2D">
          <w:rPr>
            <w:noProof/>
            <w:webHidden/>
          </w:rPr>
          <w:tab/>
        </w:r>
        <w:r w:rsidR="006B0B2D">
          <w:rPr>
            <w:noProof/>
            <w:webHidden/>
          </w:rPr>
          <w:fldChar w:fldCharType="begin"/>
        </w:r>
        <w:r w:rsidR="006B0B2D">
          <w:rPr>
            <w:noProof/>
            <w:webHidden/>
          </w:rPr>
          <w:instrText xml:space="preserve"> PAGEREF _Toc525198955 \h </w:instrText>
        </w:r>
        <w:r w:rsidR="006B0B2D">
          <w:rPr>
            <w:noProof/>
            <w:webHidden/>
          </w:rPr>
        </w:r>
        <w:r w:rsidR="006B0B2D">
          <w:rPr>
            <w:noProof/>
            <w:webHidden/>
          </w:rPr>
          <w:fldChar w:fldCharType="separate"/>
        </w:r>
        <w:r w:rsidR="006B0B2D">
          <w:rPr>
            <w:noProof/>
            <w:webHidden/>
          </w:rPr>
          <w:t>43</w:t>
        </w:r>
        <w:r w:rsidR="006B0B2D">
          <w:rPr>
            <w:noProof/>
            <w:webHidden/>
          </w:rPr>
          <w:fldChar w:fldCharType="end"/>
        </w:r>
      </w:hyperlink>
    </w:p>
    <w:p w:rsidR="006B0B2D" w:rsidRDefault="00CA5072">
      <w:pPr>
        <w:pStyle w:val="11"/>
        <w:rPr>
          <w:rFonts w:asciiTheme="minorHAnsi" w:eastAsiaTheme="minorEastAsia" w:hAnsiTheme="minorHAnsi" w:cstheme="minorBidi"/>
          <w:b w:val="0"/>
          <w:bCs w:val="0"/>
          <w:caps w:val="0"/>
          <w:noProof/>
          <w:sz w:val="22"/>
          <w:szCs w:val="22"/>
          <w:lang w:eastAsia="ru-RU"/>
        </w:rPr>
      </w:pPr>
      <w:hyperlink w:anchor="_Toc525198956" w:history="1">
        <w:r w:rsidR="006B0B2D" w:rsidRPr="00AE0FD8">
          <w:rPr>
            <w:rStyle w:val="a6"/>
            <w:noProof/>
            <w:lang w:eastAsia="x-none"/>
          </w:rPr>
          <w:t>Форма 3</w:t>
        </w:r>
        <w:r w:rsidR="006B0B2D">
          <w:rPr>
            <w:noProof/>
            <w:webHidden/>
          </w:rPr>
          <w:tab/>
        </w:r>
        <w:r w:rsidR="006B0B2D">
          <w:rPr>
            <w:noProof/>
            <w:webHidden/>
          </w:rPr>
          <w:fldChar w:fldCharType="begin"/>
        </w:r>
        <w:r w:rsidR="006B0B2D">
          <w:rPr>
            <w:noProof/>
            <w:webHidden/>
          </w:rPr>
          <w:instrText xml:space="preserve"> PAGEREF _Toc525198956 \h </w:instrText>
        </w:r>
        <w:r w:rsidR="006B0B2D">
          <w:rPr>
            <w:noProof/>
            <w:webHidden/>
          </w:rPr>
        </w:r>
        <w:r w:rsidR="006B0B2D">
          <w:rPr>
            <w:noProof/>
            <w:webHidden/>
          </w:rPr>
          <w:fldChar w:fldCharType="separate"/>
        </w:r>
        <w:r w:rsidR="006B0B2D">
          <w:rPr>
            <w:noProof/>
            <w:webHidden/>
          </w:rPr>
          <w:t>47</w:t>
        </w:r>
        <w:r w:rsidR="006B0B2D">
          <w:rPr>
            <w:noProof/>
            <w:webHidden/>
          </w:rPr>
          <w:fldChar w:fldCharType="end"/>
        </w:r>
      </w:hyperlink>
    </w:p>
    <w:p w:rsidR="006B0B2D" w:rsidRDefault="00CA5072">
      <w:pPr>
        <w:pStyle w:val="11"/>
        <w:rPr>
          <w:rFonts w:asciiTheme="minorHAnsi" w:eastAsiaTheme="minorEastAsia" w:hAnsiTheme="minorHAnsi" w:cstheme="minorBidi"/>
          <w:b w:val="0"/>
          <w:bCs w:val="0"/>
          <w:caps w:val="0"/>
          <w:noProof/>
          <w:sz w:val="22"/>
          <w:szCs w:val="22"/>
          <w:lang w:eastAsia="ru-RU"/>
        </w:rPr>
      </w:pPr>
      <w:hyperlink w:anchor="_Toc525198957" w:history="1">
        <w:r w:rsidR="006B0B2D" w:rsidRPr="00AE0FD8">
          <w:rPr>
            <w:rStyle w:val="a6"/>
            <w:noProof/>
            <w:lang w:eastAsia="x-none"/>
          </w:rPr>
          <w:t>Приложение 2</w:t>
        </w:r>
        <w:r w:rsidR="006B0B2D">
          <w:rPr>
            <w:noProof/>
            <w:webHidden/>
          </w:rPr>
          <w:tab/>
        </w:r>
        <w:r w:rsidR="006B0B2D">
          <w:rPr>
            <w:noProof/>
            <w:webHidden/>
          </w:rPr>
          <w:fldChar w:fldCharType="begin"/>
        </w:r>
        <w:r w:rsidR="006B0B2D">
          <w:rPr>
            <w:noProof/>
            <w:webHidden/>
          </w:rPr>
          <w:instrText xml:space="preserve"> PAGEREF _Toc525198957 \h </w:instrText>
        </w:r>
        <w:r w:rsidR="006B0B2D">
          <w:rPr>
            <w:noProof/>
            <w:webHidden/>
          </w:rPr>
        </w:r>
        <w:r w:rsidR="006B0B2D">
          <w:rPr>
            <w:noProof/>
            <w:webHidden/>
          </w:rPr>
          <w:fldChar w:fldCharType="separate"/>
        </w:r>
        <w:r w:rsidR="006B0B2D">
          <w:rPr>
            <w:noProof/>
            <w:webHidden/>
          </w:rPr>
          <w:t>48</w:t>
        </w:r>
        <w:r w:rsidR="006B0B2D">
          <w:rPr>
            <w:noProof/>
            <w:webHidden/>
          </w:rPr>
          <w:fldChar w:fldCharType="end"/>
        </w:r>
      </w:hyperlink>
    </w:p>
    <w:p w:rsidR="006B0B2D" w:rsidRDefault="00CA5072">
      <w:pPr>
        <w:pStyle w:val="11"/>
        <w:rPr>
          <w:rFonts w:asciiTheme="minorHAnsi" w:eastAsiaTheme="minorEastAsia" w:hAnsiTheme="minorHAnsi" w:cstheme="minorBidi"/>
          <w:b w:val="0"/>
          <w:bCs w:val="0"/>
          <w:caps w:val="0"/>
          <w:noProof/>
          <w:sz w:val="22"/>
          <w:szCs w:val="22"/>
          <w:lang w:eastAsia="ru-RU"/>
        </w:rPr>
      </w:pPr>
      <w:hyperlink w:anchor="_Toc525198958" w:history="1">
        <w:r w:rsidR="006B0B2D" w:rsidRPr="00AE0FD8">
          <w:rPr>
            <w:rStyle w:val="a6"/>
            <w:noProof/>
            <w:lang w:eastAsia="x-none"/>
          </w:rPr>
          <w:t>Приложение 3</w:t>
        </w:r>
        <w:r w:rsidR="006B0B2D">
          <w:rPr>
            <w:noProof/>
            <w:webHidden/>
          </w:rPr>
          <w:tab/>
        </w:r>
        <w:r w:rsidR="006B0B2D">
          <w:rPr>
            <w:noProof/>
            <w:webHidden/>
          </w:rPr>
          <w:fldChar w:fldCharType="begin"/>
        </w:r>
        <w:r w:rsidR="006B0B2D">
          <w:rPr>
            <w:noProof/>
            <w:webHidden/>
          </w:rPr>
          <w:instrText xml:space="preserve"> PAGEREF _Toc525198958 \h </w:instrText>
        </w:r>
        <w:r w:rsidR="006B0B2D">
          <w:rPr>
            <w:noProof/>
            <w:webHidden/>
          </w:rPr>
        </w:r>
        <w:r w:rsidR="006B0B2D">
          <w:rPr>
            <w:noProof/>
            <w:webHidden/>
          </w:rPr>
          <w:fldChar w:fldCharType="separate"/>
        </w:r>
        <w:r w:rsidR="006B0B2D">
          <w:rPr>
            <w:noProof/>
            <w:webHidden/>
          </w:rPr>
          <w:t>49</w:t>
        </w:r>
        <w:r w:rsidR="006B0B2D">
          <w:rPr>
            <w:noProof/>
            <w:webHidden/>
          </w:rPr>
          <w:fldChar w:fldCharType="end"/>
        </w:r>
      </w:hyperlink>
    </w:p>
    <w:p w:rsidR="006B0B2D" w:rsidRDefault="00CA5072">
      <w:pPr>
        <w:pStyle w:val="11"/>
        <w:rPr>
          <w:rFonts w:asciiTheme="minorHAnsi" w:eastAsiaTheme="minorEastAsia" w:hAnsiTheme="minorHAnsi" w:cstheme="minorBidi"/>
          <w:b w:val="0"/>
          <w:bCs w:val="0"/>
          <w:caps w:val="0"/>
          <w:noProof/>
          <w:sz w:val="22"/>
          <w:szCs w:val="22"/>
          <w:lang w:eastAsia="ru-RU"/>
        </w:rPr>
      </w:pPr>
      <w:hyperlink w:anchor="_Toc525198959" w:history="1">
        <w:r w:rsidR="006B0B2D" w:rsidRPr="00AE0FD8">
          <w:rPr>
            <w:rStyle w:val="a6"/>
            <w:noProof/>
            <w:lang w:eastAsia="x-none"/>
          </w:rPr>
          <w:t>Приложение 4</w:t>
        </w:r>
        <w:r w:rsidR="006B0B2D">
          <w:rPr>
            <w:noProof/>
            <w:webHidden/>
          </w:rPr>
          <w:tab/>
        </w:r>
        <w:r w:rsidR="006B0B2D">
          <w:rPr>
            <w:noProof/>
            <w:webHidden/>
          </w:rPr>
          <w:fldChar w:fldCharType="begin"/>
        </w:r>
        <w:r w:rsidR="006B0B2D">
          <w:rPr>
            <w:noProof/>
            <w:webHidden/>
          </w:rPr>
          <w:instrText xml:space="preserve"> PAGEREF _Toc525198959 \h </w:instrText>
        </w:r>
        <w:r w:rsidR="006B0B2D">
          <w:rPr>
            <w:noProof/>
            <w:webHidden/>
          </w:rPr>
        </w:r>
        <w:r w:rsidR="006B0B2D">
          <w:rPr>
            <w:noProof/>
            <w:webHidden/>
          </w:rPr>
          <w:fldChar w:fldCharType="separate"/>
        </w:r>
        <w:r w:rsidR="006B0B2D">
          <w:rPr>
            <w:noProof/>
            <w:webHidden/>
          </w:rPr>
          <w:t>52</w:t>
        </w:r>
        <w:r w:rsidR="006B0B2D">
          <w:rPr>
            <w:noProof/>
            <w:webHidden/>
          </w:rPr>
          <w:fldChar w:fldCharType="end"/>
        </w:r>
      </w:hyperlink>
    </w:p>
    <w:p w:rsidR="006B0B2D" w:rsidRDefault="00CA5072">
      <w:pPr>
        <w:pStyle w:val="11"/>
        <w:rPr>
          <w:rFonts w:asciiTheme="minorHAnsi" w:eastAsiaTheme="minorEastAsia" w:hAnsiTheme="minorHAnsi" w:cstheme="minorBidi"/>
          <w:b w:val="0"/>
          <w:bCs w:val="0"/>
          <w:caps w:val="0"/>
          <w:noProof/>
          <w:sz w:val="22"/>
          <w:szCs w:val="22"/>
          <w:lang w:eastAsia="ru-RU"/>
        </w:rPr>
      </w:pPr>
      <w:hyperlink w:anchor="_Toc525198960" w:history="1">
        <w:r w:rsidR="006B0B2D" w:rsidRPr="00AE0FD8">
          <w:rPr>
            <w:rStyle w:val="a6"/>
            <w:noProof/>
            <w:lang w:eastAsia="x-none"/>
          </w:rPr>
          <w:t>Приложение 5</w:t>
        </w:r>
        <w:r w:rsidR="006B0B2D">
          <w:rPr>
            <w:noProof/>
            <w:webHidden/>
          </w:rPr>
          <w:tab/>
        </w:r>
        <w:r w:rsidR="006B0B2D">
          <w:rPr>
            <w:noProof/>
            <w:webHidden/>
          </w:rPr>
          <w:fldChar w:fldCharType="begin"/>
        </w:r>
        <w:r w:rsidR="006B0B2D">
          <w:rPr>
            <w:noProof/>
            <w:webHidden/>
          </w:rPr>
          <w:instrText xml:space="preserve"> PAGEREF _Toc525198960 \h </w:instrText>
        </w:r>
        <w:r w:rsidR="006B0B2D">
          <w:rPr>
            <w:noProof/>
            <w:webHidden/>
          </w:rPr>
        </w:r>
        <w:r w:rsidR="006B0B2D">
          <w:rPr>
            <w:noProof/>
            <w:webHidden/>
          </w:rPr>
          <w:fldChar w:fldCharType="separate"/>
        </w:r>
        <w:r w:rsidR="006B0B2D">
          <w:rPr>
            <w:noProof/>
            <w:webHidden/>
          </w:rPr>
          <w:t>56</w:t>
        </w:r>
        <w:r w:rsidR="006B0B2D">
          <w:rPr>
            <w:noProof/>
            <w:webHidden/>
          </w:rPr>
          <w:fldChar w:fldCharType="end"/>
        </w:r>
      </w:hyperlink>
    </w:p>
    <w:p w:rsidR="006B0B2D" w:rsidRDefault="00CA5072">
      <w:pPr>
        <w:pStyle w:val="11"/>
        <w:rPr>
          <w:rFonts w:asciiTheme="minorHAnsi" w:eastAsiaTheme="minorEastAsia" w:hAnsiTheme="minorHAnsi" w:cstheme="minorBidi"/>
          <w:b w:val="0"/>
          <w:bCs w:val="0"/>
          <w:caps w:val="0"/>
          <w:noProof/>
          <w:sz w:val="22"/>
          <w:szCs w:val="22"/>
          <w:lang w:eastAsia="ru-RU"/>
        </w:rPr>
      </w:pPr>
      <w:hyperlink w:anchor="_Toc525198961" w:history="1">
        <w:r w:rsidR="006B0B2D" w:rsidRPr="00AE0FD8">
          <w:rPr>
            <w:rStyle w:val="a6"/>
            <w:noProof/>
            <w:lang w:eastAsia="x-none"/>
          </w:rPr>
          <w:t>Приложение 6</w:t>
        </w:r>
        <w:r w:rsidR="006B0B2D">
          <w:rPr>
            <w:noProof/>
            <w:webHidden/>
          </w:rPr>
          <w:tab/>
        </w:r>
        <w:r w:rsidR="006B0B2D">
          <w:rPr>
            <w:noProof/>
            <w:webHidden/>
          </w:rPr>
          <w:fldChar w:fldCharType="begin"/>
        </w:r>
        <w:r w:rsidR="006B0B2D">
          <w:rPr>
            <w:noProof/>
            <w:webHidden/>
          </w:rPr>
          <w:instrText xml:space="preserve"> PAGEREF _Toc525198961 \h </w:instrText>
        </w:r>
        <w:r w:rsidR="006B0B2D">
          <w:rPr>
            <w:noProof/>
            <w:webHidden/>
          </w:rPr>
        </w:r>
        <w:r w:rsidR="006B0B2D">
          <w:rPr>
            <w:noProof/>
            <w:webHidden/>
          </w:rPr>
          <w:fldChar w:fldCharType="separate"/>
        </w:r>
        <w:r w:rsidR="006B0B2D">
          <w:rPr>
            <w:noProof/>
            <w:webHidden/>
          </w:rPr>
          <w:t>58</w:t>
        </w:r>
        <w:r w:rsidR="006B0B2D">
          <w:rPr>
            <w:noProof/>
            <w:webHidden/>
          </w:rPr>
          <w:fldChar w:fldCharType="end"/>
        </w:r>
      </w:hyperlink>
    </w:p>
    <w:p w:rsidR="006B0B2D" w:rsidRDefault="00CA5072">
      <w:pPr>
        <w:pStyle w:val="11"/>
        <w:rPr>
          <w:rFonts w:asciiTheme="minorHAnsi" w:eastAsiaTheme="minorEastAsia" w:hAnsiTheme="minorHAnsi" w:cstheme="minorBidi"/>
          <w:b w:val="0"/>
          <w:bCs w:val="0"/>
          <w:caps w:val="0"/>
          <w:noProof/>
          <w:sz w:val="22"/>
          <w:szCs w:val="22"/>
          <w:lang w:eastAsia="ru-RU"/>
        </w:rPr>
      </w:pPr>
      <w:hyperlink w:anchor="_Toc525198962" w:history="1">
        <w:r w:rsidR="006B0B2D" w:rsidRPr="00AE0FD8">
          <w:rPr>
            <w:rStyle w:val="a6"/>
            <w:noProof/>
            <w:lang w:eastAsia="x-none"/>
          </w:rPr>
          <w:t>Приложение 7</w:t>
        </w:r>
        <w:r w:rsidR="006B0B2D">
          <w:rPr>
            <w:noProof/>
            <w:webHidden/>
          </w:rPr>
          <w:tab/>
        </w:r>
        <w:r w:rsidR="006B0B2D">
          <w:rPr>
            <w:noProof/>
            <w:webHidden/>
          </w:rPr>
          <w:fldChar w:fldCharType="begin"/>
        </w:r>
        <w:r w:rsidR="006B0B2D">
          <w:rPr>
            <w:noProof/>
            <w:webHidden/>
          </w:rPr>
          <w:instrText xml:space="preserve"> PAGEREF _Toc525198962 \h </w:instrText>
        </w:r>
        <w:r w:rsidR="006B0B2D">
          <w:rPr>
            <w:noProof/>
            <w:webHidden/>
          </w:rPr>
        </w:r>
        <w:r w:rsidR="006B0B2D">
          <w:rPr>
            <w:noProof/>
            <w:webHidden/>
          </w:rPr>
          <w:fldChar w:fldCharType="separate"/>
        </w:r>
        <w:r w:rsidR="006B0B2D">
          <w:rPr>
            <w:noProof/>
            <w:webHidden/>
          </w:rPr>
          <w:t>61</w:t>
        </w:r>
        <w:r w:rsidR="006B0B2D">
          <w:rPr>
            <w:noProof/>
            <w:webHidden/>
          </w:rPr>
          <w:fldChar w:fldCharType="end"/>
        </w:r>
      </w:hyperlink>
    </w:p>
    <w:p w:rsidR="00CD72C2" w:rsidRPr="00DD00AD" w:rsidRDefault="00CA5072" w:rsidP="000B7C74">
      <w:pPr>
        <w:pStyle w:val="11"/>
        <w:rPr>
          <w:sz w:val="24"/>
          <w:szCs w:val="24"/>
        </w:rPr>
      </w:pPr>
      <w:hyperlink w:anchor="_Toc525198963" w:history="1">
        <w:r w:rsidR="006B0B2D" w:rsidRPr="00AE0FD8">
          <w:rPr>
            <w:rStyle w:val="a6"/>
            <w:noProof/>
            <w:lang w:eastAsia="x-none"/>
          </w:rPr>
          <w:t>Приложение 8</w:t>
        </w:r>
        <w:r w:rsidR="006B0B2D">
          <w:rPr>
            <w:noProof/>
            <w:webHidden/>
          </w:rPr>
          <w:tab/>
        </w:r>
        <w:r w:rsidR="006B0B2D">
          <w:rPr>
            <w:noProof/>
            <w:webHidden/>
          </w:rPr>
          <w:fldChar w:fldCharType="begin"/>
        </w:r>
        <w:r w:rsidR="006B0B2D">
          <w:rPr>
            <w:noProof/>
            <w:webHidden/>
          </w:rPr>
          <w:instrText xml:space="preserve"> PAGEREF _Toc525198963 \h </w:instrText>
        </w:r>
        <w:r w:rsidR="006B0B2D">
          <w:rPr>
            <w:noProof/>
            <w:webHidden/>
          </w:rPr>
        </w:r>
        <w:r w:rsidR="006B0B2D">
          <w:rPr>
            <w:noProof/>
            <w:webHidden/>
          </w:rPr>
          <w:fldChar w:fldCharType="separate"/>
        </w:r>
        <w:r w:rsidR="006B0B2D">
          <w:rPr>
            <w:noProof/>
            <w:webHidden/>
          </w:rPr>
          <w:t>62</w:t>
        </w:r>
        <w:r w:rsidR="006B0B2D">
          <w:rPr>
            <w:noProof/>
            <w:webHidden/>
          </w:rPr>
          <w:fldChar w:fldCharType="end"/>
        </w:r>
      </w:hyperlink>
      <w:r w:rsidR="00CD72C2" w:rsidRPr="00DD00AD">
        <w:fldChar w:fldCharType="end"/>
      </w:r>
      <w:r w:rsidR="00CD72C2" w:rsidRPr="00DD00AD">
        <w:rPr>
          <w:sz w:val="24"/>
          <w:szCs w:val="24"/>
        </w:rPr>
        <w:br w:type="page"/>
      </w:r>
      <w:bookmarkStart w:id="10" w:name="_Toc204420355"/>
    </w:p>
    <w:p w:rsidR="00CD72C2" w:rsidRPr="00DD00AD" w:rsidRDefault="00CD72C2" w:rsidP="002A1CC1">
      <w:pPr>
        <w:numPr>
          <w:ilvl w:val="0"/>
          <w:numId w:val="1"/>
        </w:numPr>
        <w:suppressAutoHyphens w:val="0"/>
        <w:spacing w:after="120"/>
        <w:jc w:val="center"/>
        <w:outlineLvl w:val="0"/>
        <w:rPr>
          <w:b/>
          <w:caps/>
        </w:rPr>
      </w:pPr>
      <w:bookmarkStart w:id="11" w:name="_Toc525198928"/>
      <w:r w:rsidRPr="00DD00AD">
        <w:rPr>
          <w:b/>
          <w:caps/>
        </w:rPr>
        <w:lastRenderedPageBreak/>
        <w:t>Общие положения</w:t>
      </w:r>
      <w:bookmarkEnd w:id="9"/>
      <w:bookmarkEnd w:id="10"/>
      <w:bookmarkEnd w:id="11"/>
    </w:p>
    <w:p w:rsidR="00CD72C2" w:rsidRPr="00DD00AD" w:rsidRDefault="00CD72C2" w:rsidP="005D72CF">
      <w:pPr>
        <w:spacing w:after="120"/>
        <w:jc w:val="both"/>
      </w:pPr>
      <w:bookmarkStart w:id="12" w:name="_Toc260307776"/>
      <w:bookmarkStart w:id="13" w:name="_Toc239493706"/>
      <w:bookmarkStart w:id="14" w:name="_Toc211138626"/>
      <w:bookmarkStart w:id="15" w:name="_Toc204420356"/>
      <w:bookmarkStart w:id="16" w:name="_Toc196635187"/>
      <w:r w:rsidRPr="00DD00AD">
        <w:t xml:space="preserve">1.1. Настоящий Регламент разработан в соответствии с Правилами оптового рынка </w:t>
      </w:r>
      <w:r w:rsidRPr="00DD00AD">
        <w:rPr>
          <w:rFonts w:eastAsia="Times New Roman"/>
          <w:lang w:eastAsia="ru-RU"/>
        </w:rPr>
        <w:t>электрической энергии и мощности, утвержденными</w:t>
      </w:r>
      <w:r w:rsidRPr="00DD00AD">
        <w:t xml:space="preserve"> постановлением Правительства Российской Федерации от </w:t>
      </w:r>
      <w:r w:rsidRPr="00DD00AD">
        <w:rPr>
          <w:rFonts w:eastAsia="Times New Roman"/>
          <w:lang w:eastAsia="ru-RU"/>
        </w:rPr>
        <w:t xml:space="preserve">27.12.2010 № 1172 </w:t>
      </w:r>
      <w:r w:rsidRPr="00DD00AD">
        <w:t xml:space="preserve">(далее – Правила оптового рынка), и устанавливает порядок подготовки и проведения Системным оператором (далее – СО) при участии Коммерческого оператора оптового рынка (далее – КО) и Совета рынка отборов </w:t>
      </w:r>
      <w:r w:rsidR="00FB18E8" w:rsidRPr="00DD00AD">
        <w:t>проектов реализации мероприятий по модернизации</w:t>
      </w:r>
      <w:r w:rsidRPr="00DD00AD">
        <w:t xml:space="preserve"> генерирующих объектов</w:t>
      </w:r>
      <w:r w:rsidR="00FB18E8" w:rsidRPr="00DD00AD">
        <w:t xml:space="preserve"> тепловых электростанций</w:t>
      </w:r>
      <w:r w:rsidRPr="00DD00AD">
        <w:t xml:space="preserve"> (далее – </w:t>
      </w:r>
      <w:r w:rsidR="00FB18E8" w:rsidRPr="00DD00AD">
        <w:t xml:space="preserve">отбор проектов модернизации или </w:t>
      </w:r>
      <w:proofErr w:type="spellStart"/>
      <w:r w:rsidR="00FB18E8" w:rsidRPr="00DD00AD">
        <w:t>КОММод</w:t>
      </w:r>
      <w:proofErr w:type="spellEnd"/>
      <w:r w:rsidRPr="00DD00AD">
        <w:t xml:space="preserve">), требования к субъектам оптового рынка, заявляющим намерение принимать участие в </w:t>
      </w:r>
      <w:r w:rsidR="00FB18E8" w:rsidRPr="00DD00AD">
        <w:t>отборе проектов модернизации</w:t>
      </w:r>
      <w:r w:rsidRPr="00DD00AD">
        <w:t xml:space="preserve">, порядок опубликования </w:t>
      </w:r>
      <w:r w:rsidR="00FB18E8" w:rsidRPr="00DD00AD">
        <w:t xml:space="preserve">СО информации, необходимой для проведения отборов </w:t>
      </w:r>
      <w:r w:rsidR="001A68D8" w:rsidRPr="00DD00AD">
        <w:t>проектов модернизации</w:t>
      </w:r>
      <w:r w:rsidR="009A3152">
        <w:t>,</w:t>
      </w:r>
      <w:r w:rsidR="00FB18E8" w:rsidRPr="00DD00AD">
        <w:t xml:space="preserve"> и их результатов</w:t>
      </w:r>
      <w:r w:rsidRPr="00DD00AD">
        <w:t>, порядок взаимодействия СО, КО, Совета рынка и субъектов оптового рынка при подготовке, проведе</w:t>
      </w:r>
      <w:r w:rsidR="00FB18E8" w:rsidRPr="00DD00AD">
        <w:t xml:space="preserve">нии и объявлении результатов </w:t>
      </w:r>
      <w:proofErr w:type="spellStart"/>
      <w:r w:rsidR="00FB18E8" w:rsidRPr="00DD00AD">
        <w:t>КОММод</w:t>
      </w:r>
      <w:proofErr w:type="spellEnd"/>
      <w:r w:rsidRPr="00DD00AD">
        <w:t>.</w:t>
      </w:r>
      <w:bookmarkEnd w:id="12"/>
      <w:bookmarkEnd w:id="13"/>
      <w:bookmarkEnd w:id="14"/>
      <w:bookmarkEnd w:id="15"/>
      <w:bookmarkEnd w:id="16"/>
    </w:p>
    <w:p w:rsidR="00CD72C2" w:rsidRPr="00DD00AD" w:rsidRDefault="00CD72C2" w:rsidP="005D72CF">
      <w:pPr>
        <w:spacing w:after="120"/>
      </w:pPr>
      <w:bookmarkStart w:id="17" w:name="_Toc260307777"/>
      <w:bookmarkStart w:id="18" w:name="_Toc239493707"/>
      <w:bookmarkStart w:id="19" w:name="_Toc211138627"/>
      <w:bookmarkStart w:id="20" w:name="_Toc204420357"/>
      <w:bookmarkStart w:id="21" w:name="_Toc196635188"/>
      <w:r w:rsidRPr="00DD00AD">
        <w:t>1.2. Положения настоящего Регламента распространяются:</w:t>
      </w:r>
    </w:p>
    <w:p w:rsidR="00CD72C2" w:rsidRPr="00DD00AD" w:rsidRDefault="00CD72C2" w:rsidP="005E6C67">
      <w:pPr>
        <w:spacing w:after="120"/>
        <w:ind w:left="360"/>
        <w:jc w:val="both"/>
      </w:pPr>
      <w:r w:rsidRPr="00DD00AD">
        <w:t xml:space="preserve">− на субъектов оптового рынка, </w:t>
      </w:r>
      <w:r w:rsidR="00BE6F16" w:rsidRPr="00DD00AD">
        <w:t xml:space="preserve">участвующих в продаже мощности и </w:t>
      </w:r>
      <w:r w:rsidRPr="00DD00AD">
        <w:t xml:space="preserve">намеренных принять и принимающих участие в </w:t>
      </w:r>
      <w:r w:rsidR="00FB18E8" w:rsidRPr="00DD00AD">
        <w:t xml:space="preserve">отборе проектов модернизации (далее – </w:t>
      </w:r>
      <w:r w:rsidR="00BE6F16" w:rsidRPr="00DD00AD">
        <w:t xml:space="preserve">поставщики мощности или </w:t>
      </w:r>
      <w:r w:rsidR="00FB18E8" w:rsidRPr="00DD00AD">
        <w:t xml:space="preserve">участники </w:t>
      </w:r>
      <w:proofErr w:type="spellStart"/>
      <w:r w:rsidR="00FB18E8" w:rsidRPr="00DD00AD">
        <w:t>КОМ</w:t>
      </w:r>
      <w:r w:rsidR="007615AB" w:rsidRPr="00DD00AD">
        <w:t>М</w:t>
      </w:r>
      <w:r w:rsidR="00FB18E8" w:rsidRPr="00DD00AD">
        <w:t>од</w:t>
      </w:r>
      <w:proofErr w:type="spellEnd"/>
      <w:r w:rsidRPr="00DD00AD">
        <w:t>);</w:t>
      </w:r>
    </w:p>
    <w:p w:rsidR="00CD72C2" w:rsidRPr="00DD00AD" w:rsidRDefault="00CD72C2" w:rsidP="005D72CF">
      <w:pPr>
        <w:spacing w:after="120"/>
        <w:ind w:left="360"/>
      </w:pPr>
      <w:r w:rsidRPr="00DD00AD">
        <w:t>− СО;</w:t>
      </w:r>
    </w:p>
    <w:p w:rsidR="00CD72C2" w:rsidRPr="00DD00AD" w:rsidRDefault="00CD72C2" w:rsidP="005D72CF">
      <w:pPr>
        <w:spacing w:after="120"/>
        <w:ind w:left="360"/>
      </w:pPr>
      <w:r w:rsidRPr="00DD00AD">
        <w:t>− Совет рынка;</w:t>
      </w:r>
    </w:p>
    <w:p w:rsidR="00CD72C2" w:rsidRPr="00DD00AD" w:rsidRDefault="00CD72C2" w:rsidP="00745338">
      <w:pPr>
        <w:spacing w:after="120"/>
        <w:ind w:left="360"/>
      </w:pPr>
      <w:r w:rsidRPr="00DD00AD">
        <w:t>− КО.</w:t>
      </w:r>
    </w:p>
    <w:p w:rsidR="00376CD0" w:rsidRPr="00DD00AD" w:rsidRDefault="00CD72C2" w:rsidP="007578C0">
      <w:pPr>
        <w:spacing w:after="120"/>
        <w:jc w:val="both"/>
      </w:pPr>
      <w:bookmarkStart w:id="22" w:name="_toc96"/>
      <w:bookmarkStart w:id="23" w:name="_toc97"/>
      <w:bookmarkStart w:id="24" w:name="_toc98"/>
      <w:bookmarkStart w:id="25" w:name="_Toc196635192"/>
      <w:bookmarkStart w:id="26" w:name="_Toc204420361"/>
      <w:bookmarkStart w:id="27" w:name="_Toc211138631"/>
      <w:bookmarkStart w:id="28" w:name="_Toc239493711"/>
      <w:bookmarkStart w:id="29" w:name="_Toc260307781"/>
      <w:bookmarkEnd w:id="17"/>
      <w:bookmarkEnd w:id="18"/>
      <w:bookmarkEnd w:id="19"/>
      <w:bookmarkEnd w:id="20"/>
      <w:bookmarkEnd w:id="21"/>
      <w:bookmarkEnd w:id="22"/>
      <w:bookmarkEnd w:id="23"/>
      <w:bookmarkEnd w:id="24"/>
      <w:r w:rsidRPr="00DD00AD">
        <w:t xml:space="preserve">1.3. Для целей настоящего Регламента используются понятия и термины, соответствующие определениям, установленным законодательством Российской Федерации, Правилами оптового рынка, а также </w:t>
      </w:r>
      <w:r w:rsidRPr="00DD00AD">
        <w:rPr>
          <w:i/>
        </w:rPr>
        <w:t>Договором о присоединении к торговой системе оптового рынка</w:t>
      </w:r>
      <w:r w:rsidRPr="00DD00AD">
        <w:t xml:space="preserve"> и регламентами оптового рынка.</w:t>
      </w:r>
      <w:bookmarkEnd w:id="25"/>
      <w:bookmarkEnd w:id="26"/>
      <w:bookmarkEnd w:id="27"/>
      <w:bookmarkEnd w:id="28"/>
      <w:bookmarkEnd w:id="29"/>
      <w:r w:rsidR="006B0318" w:rsidRPr="00DD00AD">
        <w:t xml:space="preserve"> </w:t>
      </w:r>
    </w:p>
    <w:p w:rsidR="00CD72C2" w:rsidRPr="00DD00AD" w:rsidRDefault="00A553B1" w:rsidP="005D72CF">
      <w:pPr>
        <w:spacing w:after="120"/>
        <w:jc w:val="both"/>
      </w:pPr>
      <w:r w:rsidRPr="00DD00AD">
        <w:t xml:space="preserve">1.4. </w:t>
      </w:r>
      <w:bookmarkStart w:id="30" w:name="_Toc502146812"/>
      <w:r w:rsidRPr="00DD00AD">
        <w:t>Точность расчетов и принципы округления</w:t>
      </w:r>
      <w:bookmarkEnd w:id="30"/>
    </w:p>
    <w:p w:rsidR="00A553B1" w:rsidRPr="00DD00AD" w:rsidRDefault="00A553B1" w:rsidP="00A553B1">
      <w:pPr>
        <w:pStyle w:val="a1"/>
        <w:ind w:firstLine="567"/>
        <w:rPr>
          <w:rFonts w:ascii="Garamond" w:hAnsi="Garamond"/>
          <w:szCs w:val="22"/>
          <w:lang w:eastAsia="ko-KR"/>
        </w:rPr>
      </w:pPr>
      <w:r w:rsidRPr="00DD00AD">
        <w:rPr>
          <w:rFonts w:ascii="Garamond" w:hAnsi="Garamond"/>
          <w:szCs w:val="22"/>
          <w:lang w:eastAsia="ko-KR"/>
        </w:rPr>
        <w:t>Величины мощности в соответствии с настоящим Регламентом рассчитываются в мегаваттах с точностью до трех знаков после запятой (до киловатт).</w:t>
      </w:r>
    </w:p>
    <w:p w:rsidR="00A553B1" w:rsidRPr="00DD00AD" w:rsidRDefault="00A553B1" w:rsidP="00A553B1">
      <w:pPr>
        <w:pStyle w:val="a1"/>
        <w:ind w:firstLine="567"/>
        <w:rPr>
          <w:rFonts w:ascii="Garamond" w:hAnsi="Garamond"/>
          <w:szCs w:val="22"/>
          <w:lang w:eastAsia="ko-KR"/>
        </w:rPr>
      </w:pPr>
      <w:r w:rsidRPr="00DD00AD">
        <w:rPr>
          <w:rFonts w:ascii="Garamond" w:hAnsi="Garamond"/>
          <w:szCs w:val="22"/>
          <w:lang w:eastAsia="ko-KR"/>
        </w:rPr>
        <w:t>Стоимостные величины в соответствии с настоящим Регламентом рассчитываются в рублях с точностью до двух знаков после запятой (до копеек).</w:t>
      </w:r>
    </w:p>
    <w:p w:rsidR="00A553B1" w:rsidRPr="00DD00AD" w:rsidRDefault="00A553B1" w:rsidP="00A553B1">
      <w:pPr>
        <w:pStyle w:val="a1"/>
        <w:ind w:firstLine="567"/>
        <w:rPr>
          <w:rFonts w:ascii="Garamond" w:hAnsi="Garamond"/>
          <w:szCs w:val="22"/>
          <w:lang w:eastAsia="ko-KR"/>
        </w:rPr>
      </w:pPr>
      <w:r w:rsidRPr="00DD00AD">
        <w:rPr>
          <w:rFonts w:ascii="Garamond" w:hAnsi="Garamond"/>
          <w:szCs w:val="22"/>
          <w:lang w:eastAsia="ko-KR"/>
        </w:rPr>
        <w:t xml:space="preserve">Округление величин, рассчитываемых в соответствии с настоящим Регламентом, производится методом математического округления, если </w:t>
      </w:r>
      <w:r w:rsidRPr="00DD00AD">
        <w:rPr>
          <w:rFonts w:ascii="Garamond" w:hAnsi="Garamond"/>
          <w:i/>
          <w:szCs w:val="22"/>
          <w:lang w:eastAsia="ko-KR"/>
        </w:rPr>
        <w:t>Договором о присоединении к торговой системе оптового рынка</w:t>
      </w:r>
      <w:r w:rsidRPr="00DD00AD">
        <w:rPr>
          <w:rFonts w:ascii="Garamond" w:hAnsi="Garamond"/>
          <w:szCs w:val="22"/>
          <w:lang w:eastAsia="ko-KR"/>
        </w:rPr>
        <w:t xml:space="preserve"> не предусмотрено иное. </w:t>
      </w:r>
    </w:p>
    <w:p w:rsidR="00A553B1" w:rsidRPr="00DD00AD" w:rsidRDefault="00A553B1" w:rsidP="00A553B1">
      <w:pPr>
        <w:spacing w:after="120"/>
        <w:ind w:firstLine="567"/>
        <w:jc w:val="both"/>
      </w:pPr>
      <w:r w:rsidRPr="00DD00AD">
        <w:rPr>
          <w:lang w:eastAsia="ko-KR"/>
        </w:rPr>
        <w:t>В случае если</w:t>
      </w:r>
      <w:r w:rsidRPr="00DD00AD">
        <w:t xml:space="preserve"> субъектом оптового рынка</w:t>
      </w:r>
      <w:r w:rsidRPr="00DD00AD">
        <w:rPr>
          <w:lang w:eastAsia="ko-KR"/>
        </w:rPr>
        <w:t xml:space="preserve"> подана какая-либо величина без указания значений разрядов десятичной записи с предусмотренной точностью, считается, что для этих разрядов были поданы значения, равные нулю.</w:t>
      </w:r>
    </w:p>
    <w:p w:rsidR="006A66E6" w:rsidRPr="00DD00AD" w:rsidRDefault="006A66E6" w:rsidP="002A1CC1">
      <w:pPr>
        <w:numPr>
          <w:ilvl w:val="0"/>
          <w:numId w:val="1"/>
        </w:numPr>
        <w:suppressAutoHyphens w:val="0"/>
        <w:spacing w:before="240" w:after="120"/>
        <w:ind w:left="357" w:hanging="357"/>
        <w:jc w:val="center"/>
        <w:outlineLvl w:val="0"/>
        <w:rPr>
          <w:b/>
          <w:caps/>
        </w:rPr>
      </w:pPr>
      <w:bookmarkStart w:id="31" w:name="_Toc433126435"/>
      <w:bookmarkStart w:id="32" w:name="_Toc433376270"/>
      <w:bookmarkStart w:id="33" w:name="_Toc433376327"/>
      <w:bookmarkStart w:id="34" w:name="_Toc433376361"/>
      <w:bookmarkStart w:id="35" w:name="_Toc435540088"/>
      <w:bookmarkStart w:id="36" w:name="_Toc435540739"/>
      <w:bookmarkStart w:id="37" w:name="_Toc435540837"/>
      <w:bookmarkStart w:id="38" w:name="_Toc435541005"/>
      <w:bookmarkStart w:id="39" w:name="_Toc435541090"/>
      <w:bookmarkStart w:id="40" w:name="_Toc435541185"/>
      <w:bookmarkStart w:id="41" w:name="_Toc435541279"/>
      <w:bookmarkStart w:id="42" w:name="_Toc435541298"/>
      <w:bookmarkStart w:id="43" w:name="_Toc435541339"/>
      <w:bookmarkStart w:id="44" w:name="_Toc437008724"/>
      <w:bookmarkStart w:id="45" w:name="_Toc502308633"/>
      <w:bookmarkStart w:id="46" w:name="_Toc525198929"/>
      <w:bookmarkStart w:id="47" w:name="_Toc312742890"/>
      <w:bookmarkStart w:id="48" w:name="_Toc396920249"/>
      <w:bookmarkStart w:id="49" w:name="_Toc428983287"/>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r w:rsidRPr="00DD00AD">
        <w:rPr>
          <w:b/>
          <w:caps/>
        </w:rPr>
        <w:t xml:space="preserve">Сроки </w:t>
      </w:r>
      <w:r w:rsidR="00E32932" w:rsidRPr="00DD00AD">
        <w:rPr>
          <w:b/>
          <w:caps/>
        </w:rPr>
        <w:t>подачи (</w:t>
      </w:r>
      <w:r w:rsidR="000B0E90" w:rsidRPr="00DD00AD">
        <w:rPr>
          <w:b/>
          <w:caps/>
        </w:rPr>
        <w:t>приема</w:t>
      </w:r>
      <w:r w:rsidR="00E32932" w:rsidRPr="00DD00AD">
        <w:rPr>
          <w:b/>
          <w:caps/>
        </w:rPr>
        <w:t>)</w:t>
      </w:r>
      <w:r w:rsidR="000B0E90" w:rsidRPr="00DD00AD">
        <w:rPr>
          <w:b/>
          <w:caps/>
        </w:rPr>
        <w:t xml:space="preserve"> ценовых заявок для участия в </w:t>
      </w:r>
      <w:r w:rsidRPr="00DD00AD">
        <w:rPr>
          <w:b/>
          <w:caps/>
        </w:rPr>
        <w:t>КОМ</w:t>
      </w:r>
      <w:r w:rsidR="000B0E90" w:rsidRPr="00DD00AD">
        <w:rPr>
          <w:b/>
          <w:caps/>
        </w:rPr>
        <w:t>Мод</w:t>
      </w:r>
      <w:bookmarkEnd w:id="46"/>
    </w:p>
    <w:p w:rsidR="000B0E90" w:rsidRPr="00DD00AD" w:rsidRDefault="009A3152" w:rsidP="000B0E90">
      <w:pPr>
        <w:spacing w:after="120"/>
        <w:ind w:firstLine="567"/>
        <w:jc w:val="both"/>
        <w:rPr>
          <w:lang w:eastAsia="ko-KR"/>
        </w:rPr>
      </w:pPr>
      <w:r>
        <w:rPr>
          <w:lang w:eastAsia="ko-KR"/>
        </w:rPr>
        <w:t>Срок</w:t>
      </w:r>
      <w:r w:rsidR="000B0E90" w:rsidRPr="00DD00AD">
        <w:rPr>
          <w:lang w:eastAsia="ko-KR"/>
        </w:rPr>
        <w:t xml:space="preserve"> подачи (приема) ценовых заявок </w:t>
      </w:r>
      <w:r w:rsidR="00E72494" w:rsidRPr="00DD00AD">
        <w:rPr>
          <w:lang w:eastAsia="ko-KR"/>
        </w:rPr>
        <w:t>на</w:t>
      </w:r>
      <w:r w:rsidR="000B0E90" w:rsidRPr="00DD00AD">
        <w:rPr>
          <w:lang w:eastAsia="ko-KR"/>
        </w:rPr>
        <w:t xml:space="preserve"> отбор проектов модернизации </w:t>
      </w:r>
      <w:r w:rsidR="00E72494" w:rsidRPr="00DD00AD">
        <w:rPr>
          <w:lang w:eastAsia="ko-KR"/>
        </w:rPr>
        <w:t xml:space="preserve">составляет 2 рабочих дня </w:t>
      </w:r>
      <w:r>
        <w:rPr>
          <w:lang w:eastAsia="ko-KR"/>
        </w:rPr>
        <w:t xml:space="preserve">и </w:t>
      </w:r>
      <w:r w:rsidR="000B0E90" w:rsidRPr="00DD00AD">
        <w:rPr>
          <w:lang w:eastAsia="ko-KR"/>
        </w:rPr>
        <w:t>устанавлива</w:t>
      </w:r>
      <w:r w:rsidR="00E72494" w:rsidRPr="00DD00AD">
        <w:rPr>
          <w:lang w:eastAsia="ko-KR"/>
        </w:rPr>
        <w:t>е</w:t>
      </w:r>
      <w:r w:rsidR="000B0E90" w:rsidRPr="00DD00AD">
        <w:rPr>
          <w:lang w:eastAsia="ko-KR"/>
        </w:rPr>
        <w:t xml:space="preserve">тся </w:t>
      </w:r>
      <w:r w:rsidR="00E72494" w:rsidRPr="00DD00AD">
        <w:rPr>
          <w:lang w:eastAsia="ko-KR"/>
        </w:rPr>
        <w:t xml:space="preserve">СО </w:t>
      </w:r>
      <w:r w:rsidR="000B0E90" w:rsidRPr="00DD00AD">
        <w:rPr>
          <w:lang w:eastAsia="ko-KR"/>
        </w:rPr>
        <w:t xml:space="preserve">исходя из следующих требований: </w:t>
      </w:r>
    </w:p>
    <w:p w:rsidR="000B0E90" w:rsidRPr="00DD00AD" w:rsidRDefault="000B0E90" w:rsidP="000B0E90">
      <w:pPr>
        <w:pStyle w:val="afb"/>
        <w:ind w:firstLine="540"/>
        <w:jc w:val="both"/>
        <w:rPr>
          <w:b w:val="0"/>
          <w:bCs w:val="0"/>
          <w:sz w:val="22"/>
          <w:szCs w:val="22"/>
        </w:rPr>
      </w:pPr>
      <w:r w:rsidRPr="00DD00AD">
        <w:rPr>
          <w:b w:val="0"/>
          <w:bCs w:val="0"/>
          <w:sz w:val="22"/>
          <w:szCs w:val="22"/>
        </w:rPr>
        <w:t>– для отборов, проводимых в 2018 году с началом поставки мощности в период с 1 января 2022 года по 31 декабря 2024 года</w:t>
      </w:r>
      <w:r w:rsidR="0092519E" w:rsidRPr="00DD00AD">
        <w:rPr>
          <w:b w:val="0"/>
          <w:bCs w:val="0"/>
          <w:sz w:val="22"/>
          <w:szCs w:val="22"/>
        </w:rPr>
        <w:t>,</w:t>
      </w:r>
      <w:r w:rsidRPr="00DD00AD">
        <w:rPr>
          <w:b w:val="0"/>
          <w:bCs w:val="0"/>
          <w:sz w:val="22"/>
          <w:szCs w:val="22"/>
        </w:rPr>
        <w:t xml:space="preserve"> </w:t>
      </w:r>
      <w:r w:rsidR="00E72494" w:rsidRPr="00DD00AD">
        <w:rPr>
          <w:b w:val="0"/>
          <w:bCs w:val="0"/>
          <w:sz w:val="22"/>
          <w:szCs w:val="22"/>
        </w:rPr>
        <w:t xml:space="preserve">дата окончания </w:t>
      </w:r>
      <w:r w:rsidR="00E32932" w:rsidRPr="00DD00AD">
        <w:rPr>
          <w:b w:val="0"/>
          <w:bCs w:val="0"/>
          <w:sz w:val="22"/>
          <w:szCs w:val="22"/>
        </w:rPr>
        <w:t>срок</w:t>
      </w:r>
      <w:r w:rsidR="00E72494" w:rsidRPr="00DD00AD">
        <w:rPr>
          <w:b w:val="0"/>
          <w:bCs w:val="0"/>
          <w:sz w:val="22"/>
          <w:szCs w:val="22"/>
        </w:rPr>
        <w:t>а</w:t>
      </w:r>
      <w:r w:rsidR="009A3152">
        <w:rPr>
          <w:b w:val="0"/>
          <w:bCs w:val="0"/>
          <w:sz w:val="22"/>
          <w:szCs w:val="22"/>
        </w:rPr>
        <w:t xml:space="preserve"> подачи (приема) ценовых заявок –</w:t>
      </w:r>
      <w:r w:rsidR="00E72494" w:rsidRPr="00DD00AD">
        <w:rPr>
          <w:b w:val="0"/>
          <w:bCs w:val="0"/>
          <w:sz w:val="22"/>
          <w:szCs w:val="22"/>
        </w:rPr>
        <w:t xml:space="preserve"> </w:t>
      </w:r>
      <w:r w:rsidR="00BC20E2">
        <w:rPr>
          <w:b w:val="0"/>
          <w:bCs w:val="0"/>
          <w:sz w:val="22"/>
          <w:szCs w:val="22"/>
        </w:rPr>
        <w:t>30 ноября</w:t>
      </w:r>
      <w:r w:rsidRPr="00DD00AD">
        <w:rPr>
          <w:b w:val="0"/>
          <w:bCs w:val="0"/>
          <w:sz w:val="22"/>
          <w:szCs w:val="22"/>
        </w:rPr>
        <w:t xml:space="preserve"> 2018 года;</w:t>
      </w:r>
    </w:p>
    <w:p w:rsidR="0092519E" w:rsidRPr="00F6509F" w:rsidRDefault="0092519E" w:rsidP="00CB3F9E">
      <w:pPr>
        <w:pStyle w:val="afb"/>
        <w:ind w:firstLine="540"/>
        <w:jc w:val="both"/>
        <w:rPr>
          <w:b w:val="0"/>
          <w:bCs w:val="0"/>
          <w:sz w:val="22"/>
          <w:szCs w:val="22"/>
        </w:rPr>
      </w:pPr>
      <w:r w:rsidRPr="00DD00AD">
        <w:rPr>
          <w:b w:val="0"/>
          <w:bCs w:val="0"/>
          <w:sz w:val="22"/>
          <w:szCs w:val="22"/>
        </w:rPr>
        <w:t>–</w:t>
      </w:r>
      <w:r w:rsidR="000B0E90" w:rsidRPr="00DD00AD">
        <w:rPr>
          <w:b w:val="0"/>
          <w:bCs w:val="0"/>
          <w:sz w:val="22"/>
          <w:szCs w:val="22"/>
        </w:rPr>
        <w:t xml:space="preserve"> для отборов, проводимых с 2019 по 2025 (включительно) годы с началом поставки мощности в году, наступающем через 5 календарных лет после года проведения отбора</w:t>
      </w:r>
      <w:r w:rsidR="00E72494" w:rsidRPr="00DD00AD">
        <w:rPr>
          <w:b w:val="0"/>
          <w:bCs w:val="0"/>
          <w:sz w:val="22"/>
          <w:szCs w:val="22"/>
        </w:rPr>
        <w:t>,</w:t>
      </w:r>
      <w:r w:rsidRPr="00DD00AD">
        <w:rPr>
          <w:b w:val="0"/>
          <w:bCs w:val="0"/>
          <w:sz w:val="22"/>
          <w:szCs w:val="22"/>
        </w:rPr>
        <w:t xml:space="preserve"> </w:t>
      </w:r>
      <w:r w:rsidRPr="00F6509F">
        <w:rPr>
          <w:b w:val="0"/>
          <w:bCs w:val="0"/>
          <w:sz w:val="22"/>
          <w:szCs w:val="22"/>
        </w:rPr>
        <w:t xml:space="preserve">дата окончания срока подачи (приема) заявок должна быть не позднее 1 </w:t>
      </w:r>
      <w:r w:rsidR="005F47C4">
        <w:rPr>
          <w:b w:val="0"/>
          <w:bCs w:val="0"/>
          <w:sz w:val="22"/>
          <w:szCs w:val="22"/>
        </w:rPr>
        <w:t>сен</w:t>
      </w:r>
      <w:r w:rsidRPr="00F6509F">
        <w:rPr>
          <w:b w:val="0"/>
          <w:bCs w:val="0"/>
          <w:sz w:val="22"/>
          <w:szCs w:val="22"/>
        </w:rPr>
        <w:t>тября года (</w:t>
      </w:r>
      <w:r w:rsidRPr="009A3152">
        <w:rPr>
          <w:b w:val="0"/>
          <w:bCs w:val="0"/>
          <w:i/>
          <w:sz w:val="22"/>
          <w:szCs w:val="22"/>
        </w:rPr>
        <w:t>Х</w:t>
      </w:r>
      <w:r w:rsidRPr="00F6509F">
        <w:rPr>
          <w:b w:val="0"/>
          <w:bCs w:val="0"/>
          <w:sz w:val="22"/>
          <w:szCs w:val="22"/>
        </w:rPr>
        <w:t>–6)</w:t>
      </w:r>
      <w:r w:rsidRPr="00DD00AD">
        <w:rPr>
          <w:b w:val="0"/>
          <w:bCs w:val="0"/>
          <w:sz w:val="22"/>
          <w:szCs w:val="22"/>
        </w:rPr>
        <w:t>.</w:t>
      </w:r>
    </w:p>
    <w:p w:rsidR="006C0644" w:rsidRPr="00DD00AD" w:rsidRDefault="006C0644" w:rsidP="002A1CC1">
      <w:pPr>
        <w:numPr>
          <w:ilvl w:val="0"/>
          <w:numId w:val="1"/>
        </w:numPr>
        <w:suppressAutoHyphens w:val="0"/>
        <w:spacing w:before="240" w:after="120"/>
        <w:ind w:left="357" w:hanging="357"/>
        <w:jc w:val="center"/>
        <w:outlineLvl w:val="0"/>
        <w:rPr>
          <w:b/>
          <w:caps/>
        </w:rPr>
      </w:pPr>
      <w:bookmarkStart w:id="50" w:name="_Toc525198930"/>
      <w:r w:rsidRPr="00DD00AD">
        <w:rPr>
          <w:b/>
          <w:caps/>
        </w:rPr>
        <w:t>Требования к генерирующим объектам</w:t>
      </w:r>
      <w:r w:rsidR="00E32932" w:rsidRPr="00DD00AD">
        <w:rPr>
          <w:b/>
          <w:caps/>
        </w:rPr>
        <w:t xml:space="preserve"> </w:t>
      </w:r>
      <w:r w:rsidR="00A2142D" w:rsidRPr="00DD00AD">
        <w:rPr>
          <w:b/>
          <w:caps/>
        </w:rPr>
        <w:t>и</w:t>
      </w:r>
      <w:r w:rsidR="00E32932" w:rsidRPr="00DD00AD">
        <w:rPr>
          <w:b/>
          <w:caps/>
        </w:rPr>
        <w:t xml:space="preserve"> типам проекто</w:t>
      </w:r>
      <w:r w:rsidR="00A2142D" w:rsidRPr="00DD00AD">
        <w:rPr>
          <w:b/>
          <w:caps/>
        </w:rPr>
        <w:t>в</w:t>
      </w:r>
      <w:r w:rsidR="00E32932" w:rsidRPr="00DD00AD">
        <w:rPr>
          <w:b/>
          <w:caps/>
        </w:rPr>
        <w:t xml:space="preserve">, заявляемым в отбор </w:t>
      </w:r>
      <w:r w:rsidR="00D50967" w:rsidRPr="00DD00AD">
        <w:rPr>
          <w:b/>
          <w:caps/>
        </w:rPr>
        <w:t xml:space="preserve">проектов </w:t>
      </w:r>
      <w:r w:rsidR="00E32932" w:rsidRPr="00DD00AD">
        <w:rPr>
          <w:b/>
          <w:caps/>
        </w:rPr>
        <w:t>модернизации</w:t>
      </w:r>
      <w:r w:rsidRPr="00DD00AD">
        <w:rPr>
          <w:b/>
          <w:caps/>
        </w:rPr>
        <w:t>, и их совокупному объему</w:t>
      </w:r>
      <w:bookmarkEnd w:id="50"/>
    </w:p>
    <w:p w:rsidR="006C0644" w:rsidRPr="00DD00AD" w:rsidRDefault="006C0644" w:rsidP="002A1CC1">
      <w:pPr>
        <w:pStyle w:val="3"/>
        <w:widowControl w:val="0"/>
        <w:numPr>
          <w:ilvl w:val="1"/>
          <w:numId w:val="1"/>
        </w:numPr>
        <w:suppressAutoHyphens w:val="0"/>
        <w:spacing w:after="120"/>
        <w:ind w:hanging="574"/>
        <w:rPr>
          <w:rFonts w:ascii="Garamond" w:hAnsi="Garamond"/>
          <w:bCs w:val="0"/>
          <w:sz w:val="22"/>
          <w:szCs w:val="22"/>
          <w:lang w:eastAsia="en-US"/>
        </w:rPr>
      </w:pPr>
      <w:bookmarkStart w:id="51" w:name="_Toc525198931"/>
      <w:r w:rsidRPr="00DD00AD">
        <w:rPr>
          <w:rFonts w:ascii="Garamond" w:hAnsi="Garamond"/>
          <w:bCs w:val="0"/>
          <w:sz w:val="22"/>
          <w:szCs w:val="22"/>
          <w:lang w:eastAsia="en-US"/>
        </w:rPr>
        <w:t>Требования к совокупным объемам</w:t>
      </w:r>
      <w:r w:rsidR="00E32932" w:rsidRPr="00DD00AD">
        <w:rPr>
          <w:rFonts w:ascii="Garamond" w:hAnsi="Garamond"/>
          <w:bCs w:val="0"/>
          <w:sz w:val="22"/>
          <w:szCs w:val="22"/>
          <w:lang w:eastAsia="en-US"/>
        </w:rPr>
        <w:t xml:space="preserve"> установленной мощности, которые могут быть определены по итогам отборов по модернизации</w:t>
      </w:r>
      <w:bookmarkEnd w:id="51"/>
    </w:p>
    <w:p w:rsidR="006C0644" w:rsidRPr="00DD00AD" w:rsidRDefault="006C0644" w:rsidP="006C0644">
      <w:pPr>
        <w:pStyle w:val="afb"/>
        <w:ind w:firstLine="540"/>
        <w:jc w:val="both"/>
        <w:rPr>
          <w:b w:val="0"/>
          <w:bCs w:val="0"/>
          <w:sz w:val="22"/>
          <w:szCs w:val="22"/>
        </w:rPr>
      </w:pPr>
      <w:r w:rsidRPr="00DD00AD">
        <w:rPr>
          <w:b w:val="0"/>
          <w:bCs w:val="0"/>
          <w:sz w:val="22"/>
          <w:szCs w:val="22"/>
        </w:rPr>
        <w:lastRenderedPageBreak/>
        <w:t>Значения максимальной совокупной установленной мощности генерирующих объектов, которые могут быть определены по итогам отбора проектов модернизации, для каждой ценовой зоны оптового рынка для каждого года периода начала поставки мощности по итог</w:t>
      </w:r>
      <w:r w:rsidR="00AD0431">
        <w:rPr>
          <w:b w:val="0"/>
          <w:bCs w:val="0"/>
          <w:sz w:val="22"/>
          <w:szCs w:val="22"/>
        </w:rPr>
        <w:t>ам отбора проектов модернизации</w:t>
      </w:r>
      <w:r w:rsidRPr="00DD00AD">
        <w:rPr>
          <w:b w:val="0"/>
          <w:bCs w:val="0"/>
          <w:sz w:val="22"/>
          <w:szCs w:val="22"/>
        </w:rPr>
        <w:t xml:space="preserve"> устанавливаются решением Правительства Российской Федерации на основе генеральной схемы размещения объектов электроэнергетики, утвержденной Правительством Российской Федерации в установленном порядке</w:t>
      </w:r>
      <w:r w:rsidR="00AD0431">
        <w:rPr>
          <w:b w:val="0"/>
          <w:bCs w:val="0"/>
          <w:sz w:val="22"/>
          <w:szCs w:val="22"/>
        </w:rPr>
        <w:t>,</w:t>
      </w:r>
      <w:r w:rsidRPr="00DD00AD">
        <w:rPr>
          <w:b w:val="0"/>
          <w:bCs w:val="0"/>
          <w:sz w:val="22"/>
          <w:szCs w:val="22"/>
        </w:rPr>
        <w:t xml:space="preserve"> и не могут превышать:</w:t>
      </w:r>
    </w:p>
    <w:p w:rsidR="006C0644" w:rsidRPr="00DD00AD" w:rsidRDefault="006C0644" w:rsidP="006C0644">
      <w:pPr>
        <w:pStyle w:val="afb"/>
        <w:ind w:firstLine="540"/>
        <w:jc w:val="both"/>
        <w:rPr>
          <w:b w:val="0"/>
          <w:bCs w:val="0"/>
          <w:sz w:val="22"/>
          <w:szCs w:val="22"/>
        </w:rPr>
      </w:pPr>
      <w:r w:rsidRPr="00DD00AD">
        <w:rPr>
          <w:b w:val="0"/>
          <w:bCs w:val="0"/>
          <w:sz w:val="22"/>
          <w:szCs w:val="22"/>
        </w:rPr>
        <w:t xml:space="preserve">- для 2022 года для первой ценовой зоны оптового рынка 2,4 ГВт и для второй ценовой зоны оптового рынка 0,6 ГВт, </w:t>
      </w:r>
    </w:p>
    <w:p w:rsidR="006C0644" w:rsidRPr="00DD00AD" w:rsidRDefault="006C0644" w:rsidP="006C0644">
      <w:pPr>
        <w:pStyle w:val="afb"/>
        <w:ind w:firstLine="540"/>
        <w:jc w:val="both"/>
        <w:rPr>
          <w:b w:val="0"/>
          <w:bCs w:val="0"/>
          <w:sz w:val="22"/>
          <w:szCs w:val="22"/>
        </w:rPr>
      </w:pPr>
      <w:r w:rsidRPr="00DD00AD">
        <w:rPr>
          <w:b w:val="0"/>
          <w:bCs w:val="0"/>
          <w:sz w:val="22"/>
          <w:szCs w:val="22"/>
        </w:rPr>
        <w:t xml:space="preserve">- для последующих </w:t>
      </w:r>
      <w:r w:rsidR="001D0F02" w:rsidRPr="00DD00AD">
        <w:rPr>
          <w:b w:val="0"/>
          <w:bCs w:val="0"/>
          <w:sz w:val="22"/>
          <w:szCs w:val="22"/>
        </w:rPr>
        <w:t xml:space="preserve">лет </w:t>
      </w:r>
      <w:r w:rsidRPr="00DD00AD">
        <w:rPr>
          <w:b w:val="0"/>
          <w:bCs w:val="0"/>
          <w:sz w:val="22"/>
          <w:szCs w:val="22"/>
        </w:rPr>
        <w:t xml:space="preserve">для первой ценовой зоны оптового рынка 3,2 ГВт и для второй ценовой зоны оптового рынка 0,8 ГВт. </w:t>
      </w:r>
    </w:p>
    <w:p w:rsidR="006C0644" w:rsidRPr="00DD00AD" w:rsidRDefault="006C0644" w:rsidP="006C0644">
      <w:pPr>
        <w:pStyle w:val="afb"/>
        <w:ind w:firstLine="540"/>
        <w:jc w:val="both"/>
        <w:rPr>
          <w:b w:val="0"/>
          <w:bCs w:val="0"/>
          <w:sz w:val="22"/>
          <w:szCs w:val="22"/>
        </w:rPr>
      </w:pPr>
      <w:r w:rsidRPr="00DD00AD">
        <w:rPr>
          <w:b w:val="0"/>
          <w:bCs w:val="0"/>
          <w:sz w:val="22"/>
          <w:szCs w:val="22"/>
        </w:rPr>
        <w:t xml:space="preserve">В отсутствие такого решения, принятого не позднее 30 календарных дней до даты окончания срока приема ценовых заявок участников отбора проектов модернизации, указанной в </w:t>
      </w:r>
      <w:r w:rsidR="00AD0431">
        <w:rPr>
          <w:b w:val="0"/>
          <w:bCs w:val="0"/>
          <w:sz w:val="22"/>
          <w:szCs w:val="22"/>
        </w:rPr>
        <w:t>р</w:t>
      </w:r>
      <w:r w:rsidR="00807E7D" w:rsidRPr="00DD00AD">
        <w:rPr>
          <w:b w:val="0"/>
          <w:bCs w:val="0"/>
          <w:sz w:val="22"/>
          <w:szCs w:val="22"/>
        </w:rPr>
        <w:t xml:space="preserve">азделе </w:t>
      </w:r>
      <w:r w:rsidR="00282349" w:rsidRPr="00DD00AD">
        <w:rPr>
          <w:b w:val="0"/>
          <w:bCs w:val="0"/>
          <w:sz w:val="22"/>
          <w:szCs w:val="22"/>
        </w:rPr>
        <w:t>2</w:t>
      </w:r>
      <w:r w:rsidRPr="00DD00AD">
        <w:rPr>
          <w:b w:val="0"/>
          <w:bCs w:val="0"/>
          <w:sz w:val="22"/>
          <w:szCs w:val="22"/>
        </w:rPr>
        <w:t xml:space="preserve"> настоящего Регламента, значения максимальной совокупной установленной мощности генерирующих объектов, определенных по итогам отбора проектов модернизации, определяются равными указанным в настоящем </w:t>
      </w:r>
      <w:r w:rsidR="00E13203" w:rsidRPr="00DD00AD">
        <w:rPr>
          <w:b w:val="0"/>
          <w:bCs w:val="0"/>
          <w:sz w:val="22"/>
          <w:szCs w:val="22"/>
        </w:rPr>
        <w:t>пункте</w:t>
      </w:r>
      <w:r w:rsidRPr="00DD00AD">
        <w:rPr>
          <w:b w:val="0"/>
          <w:bCs w:val="0"/>
          <w:sz w:val="22"/>
          <w:szCs w:val="22"/>
        </w:rPr>
        <w:t xml:space="preserve"> значениям.</w:t>
      </w:r>
    </w:p>
    <w:p w:rsidR="006C0644" w:rsidRPr="00DD00AD" w:rsidRDefault="006C0644" w:rsidP="006C0644">
      <w:pPr>
        <w:pStyle w:val="ab"/>
        <w:rPr>
          <w:sz w:val="22"/>
          <w:szCs w:val="22"/>
        </w:rPr>
      </w:pPr>
    </w:p>
    <w:p w:rsidR="006C0644" w:rsidRPr="00DD00AD" w:rsidRDefault="006C0644" w:rsidP="002A1CC1">
      <w:pPr>
        <w:pStyle w:val="3"/>
        <w:widowControl w:val="0"/>
        <w:numPr>
          <w:ilvl w:val="1"/>
          <w:numId w:val="1"/>
        </w:numPr>
        <w:suppressAutoHyphens w:val="0"/>
        <w:spacing w:after="120"/>
        <w:ind w:hanging="574"/>
        <w:rPr>
          <w:rFonts w:ascii="Garamond" w:hAnsi="Garamond"/>
          <w:bCs w:val="0"/>
          <w:sz w:val="22"/>
          <w:szCs w:val="22"/>
          <w:lang w:eastAsia="en-US"/>
        </w:rPr>
      </w:pPr>
      <w:bookmarkStart w:id="52" w:name="_Toc525198932"/>
      <w:r w:rsidRPr="00DD00AD">
        <w:rPr>
          <w:rFonts w:ascii="Garamond" w:hAnsi="Garamond"/>
          <w:bCs w:val="0"/>
          <w:sz w:val="22"/>
          <w:szCs w:val="22"/>
          <w:lang w:eastAsia="en-US"/>
        </w:rPr>
        <w:t>Требования к содержанию заявляемых в отбор проектов модернизации</w:t>
      </w:r>
      <w:bookmarkEnd w:id="52"/>
    </w:p>
    <w:p w:rsidR="006C0644" w:rsidRPr="00DD00AD" w:rsidRDefault="006C0644" w:rsidP="006C0644">
      <w:pPr>
        <w:pStyle w:val="afb"/>
        <w:ind w:firstLine="540"/>
        <w:jc w:val="both"/>
        <w:rPr>
          <w:rFonts w:cs="Times New Roman"/>
          <w:b w:val="0"/>
          <w:sz w:val="22"/>
          <w:szCs w:val="22"/>
        </w:rPr>
      </w:pPr>
      <w:r w:rsidRPr="00DD00AD">
        <w:rPr>
          <w:rFonts w:cs="Times New Roman"/>
          <w:b w:val="0"/>
          <w:sz w:val="22"/>
          <w:szCs w:val="22"/>
        </w:rPr>
        <w:t>На отборе проектов модернизации подлежат рассмотрению проекты, содержащие одно или несколько мероп</w:t>
      </w:r>
      <w:r w:rsidR="00AD0431">
        <w:rPr>
          <w:rFonts w:cs="Times New Roman"/>
          <w:b w:val="0"/>
          <w:sz w:val="22"/>
          <w:szCs w:val="22"/>
        </w:rPr>
        <w:t>риятий, указанных в подпункте 1 и (или) подпункте 2</w:t>
      </w:r>
      <w:r w:rsidRPr="00DD00AD">
        <w:rPr>
          <w:rFonts w:cs="Times New Roman"/>
          <w:b w:val="0"/>
          <w:sz w:val="22"/>
          <w:szCs w:val="22"/>
        </w:rPr>
        <w:t xml:space="preserve"> настоящего пункта, которые могут быть дополнены одним или несколькими сопутствующими мероприя</w:t>
      </w:r>
      <w:r w:rsidR="00AD0431">
        <w:rPr>
          <w:rFonts w:cs="Times New Roman"/>
          <w:b w:val="0"/>
          <w:sz w:val="22"/>
          <w:szCs w:val="22"/>
        </w:rPr>
        <w:t>тиями, указанными в подпункте 3</w:t>
      </w:r>
      <w:r w:rsidRPr="00DD00AD">
        <w:rPr>
          <w:rFonts w:cs="Times New Roman"/>
          <w:b w:val="0"/>
          <w:sz w:val="22"/>
          <w:szCs w:val="22"/>
        </w:rPr>
        <w:t xml:space="preserve"> настоящего пункта:</w:t>
      </w:r>
    </w:p>
    <w:p w:rsidR="006C0644" w:rsidRPr="00DD00AD" w:rsidRDefault="006C0644" w:rsidP="006C0644">
      <w:pPr>
        <w:pStyle w:val="afb"/>
        <w:ind w:firstLine="540"/>
        <w:jc w:val="both"/>
        <w:rPr>
          <w:rFonts w:cs="Times New Roman"/>
          <w:b w:val="0"/>
          <w:sz w:val="22"/>
          <w:szCs w:val="22"/>
        </w:rPr>
      </w:pPr>
      <w:r w:rsidRPr="00DD00AD">
        <w:rPr>
          <w:rFonts w:cs="Times New Roman"/>
          <w:b w:val="0"/>
          <w:sz w:val="22"/>
          <w:szCs w:val="22"/>
        </w:rPr>
        <w:t>1) модернизация котельного оборудования, которая заключается в реализации любого из следующих мероприятий:</w:t>
      </w:r>
    </w:p>
    <w:p w:rsidR="006C0644" w:rsidRPr="00DD00AD" w:rsidRDefault="006C0644" w:rsidP="006C0644">
      <w:pPr>
        <w:pStyle w:val="afb"/>
        <w:ind w:firstLine="540"/>
        <w:jc w:val="both"/>
        <w:rPr>
          <w:rFonts w:cs="Times New Roman"/>
          <w:b w:val="0"/>
          <w:sz w:val="22"/>
          <w:szCs w:val="22"/>
        </w:rPr>
      </w:pPr>
      <w:r w:rsidRPr="00DD00AD">
        <w:rPr>
          <w:rFonts w:cs="Times New Roman"/>
          <w:b w:val="0"/>
          <w:sz w:val="22"/>
          <w:szCs w:val="22"/>
        </w:rPr>
        <w:t xml:space="preserve">1.1) комплексная замена </w:t>
      </w:r>
      <w:proofErr w:type="spellStart"/>
      <w:r w:rsidRPr="00DD00AD">
        <w:rPr>
          <w:rFonts w:cs="Times New Roman"/>
          <w:b w:val="0"/>
          <w:sz w:val="22"/>
          <w:szCs w:val="22"/>
        </w:rPr>
        <w:t>котлоагрегата</w:t>
      </w:r>
      <w:proofErr w:type="spellEnd"/>
      <w:r w:rsidRPr="00DD00AD">
        <w:rPr>
          <w:rFonts w:cs="Times New Roman"/>
          <w:b w:val="0"/>
          <w:sz w:val="22"/>
          <w:szCs w:val="22"/>
        </w:rPr>
        <w:t>;</w:t>
      </w:r>
    </w:p>
    <w:p w:rsidR="006C0644" w:rsidRPr="00DD00AD" w:rsidRDefault="006C0644" w:rsidP="006C0644">
      <w:pPr>
        <w:pStyle w:val="afb"/>
        <w:ind w:firstLine="540"/>
        <w:jc w:val="both"/>
        <w:rPr>
          <w:rFonts w:cs="Times New Roman"/>
          <w:b w:val="0"/>
          <w:sz w:val="22"/>
          <w:szCs w:val="22"/>
        </w:rPr>
      </w:pPr>
      <w:r w:rsidRPr="00DD00AD">
        <w:rPr>
          <w:rFonts w:cs="Times New Roman"/>
          <w:b w:val="0"/>
          <w:sz w:val="22"/>
          <w:szCs w:val="22"/>
        </w:rPr>
        <w:t xml:space="preserve">1.2) замена в полном объеме не менее </w:t>
      </w:r>
      <w:r w:rsidR="00931C15">
        <w:rPr>
          <w:rFonts w:cs="Times New Roman"/>
          <w:b w:val="0"/>
          <w:sz w:val="22"/>
          <w:szCs w:val="22"/>
        </w:rPr>
        <w:t>че</w:t>
      </w:r>
      <w:r w:rsidRPr="00DD00AD">
        <w:rPr>
          <w:rFonts w:cs="Times New Roman"/>
          <w:b w:val="0"/>
          <w:sz w:val="22"/>
          <w:szCs w:val="22"/>
        </w:rPr>
        <w:t>т</w:t>
      </w:r>
      <w:r w:rsidR="00931C15">
        <w:rPr>
          <w:rFonts w:cs="Times New Roman"/>
          <w:b w:val="0"/>
          <w:sz w:val="22"/>
          <w:szCs w:val="22"/>
        </w:rPr>
        <w:t>ы</w:t>
      </w:r>
      <w:r w:rsidRPr="00DD00AD">
        <w:rPr>
          <w:rFonts w:cs="Times New Roman"/>
          <w:b w:val="0"/>
          <w:sz w:val="22"/>
          <w:szCs w:val="22"/>
        </w:rPr>
        <w:t>рех следующих элементов:</w:t>
      </w:r>
    </w:p>
    <w:p w:rsidR="006C0644" w:rsidRPr="00DD00AD" w:rsidRDefault="006C0644" w:rsidP="00DD00AD">
      <w:pPr>
        <w:pStyle w:val="aff3"/>
        <w:numPr>
          <w:ilvl w:val="2"/>
          <w:numId w:val="28"/>
        </w:numPr>
        <w:spacing w:line="259" w:lineRule="auto"/>
        <w:ind w:left="1701" w:hanging="850"/>
        <w:jc w:val="both"/>
        <w:rPr>
          <w:rFonts w:ascii="Garamond" w:hAnsi="Garamond"/>
          <w:bCs/>
          <w:sz w:val="22"/>
          <w:szCs w:val="22"/>
        </w:rPr>
      </w:pPr>
      <w:r w:rsidRPr="00DD00AD">
        <w:rPr>
          <w:rFonts w:ascii="Garamond" w:hAnsi="Garamond"/>
          <w:bCs/>
          <w:sz w:val="22"/>
          <w:szCs w:val="22"/>
        </w:rPr>
        <w:t xml:space="preserve">барабан </w:t>
      </w:r>
      <w:proofErr w:type="spellStart"/>
      <w:r w:rsidRPr="00DD00AD">
        <w:rPr>
          <w:rFonts w:ascii="Garamond" w:hAnsi="Garamond"/>
          <w:bCs/>
          <w:sz w:val="22"/>
          <w:szCs w:val="22"/>
        </w:rPr>
        <w:t>котлоагрегата</w:t>
      </w:r>
      <w:proofErr w:type="spellEnd"/>
      <w:r w:rsidRPr="00DD00AD">
        <w:rPr>
          <w:rFonts w:ascii="Garamond" w:hAnsi="Garamond"/>
          <w:bCs/>
          <w:sz w:val="22"/>
          <w:szCs w:val="22"/>
        </w:rPr>
        <w:t>;</w:t>
      </w:r>
    </w:p>
    <w:p w:rsidR="006C0644" w:rsidRPr="00DD00AD" w:rsidRDefault="006C0644" w:rsidP="00DD00AD">
      <w:pPr>
        <w:pStyle w:val="aff3"/>
        <w:numPr>
          <w:ilvl w:val="2"/>
          <w:numId w:val="28"/>
        </w:numPr>
        <w:spacing w:line="259" w:lineRule="auto"/>
        <w:ind w:left="1701" w:hanging="850"/>
        <w:jc w:val="both"/>
        <w:rPr>
          <w:rFonts w:ascii="Garamond" w:hAnsi="Garamond"/>
          <w:bCs/>
          <w:sz w:val="22"/>
          <w:szCs w:val="22"/>
        </w:rPr>
      </w:pPr>
      <w:r w:rsidRPr="00DD00AD">
        <w:rPr>
          <w:rFonts w:ascii="Garamond" w:hAnsi="Garamond"/>
          <w:bCs/>
          <w:sz w:val="22"/>
          <w:szCs w:val="22"/>
        </w:rPr>
        <w:t xml:space="preserve">пароперегреватель </w:t>
      </w:r>
      <w:proofErr w:type="spellStart"/>
      <w:r w:rsidRPr="00DD00AD">
        <w:rPr>
          <w:rFonts w:ascii="Garamond" w:hAnsi="Garamond"/>
          <w:bCs/>
          <w:sz w:val="22"/>
          <w:szCs w:val="22"/>
        </w:rPr>
        <w:t>котлоагрегата</w:t>
      </w:r>
      <w:proofErr w:type="spellEnd"/>
      <w:r w:rsidRPr="00DD00AD">
        <w:rPr>
          <w:rFonts w:ascii="Garamond" w:hAnsi="Garamond"/>
          <w:bCs/>
          <w:sz w:val="22"/>
          <w:szCs w:val="22"/>
        </w:rPr>
        <w:t>;</w:t>
      </w:r>
    </w:p>
    <w:p w:rsidR="006C0644" w:rsidRPr="00DD00AD" w:rsidRDefault="006C0644" w:rsidP="00DD00AD">
      <w:pPr>
        <w:pStyle w:val="aff3"/>
        <w:numPr>
          <w:ilvl w:val="2"/>
          <w:numId w:val="28"/>
        </w:numPr>
        <w:spacing w:line="259" w:lineRule="auto"/>
        <w:ind w:left="1701" w:hanging="850"/>
        <w:jc w:val="both"/>
        <w:rPr>
          <w:rFonts w:ascii="Garamond" w:hAnsi="Garamond"/>
          <w:bCs/>
          <w:sz w:val="22"/>
          <w:szCs w:val="22"/>
        </w:rPr>
      </w:pPr>
      <w:r w:rsidRPr="00DD00AD">
        <w:rPr>
          <w:rFonts w:ascii="Garamond" w:hAnsi="Garamond"/>
          <w:bCs/>
          <w:sz w:val="22"/>
          <w:szCs w:val="22"/>
        </w:rPr>
        <w:t xml:space="preserve">коллектор пароперегревателя </w:t>
      </w:r>
      <w:proofErr w:type="spellStart"/>
      <w:r w:rsidRPr="00DD00AD">
        <w:rPr>
          <w:rFonts w:ascii="Garamond" w:hAnsi="Garamond"/>
          <w:bCs/>
          <w:sz w:val="22"/>
          <w:szCs w:val="22"/>
        </w:rPr>
        <w:t>котлоагрегата</w:t>
      </w:r>
      <w:proofErr w:type="spellEnd"/>
      <w:r w:rsidRPr="00DD00AD">
        <w:rPr>
          <w:rFonts w:ascii="Garamond" w:hAnsi="Garamond"/>
          <w:bCs/>
          <w:sz w:val="22"/>
          <w:szCs w:val="22"/>
        </w:rPr>
        <w:t>;</w:t>
      </w:r>
    </w:p>
    <w:p w:rsidR="006C0644" w:rsidRPr="00DD00AD" w:rsidRDefault="006C0644" w:rsidP="00DD00AD">
      <w:pPr>
        <w:pStyle w:val="aff3"/>
        <w:numPr>
          <w:ilvl w:val="2"/>
          <w:numId w:val="28"/>
        </w:numPr>
        <w:spacing w:line="259" w:lineRule="auto"/>
        <w:ind w:left="1701" w:hanging="850"/>
        <w:jc w:val="both"/>
        <w:rPr>
          <w:rFonts w:ascii="Garamond" w:hAnsi="Garamond"/>
          <w:bCs/>
          <w:sz w:val="22"/>
          <w:szCs w:val="22"/>
        </w:rPr>
      </w:pPr>
      <w:r w:rsidRPr="00DD00AD">
        <w:rPr>
          <w:rFonts w:ascii="Garamond" w:hAnsi="Garamond"/>
          <w:bCs/>
          <w:sz w:val="22"/>
          <w:szCs w:val="22"/>
        </w:rPr>
        <w:t xml:space="preserve">топочный экран </w:t>
      </w:r>
      <w:proofErr w:type="spellStart"/>
      <w:r w:rsidRPr="00DD00AD">
        <w:rPr>
          <w:rFonts w:ascii="Garamond" w:hAnsi="Garamond"/>
          <w:bCs/>
          <w:sz w:val="22"/>
          <w:szCs w:val="22"/>
        </w:rPr>
        <w:t>котлоагрегата</w:t>
      </w:r>
      <w:proofErr w:type="spellEnd"/>
      <w:r w:rsidRPr="00DD00AD">
        <w:rPr>
          <w:rFonts w:ascii="Garamond" w:hAnsi="Garamond"/>
          <w:bCs/>
          <w:sz w:val="22"/>
          <w:szCs w:val="22"/>
        </w:rPr>
        <w:t>;</w:t>
      </w:r>
    </w:p>
    <w:p w:rsidR="006C0644" w:rsidRPr="00DD00AD" w:rsidRDefault="006C0644" w:rsidP="00DD00AD">
      <w:pPr>
        <w:pStyle w:val="aff3"/>
        <w:numPr>
          <w:ilvl w:val="2"/>
          <w:numId w:val="28"/>
        </w:numPr>
        <w:spacing w:line="259" w:lineRule="auto"/>
        <w:ind w:left="1701" w:hanging="850"/>
        <w:jc w:val="both"/>
        <w:rPr>
          <w:rFonts w:ascii="Garamond" w:hAnsi="Garamond"/>
          <w:sz w:val="22"/>
          <w:szCs w:val="22"/>
        </w:rPr>
      </w:pPr>
      <w:r w:rsidRPr="00DD00AD">
        <w:rPr>
          <w:rFonts w:ascii="Garamond" w:hAnsi="Garamond"/>
          <w:bCs/>
          <w:sz w:val="22"/>
          <w:szCs w:val="22"/>
        </w:rPr>
        <w:t xml:space="preserve">перепускные трубопроводы c арматурой по пароводяному тракту парового </w:t>
      </w:r>
      <w:proofErr w:type="spellStart"/>
      <w:r w:rsidRPr="00DD00AD">
        <w:rPr>
          <w:rFonts w:ascii="Garamond" w:hAnsi="Garamond"/>
          <w:bCs/>
          <w:sz w:val="22"/>
          <w:szCs w:val="22"/>
        </w:rPr>
        <w:t>котлоагрегата</w:t>
      </w:r>
      <w:proofErr w:type="spellEnd"/>
      <w:r w:rsidRPr="00DD00AD">
        <w:rPr>
          <w:rFonts w:ascii="Garamond" w:hAnsi="Garamond"/>
          <w:bCs/>
          <w:sz w:val="22"/>
          <w:szCs w:val="22"/>
        </w:rPr>
        <w:t>;</w:t>
      </w:r>
    </w:p>
    <w:p w:rsidR="006C0644" w:rsidRPr="00DD00AD" w:rsidRDefault="006C0644" w:rsidP="00DD00AD">
      <w:pPr>
        <w:pStyle w:val="aff3"/>
        <w:numPr>
          <w:ilvl w:val="2"/>
          <w:numId w:val="28"/>
        </w:numPr>
        <w:spacing w:line="259" w:lineRule="auto"/>
        <w:ind w:left="1701" w:hanging="850"/>
        <w:jc w:val="both"/>
        <w:rPr>
          <w:rFonts w:ascii="Garamond" w:hAnsi="Garamond"/>
          <w:sz w:val="22"/>
          <w:szCs w:val="22"/>
        </w:rPr>
      </w:pPr>
      <w:r w:rsidRPr="00DD00AD">
        <w:rPr>
          <w:rFonts w:ascii="Garamond" w:hAnsi="Garamond"/>
          <w:bCs/>
          <w:sz w:val="22"/>
          <w:szCs w:val="22"/>
        </w:rPr>
        <w:t xml:space="preserve">замена </w:t>
      </w:r>
      <w:r w:rsidR="00F14C09" w:rsidRPr="00DD00AD">
        <w:rPr>
          <w:rFonts w:ascii="Garamond" w:hAnsi="Garamond"/>
          <w:bCs/>
          <w:sz w:val="22"/>
          <w:szCs w:val="22"/>
        </w:rPr>
        <w:t>трубопроводов</w:t>
      </w:r>
      <w:r w:rsidRPr="00DD00AD">
        <w:rPr>
          <w:rFonts w:ascii="Garamond" w:hAnsi="Garamond"/>
          <w:bCs/>
          <w:sz w:val="22"/>
          <w:szCs w:val="22"/>
        </w:rPr>
        <w:t xml:space="preserve"> связи между котлом и турбиной.</w:t>
      </w:r>
    </w:p>
    <w:p w:rsidR="006C0644" w:rsidRPr="00DD00AD" w:rsidRDefault="006C0644" w:rsidP="006C0644">
      <w:pPr>
        <w:pStyle w:val="afb"/>
        <w:ind w:firstLine="540"/>
        <w:jc w:val="both"/>
        <w:rPr>
          <w:rFonts w:cs="Times New Roman"/>
          <w:b w:val="0"/>
          <w:sz w:val="22"/>
          <w:szCs w:val="22"/>
        </w:rPr>
      </w:pPr>
      <w:r w:rsidRPr="00DD00AD">
        <w:rPr>
          <w:rFonts w:cs="Times New Roman"/>
          <w:b w:val="0"/>
          <w:sz w:val="22"/>
          <w:szCs w:val="22"/>
        </w:rPr>
        <w:t>2) модернизация турбинного оборудования, которая заключается в реализации любого из следующих мероприятий:</w:t>
      </w:r>
    </w:p>
    <w:p w:rsidR="006C0644" w:rsidRPr="00DD00AD" w:rsidRDefault="006C0644" w:rsidP="006C0644">
      <w:pPr>
        <w:pStyle w:val="afb"/>
        <w:ind w:firstLine="540"/>
        <w:jc w:val="both"/>
        <w:rPr>
          <w:rFonts w:cs="Times New Roman"/>
          <w:b w:val="0"/>
          <w:sz w:val="22"/>
          <w:szCs w:val="22"/>
        </w:rPr>
      </w:pPr>
      <w:r w:rsidRPr="00DD00AD">
        <w:rPr>
          <w:rFonts w:cs="Times New Roman"/>
          <w:b w:val="0"/>
          <w:sz w:val="22"/>
          <w:szCs w:val="22"/>
        </w:rPr>
        <w:t>2.1) комплексная замена паровой турбины (паровых турбин) на паровую турбину (паровые турбины);</w:t>
      </w:r>
    </w:p>
    <w:p w:rsidR="006C0644" w:rsidRPr="00DD00AD" w:rsidRDefault="006C0644" w:rsidP="006C0644">
      <w:pPr>
        <w:pStyle w:val="afb"/>
        <w:ind w:firstLine="540"/>
        <w:jc w:val="both"/>
        <w:rPr>
          <w:rFonts w:cs="Times New Roman"/>
          <w:b w:val="0"/>
          <w:sz w:val="22"/>
          <w:szCs w:val="22"/>
        </w:rPr>
      </w:pPr>
      <w:r w:rsidRPr="00DD00AD">
        <w:rPr>
          <w:rFonts w:cs="Times New Roman"/>
          <w:b w:val="0"/>
          <w:sz w:val="22"/>
          <w:szCs w:val="22"/>
        </w:rPr>
        <w:t>2.2) надстройка генерирующего объекта газовой турбиной (включая установку газовой турбины и котла утилизатора);</w:t>
      </w:r>
    </w:p>
    <w:p w:rsidR="006C0644" w:rsidRPr="00DD00AD" w:rsidRDefault="006C0644" w:rsidP="006C0644">
      <w:pPr>
        <w:pStyle w:val="afb"/>
        <w:ind w:firstLine="540"/>
        <w:jc w:val="both"/>
        <w:rPr>
          <w:rFonts w:cs="Times New Roman"/>
          <w:b w:val="0"/>
          <w:sz w:val="22"/>
          <w:szCs w:val="22"/>
        </w:rPr>
      </w:pPr>
      <w:r w:rsidRPr="00DD00AD">
        <w:rPr>
          <w:rFonts w:cs="Times New Roman"/>
          <w:b w:val="0"/>
          <w:sz w:val="22"/>
          <w:szCs w:val="22"/>
        </w:rPr>
        <w:t>2.3) замена цилиндра высокого давления;</w:t>
      </w:r>
    </w:p>
    <w:p w:rsidR="006C0644" w:rsidRPr="00DD00AD" w:rsidRDefault="006C0644" w:rsidP="006C0644">
      <w:pPr>
        <w:pStyle w:val="afb"/>
        <w:ind w:firstLine="540"/>
        <w:jc w:val="both"/>
        <w:rPr>
          <w:rFonts w:cs="Times New Roman"/>
          <w:b w:val="0"/>
          <w:sz w:val="22"/>
          <w:szCs w:val="22"/>
        </w:rPr>
      </w:pPr>
      <w:r w:rsidRPr="00DD00AD">
        <w:rPr>
          <w:rFonts w:cs="Times New Roman"/>
          <w:b w:val="0"/>
          <w:sz w:val="22"/>
          <w:szCs w:val="22"/>
        </w:rPr>
        <w:t>2.4) замена цилиндра высокого давления с заменой одного из двух следующих элементов:</w:t>
      </w:r>
    </w:p>
    <w:p w:rsidR="006C0644" w:rsidRPr="00DD00AD" w:rsidRDefault="006C0644" w:rsidP="00DD00AD">
      <w:pPr>
        <w:pStyle w:val="afb"/>
        <w:numPr>
          <w:ilvl w:val="2"/>
          <w:numId w:val="30"/>
        </w:numPr>
        <w:suppressAutoHyphens w:val="0"/>
        <w:spacing w:before="0"/>
        <w:ind w:left="1701" w:hanging="850"/>
        <w:jc w:val="both"/>
        <w:rPr>
          <w:rFonts w:cs="Times New Roman"/>
          <w:b w:val="0"/>
        </w:rPr>
      </w:pPr>
      <w:r w:rsidRPr="00DD00AD">
        <w:rPr>
          <w:rFonts w:cs="Times New Roman"/>
          <w:b w:val="0"/>
          <w:sz w:val="22"/>
          <w:szCs w:val="22"/>
        </w:rPr>
        <w:t>часть (цилиндр) среднего давления (или часть среднего и низкого давления) турбины</w:t>
      </w:r>
      <w:r w:rsidR="00931C15">
        <w:rPr>
          <w:rFonts w:cs="Times New Roman"/>
          <w:b w:val="0"/>
          <w:sz w:val="22"/>
          <w:szCs w:val="22"/>
        </w:rPr>
        <w:t xml:space="preserve"> </w:t>
      </w:r>
      <w:r w:rsidR="00931C15" w:rsidRPr="00931C15">
        <w:rPr>
          <w:rFonts w:cs="Times New Roman"/>
          <w:b w:val="0"/>
          <w:sz w:val="22"/>
          <w:szCs w:val="22"/>
        </w:rPr>
        <w:t>с рабочей температурой пара более 500ºС</w:t>
      </w:r>
      <w:r w:rsidRPr="00DD00AD">
        <w:rPr>
          <w:rFonts w:cs="Times New Roman"/>
          <w:b w:val="0"/>
          <w:sz w:val="22"/>
          <w:szCs w:val="22"/>
        </w:rPr>
        <w:t>;</w:t>
      </w:r>
    </w:p>
    <w:p w:rsidR="006C0644" w:rsidRPr="00DD00AD" w:rsidRDefault="006C0644" w:rsidP="00DD00AD">
      <w:pPr>
        <w:pStyle w:val="afb"/>
        <w:numPr>
          <w:ilvl w:val="2"/>
          <w:numId w:val="30"/>
        </w:numPr>
        <w:suppressAutoHyphens w:val="0"/>
        <w:spacing w:before="0"/>
        <w:ind w:left="1701" w:hanging="850"/>
        <w:jc w:val="both"/>
        <w:rPr>
          <w:rFonts w:cs="Times New Roman"/>
          <w:b w:val="0"/>
        </w:rPr>
      </w:pPr>
      <w:r w:rsidRPr="00DD00AD">
        <w:rPr>
          <w:rFonts w:cs="Times New Roman"/>
          <w:b w:val="0"/>
          <w:sz w:val="22"/>
          <w:szCs w:val="22"/>
        </w:rPr>
        <w:t>цилиндр низкого давления турбины;</w:t>
      </w:r>
    </w:p>
    <w:p w:rsidR="006C0644" w:rsidRPr="00DD00AD" w:rsidRDefault="006C0644" w:rsidP="006C0644">
      <w:pPr>
        <w:pStyle w:val="afb"/>
        <w:ind w:firstLine="540"/>
        <w:jc w:val="both"/>
        <w:rPr>
          <w:rFonts w:cs="Times New Roman"/>
          <w:b w:val="0"/>
          <w:sz w:val="22"/>
          <w:szCs w:val="22"/>
        </w:rPr>
      </w:pPr>
      <w:r w:rsidRPr="00DD00AD">
        <w:rPr>
          <w:rFonts w:cs="Times New Roman"/>
          <w:b w:val="0"/>
          <w:sz w:val="22"/>
          <w:szCs w:val="22"/>
        </w:rPr>
        <w:t>3) сопутствующие мероприятия:</w:t>
      </w:r>
    </w:p>
    <w:p w:rsidR="006C0644" w:rsidRPr="00DD00AD" w:rsidRDefault="006C0644" w:rsidP="00DD00AD">
      <w:pPr>
        <w:pStyle w:val="afb"/>
        <w:numPr>
          <w:ilvl w:val="1"/>
          <w:numId w:val="29"/>
        </w:numPr>
        <w:suppressAutoHyphens w:val="0"/>
        <w:spacing w:before="0"/>
        <w:jc w:val="both"/>
        <w:rPr>
          <w:rFonts w:cs="Times New Roman"/>
          <w:b w:val="0"/>
          <w:sz w:val="22"/>
          <w:szCs w:val="22"/>
        </w:rPr>
      </w:pPr>
      <w:r w:rsidRPr="00DD00AD">
        <w:rPr>
          <w:rFonts w:cs="Times New Roman"/>
          <w:b w:val="0"/>
          <w:sz w:val="22"/>
          <w:szCs w:val="22"/>
        </w:rPr>
        <w:t>комплексная замена генератора;</w:t>
      </w:r>
    </w:p>
    <w:p w:rsidR="006C0644" w:rsidRPr="00DD00AD" w:rsidRDefault="006C0644" w:rsidP="00DD00AD">
      <w:pPr>
        <w:pStyle w:val="afb"/>
        <w:numPr>
          <w:ilvl w:val="1"/>
          <w:numId w:val="29"/>
        </w:numPr>
        <w:suppressAutoHyphens w:val="0"/>
        <w:spacing w:before="0"/>
        <w:jc w:val="both"/>
        <w:rPr>
          <w:rFonts w:cs="Times New Roman"/>
          <w:b w:val="0"/>
          <w:sz w:val="22"/>
          <w:szCs w:val="22"/>
        </w:rPr>
      </w:pPr>
      <w:r w:rsidRPr="00DD00AD">
        <w:rPr>
          <w:rFonts w:cs="Times New Roman"/>
          <w:b w:val="0"/>
          <w:sz w:val="22"/>
          <w:szCs w:val="22"/>
        </w:rPr>
        <w:t>замена ротора генератора;</w:t>
      </w:r>
    </w:p>
    <w:p w:rsidR="006C0644" w:rsidRPr="00DD00AD" w:rsidRDefault="006C0644" w:rsidP="00DD00AD">
      <w:pPr>
        <w:pStyle w:val="afb"/>
        <w:numPr>
          <w:ilvl w:val="1"/>
          <w:numId w:val="29"/>
        </w:numPr>
        <w:suppressAutoHyphens w:val="0"/>
        <w:spacing w:before="0"/>
        <w:jc w:val="both"/>
        <w:rPr>
          <w:rFonts w:cs="Times New Roman"/>
          <w:b w:val="0"/>
          <w:sz w:val="22"/>
          <w:szCs w:val="22"/>
        </w:rPr>
      </w:pPr>
      <w:r w:rsidRPr="00DD00AD">
        <w:rPr>
          <w:rFonts w:cs="Times New Roman"/>
          <w:b w:val="0"/>
          <w:sz w:val="22"/>
          <w:szCs w:val="22"/>
        </w:rPr>
        <w:t>строительство градирни и циркуляционной насосной станции;</w:t>
      </w:r>
    </w:p>
    <w:p w:rsidR="006C0644" w:rsidRPr="00DD00AD" w:rsidRDefault="00AD0431" w:rsidP="00DD00AD">
      <w:pPr>
        <w:pStyle w:val="afb"/>
        <w:numPr>
          <w:ilvl w:val="1"/>
          <w:numId w:val="29"/>
        </w:numPr>
        <w:suppressAutoHyphens w:val="0"/>
        <w:spacing w:before="0"/>
        <w:jc w:val="both"/>
        <w:rPr>
          <w:rFonts w:cs="Times New Roman"/>
          <w:b w:val="0"/>
          <w:sz w:val="22"/>
          <w:szCs w:val="22"/>
        </w:rPr>
      </w:pPr>
      <w:r>
        <w:rPr>
          <w:rFonts w:cs="Times New Roman"/>
          <w:b w:val="0"/>
          <w:sz w:val="22"/>
          <w:szCs w:val="22"/>
        </w:rPr>
        <w:t>замена</w:t>
      </w:r>
      <w:r w:rsidR="006C0644" w:rsidRPr="00DD00AD">
        <w:rPr>
          <w:rFonts w:cs="Times New Roman"/>
          <w:b w:val="0"/>
          <w:sz w:val="22"/>
          <w:szCs w:val="22"/>
        </w:rPr>
        <w:t xml:space="preserve">/установка </w:t>
      </w:r>
      <w:r w:rsidR="00931C15" w:rsidRPr="00F6509F">
        <w:rPr>
          <w:rFonts w:cs="Times New Roman"/>
          <w:b w:val="0"/>
          <w:sz w:val="22"/>
          <w:szCs w:val="22"/>
        </w:rPr>
        <w:t>золоулавливающего оборудования</w:t>
      </w:r>
      <w:r w:rsidR="006C0644" w:rsidRPr="00DD00AD">
        <w:rPr>
          <w:rFonts w:cs="Times New Roman"/>
          <w:b w:val="0"/>
          <w:sz w:val="22"/>
          <w:szCs w:val="22"/>
        </w:rPr>
        <w:t>;</w:t>
      </w:r>
    </w:p>
    <w:p w:rsidR="006C0644" w:rsidRPr="00DD00AD" w:rsidRDefault="006C0644" w:rsidP="00DD00AD">
      <w:pPr>
        <w:pStyle w:val="afb"/>
        <w:numPr>
          <w:ilvl w:val="1"/>
          <w:numId w:val="29"/>
        </w:numPr>
        <w:suppressAutoHyphens w:val="0"/>
        <w:spacing w:before="0"/>
        <w:jc w:val="both"/>
        <w:rPr>
          <w:rFonts w:cs="Times New Roman"/>
          <w:b w:val="0"/>
          <w:sz w:val="22"/>
          <w:szCs w:val="22"/>
        </w:rPr>
      </w:pPr>
      <w:r w:rsidRPr="00DD00AD">
        <w:rPr>
          <w:rFonts w:cs="Times New Roman"/>
          <w:b w:val="0"/>
          <w:sz w:val="22"/>
          <w:szCs w:val="22"/>
        </w:rPr>
        <w:t>замена/строительство дымовой трубы на угольной электростанции;</w:t>
      </w:r>
    </w:p>
    <w:p w:rsidR="006C0644" w:rsidRPr="00DD00AD" w:rsidRDefault="006C0644" w:rsidP="00DD00AD">
      <w:pPr>
        <w:pStyle w:val="afb"/>
        <w:numPr>
          <w:ilvl w:val="1"/>
          <w:numId w:val="29"/>
        </w:numPr>
        <w:suppressAutoHyphens w:val="0"/>
        <w:spacing w:before="0"/>
        <w:jc w:val="both"/>
        <w:rPr>
          <w:rFonts w:cs="Times New Roman"/>
          <w:b w:val="0"/>
          <w:sz w:val="22"/>
          <w:szCs w:val="22"/>
        </w:rPr>
      </w:pPr>
      <w:r w:rsidRPr="00DD00AD">
        <w:rPr>
          <w:rFonts w:cs="Times New Roman"/>
          <w:b w:val="0"/>
          <w:sz w:val="22"/>
          <w:szCs w:val="22"/>
        </w:rPr>
        <w:t>замена/строительство систем приема</w:t>
      </w:r>
      <w:r w:rsidR="00AD0431">
        <w:rPr>
          <w:rFonts w:cs="Times New Roman"/>
          <w:b w:val="0"/>
          <w:sz w:val="22"/>
          <w:szCs w:val="22"/>
        </w:rPr>
        <w:t>,</w:t>
      </w:r>
      <w:r w:rsidRPr="00DD00AD">
        <w:rPr>
          <w:rFonts w:cs="Times New Roman"/>
          <w:b w:val="0"/>
          <w:sz w:val="22"/>
          <w:szCs w:val="22"/>
        </w:rPr>
        <w:t xml:space="preserve"> подготовки и распределения топлива на угольной электростанции;</w:t>
      </w:r>
    </w:p>
    <w:p w:rsidR="006C0644" w:rsidRPr="00DD00AD" w:rsidRDefault="006C0644" w:rsidP="00DD00AD">
      <w:pPr>
        <w:pStyle w:val="afb"/>
        <w:numPr>
          <w:ilvl w:val="1"/>
          <w:numId w:val="29"/>
        </w:numPr>
        <w:suppressAutoHyphens w:val="0"/>
        <w:spacing w:before="0"/>
        <w:jc w:val="both"/>
        <w:rPr>
          <w:rFonts w:cs="Times New Roman"/>
          <w:b w:val="0"/>
          <w:sz w:val="22"/>
          <w:szCs w:val="22"/>
        </w:rPr>
      </w:pPr>
      <w:r w:rsidRPr="00DD00AD">
        <w:rPr>
          <w:rFonts w:cs="Times New Roman"/>
          <w:b w:val="0"/>
          <w:sz w:val="22"/>
          <w:szCs w:val="22"/>
        </w:rPr>
        <w:lastRenderedPageBreak/>
        <w:t>строительство нового</w:t>
      </w:r>
      <w:r w:rsidR="00AD0431">
        <w:rPr>
          <w:rFonts w:cs="Times New Roman"/>
          <w:b w:val="0"/>
          <w:sz w:val="22"/>
          <w:szCs w:val="22"/>
        </w:rPr>
        <w:t> </w:t>
      </w:r>
      <w:r w:rsidRPr="00DD00AD">
        <w:rPr>
          <w:rFonts w:cs="Times New Roman"/>
          <w:b w:val="0"/>
          <w:sz w:val="22"/>
          <w:szCs w:val="22"/>
        </w:rPr>
        <w:t>/</w:t>
      </w:r>
      <w:r w:rsidR="00AD0431">
        <w:rPr>
          <w:rFonts w:cs="Times New Roman"/>
          <w:b w:val="0"/>
          <w:sz w:val="22"/>
          <w:szCs w:val="22"/>
        </w:rPr>
        <w:t> </w:t>
      </w:r>
      <w:r w:rsidRPr="00DD00AD">
        <w:rPr>
          <w:rFonts w:cs="Times New Roman"/>
          <w:b w:val="0"/>
          <w:sz w:val="22"/>
          <w:szCs w:val="22"/>
        </w:rPr>
        <w:t>реконструкция</w:t>
      </w:r>
      <w:r w:rsidR="00AD0431">
        <w:rPr>
          <w:rFonts w:cs="Times New Roman"/>
          <w:b w:val="0"/>
          <w:sz w:val="22"/>
          <w:szCs w:val="22"/>
        </w:rPr>
        <w:t> </w:t>
      </w:r>
      <w:r w:rsidRPr="00DD00AD">
        <w:rPr>
          <w:rFonts w:cs="Times New Roman"/>
          <w:b w:val="0"/>
          <w:sz w:val="22"/>
          <w:szCs w:val="22"/>
        </w:rPr>
        <w:t>/</w:t>
      </w:r>
      <w:r w:rsidR="00AD0431">
        <w:rPr>
          <w:rFonts w:cs="Times New Roman"/>
          <w:b w:val="0"/>
          <w:sz w:val="22"/>
          <w:szCs w:val="22"/>
        </w:rPr>
        <w:t> </w:t>
      </w:r>
      <w:r w:rsidRPr="00DD00AD">
        <w:rPr>
          <w:rFonts w:cs="Times New Roman"/>
          <w:b w:val="0"/>
          <w:sz w:val="22"/>
          <w:szCs w:val="22"/>
        </w:rPr>
        <w:t>расширение существующего главного корпуса с необходимыми инженерными системами под монтаж котла, котла-утилизатора, газовой турбины, генератора, паровой турбины;</w:t>
      </w:r>
    </w:p>
    <w:p w:rsidR="006C0644" w:rsidRPr="00DD00AD" w:rsidRDefault="006C0644" w:rsidP="00DD00AD">
      <w:pPr>
        <w:pStyle w:val="afb"/>
        <w:numPr>
          <w:ilvl w:val="1"/>
          <w:numId w:val="29"/>
        </w:numPr>
        <w:suppressAutoHyphens w:val="0"/>
        <w:spacing w:before="0"/>
        <w:jc w:val="both"/>
        <w:rPr>
          <w:rFonts w:cs="Times New Roman"/>
          <w:b w:val="0"/>
          <w:sz w:val="22"/>
          <w:szCs w:val="22"/>
        </w:rPr>
      </w:pPr>
      <w:r w:rsidRPr="00DD00AD">
        <w:rPr>
          <w:rFonts w:cs="Times New Roman"/>
          <w:b w:val="0"/>
          <w:sz w:val="22"/>
          <w:szCs w:val="22"/>
        </w:rPr>
        <w:t xml:space="preserve">строительство нового </w:t>
      </w:r>
      <w:proofErr w:type="spellStart"/>
      <w:r w:rsidRPr="00DD00AD">
        <w:rPr>
          <w:rFonts w:cs="Times New Roman"/>
          <w:b w:val="0"/>
          <w:sz w:val="22"/>
          <w:szCs w:val="22"/>
        </w:rPr>
        <w:t>золоотвала</w:t>
      </w:r>
      <w:proofErr w:type="spellEnd"/>
      <w:r w:rsidRPr="00DD00AD">
        <w:rPr>
          <w:rFonts w:cs="Times New Roman"/>
          <w:b w:val="0"/>
          <w:sz w:val="22"/>
          <w:szCs w:val="22"/>
        </w:rPr>
        <w:t xml:space="preserve"> или реконстр</w:t>
      </w:r>
      <w:r w:rsidR="00AD0431">
        <w:rPr>
          <w:rFonts w:cs="Times New Roman"/>
          <w:b w:val="0"/>
          <w:sz w:val="22"/>
          <w:szCs w:val="22"/>
        </w:rPr>
        <w:t xml:space="preserve">укция </w:t>
      </w:r>
      <w:proofErr w:type="spellStart"/>
      <w:r w:rsidR="00AD0431">
        <w:rPr>
          <w:rFonts w:cs="Times New Roman"/>
          <w:b w:val="0"/>
          <w:sz w:val="22"/>
          <w:szCs w:val="22"/>
        </w:rPr>
        <w:t>золоотвала</w:t>
      </w:r>
      <w:proofErr w:type="spellEnd"/>
      <w:r w:rsidR="00AD0431">
        <w:rPr>
          <w:rFonts w:cs="Times New Roman"/>
          <w:b w:val="0"/>
          <w:sz w:val="22"/>
          <w:szCs w:val="22"/>
        </w:rPr>
        <w:t xml:space="preserve"> с увеличением е</w:t>
      </w:r>
      <w:r w:rsidRPr="00DD00AD">
        <w:rPr>
          <w:rFonts w:cs="Times New Roman"/>
          <w:b w:val="0"/>
          <w:sz w:val="22"/>
          <w:szCs w:val="22"/>
        </w:rPr>
        <w:t>мкости.</w:t>
      </w:r>
    </w:p>
    <w:p w:rsidR="006C0644" w:rsidRPr="00DD00AD" w:rsidRDefault="006C0644" w:rsidP="002A1CC1">
      <w:pPr>
        <w:pStyle w:val="3"/>
        <w:widowControl w:val="0"/>
        <w:numPr>
          <w:ilvl w:val="1"/>
          <w:numId w:val="1"/>
        </w:numPr>
        <w:suppressAutoHyphens w:val="0"/>
        <w:spacing w:after="120"/>
        <w:ind w:hanging="574"/>
        <w:rPr>
          <w:rFonts w:ascii="Garamond" w:hAnsi="Garamond"/>
          <w:bCs w:val="0"/>
          <w:sz w:val="22"/>
          <w:szCs w:val="22"/>
          <w:lang w:eastAsia="en-US"/>
        </w:rPr>
      </w:pPr>
      <w:bookmarkStart w:id="53" w:name="_Toc525198933"/>
      <w:r w:rsidRPr="00DD00AD">
        <w:rPr>
          <w:rFonts w:ascii="Garamond" w:hAnsi="Garamond"/>
          <w:bCs w:val="0"/>
          <w:sz w:val="22"/>
          <w:szCs w:val="22"/>
          <w:lang w:eastAsia="en-US"/>
        </w:rPr>
        <w:t>Требования к</w:t>
      </w:r>
      <w:r w:rsidR="00E32932" w:rsidRPr="00DD00AD">
        <w:rPr>
          <w:rFonts w:ascii="Garamond" w:hAnsi="Garamond"/>
          <w:bCs w:val="0"/>
          <w:sz w:val="22"/>
          <w:szCs w:val="22"/>
          <w:lang w:eastAsia="en-US"/>
        </w:rPr>
        <w:t xml:space="preserve"> генерирующему оборудованию, в отношении которого планируется участие в отборе </w:t>
      </w:r>
      <w:r w:rsidRPr="00DD00AD">
        <w:rPr>
          <w:rFonts w:ascii="Garamond" w:hAnsi="Garamond"/>
          <w:bCs w:val="0"/>
          <w:sz w:val="22"/>
          <w:szCs w:val="22"/>
          <w:lang w:eastAsia="en-US"/>
        </w:rPr>
        <w:t>проект</w:t>
      </w:r>
      <w:r w:rsidR="00E32932" w:rsidRPr="00DD00AD">
        <w:rPr>
          <w:rFonts w:ascii="Garamond" w:hAnsi="Garamond"/>
          <w:bCs w:val="0"/>
          <w:sz w:val="22"/>
          <w:szCs w:val="22"/>
          <w:lang w:eastAsia="en-US"/>
        </w:rPr>
        <w:t>ов</w:t>
      </w:r>
      <w:r w:rsidRPr="00DD00AD">
        <w:rPr>
          <w:rFonts w:ascii="Garamond" w:hAnsi="Garamond"/>
          <w:bCs w:val="0"/>
          <w:sz w:val="22"/>
          <w:szCs w:val="22"/>
          <w:lang w:eastAsia="en-US"/>
        </w:rPr>
        <w:t xml:space="preserve"> модернизации</w:t>
      </w:r>
      <w:bookmarkEnd w:id="53"/>
    </w:p>
    <w:p w:rsidR="006C0644" w:rsidRPr="00DD00AD" w:rsidRDefault="006C0644" w:rsidP="00DD00AD">
      <w:pPr>
        <w:pStyle w:val="aff3"/>
        <w:numPr>
          <w:ilvl w:val="2"/>
          <w:numId w:val="38"/>
        </w:numPr>
        <w:spacing w:before="120" w:after="120"/>
        <w:ind w:left="0" w:firstLine="0"/>
        <w:jc w:val="both"/>
        <w:rPr>
          <w:b/>
          <w:sz w:val="22"/>
          <w:szCs w:val="22"/>
        </w:rPr>
      </w:pPr>
      <w:r w:rsidRPr="00DD00AD">
        <w:rPr>
          <w:rFonts w:ascii="Garamond" w:hAnsi="Garamond"/>
          <w:sz w:val="22"/>
          <w:szCs w:val="22"/>
        </w:rPr>
        <w:t>В отборе проектов модернизации могут участвовать поставщики – участники оптового рынка, осуществляющие поставку (покупку) электрической энергии и мощности на оптовом рынке с использованием групп точек поставки, зарегистрированных в отношении генерирующих объектов</w:t>
      </w:r>
      <w:r w:rsidR="00A06BA8" w:rsidRPr="00DD00AD">
        <w:rPr>
          <w:rFonts w:ascii="Garamond" w:hAnsi="Garamond"/>
          <w:sz w:val="22"/>
          <w:szCs w:val="22"/>
        </w:rPr>
        <w:t xml:space="preserve"> тепловых электростанций</w:t>
      </w:r>
      <w:r w:rsidRPr="00DD00AD">
        <w:rPr>
          <w:rFonts w:ascii="Garamond" w:hAnsi="Garamond"/>
          <w:sz w:val="22"/>
          <w:szCs w:val="22"/>
        </w:rPr>
        <w:t xml:space="preserve">, соответствующих критериям, установленным в настоящем пункте, при условии выполнения такими участниками оптового рынка требований, установленных Правилами </w:t>
      </w:r>
      <w:r w:rsidR="004C1C0E" w:rsidRPr="00DD00AD">
        <w:rPr>
          <w:rFonts w:ascii="Garamond" w:hAnsi="Garamond"/>
          <w:sz w:val="22"/>
          <w:szCs w:val="22"/>
        </w:rPr>
        <w:t xml:space="preserve">оптового рынка </w:t>
      </w:r>
      <w:r w:rsidR="00AD0431">
        <w:rPr>
          <w:rFonts w:ascii="Garamond" w:hAnsi="Garamond"/>
          <w:sz w:val="22"/>
          <w:szCs w:val="22"/>
        </w:rPr>
        <w:t>и Д</w:t>
      </w:r>
      <w:r w:rsidRPr="00DD00AD">
        <w:rPr>
          <w:rFonts w:ascii="Garamond" w:hAnsi="Garamond"/>
          <w:sz w:val="22"/>
          <w:szCs w:val="22"/>
        </w:rPr>
        <w:t>оговором о присоединении к торговой системе оптового рынка.</w:t>
      </w:r>
    </w:p>
    <w:p w:rsidR="006C0644" w:rsidRPr="00DD00AD" w:rsidRDefault="007E3A9C" w:rsidP="006C0644">
      <w:pPr>
        <w:pStyle w:val="afb"/>
        <w:ind w:firstLine="540"/>
        <w:jc w:val="both"/>
        <w:rPr>
          <w:rFonts w:cs="Times New Roman"/>
          <w:b w:val="0"/>
          <w:sz w:val="22"/>
          <w:szCs w:val="22"/>
        </w:rPr>
      </w:pPr>
      <w:r w:rsidRPr="00DD00AD">
        <w:rPr>
          <w:b w:val="0"/>
          <w:sz w:val="22"/>
          <w:szCs w:val="22"/>
        </w:rPr>
        <w:t>Функционирующе</w:t>
      </w:r>
      <w:r w:rsidRPr="00DD00AD">
        <w:rPr>
          <w:b w:val="0"/>
        </w:rPr>
        <w:t>е</w:t>
      </w:r>
      <w:r w:rsidRPr="00DD00AD">
        <w:rPr>
          <w:b w:val="0"/>
          <w:sz w:val="22"/>
          <w:szCs w:val="22"/>
        </w:rPr>
        <w:t xml:space="preserve"> до реализации мероприятий по модернизации</w:t>
      </w:r>
      <w:r w:rsidRPr="00DD00AD">
        <w:rPr>
          <w:sz w:val="22"/>
          <w:szCs w:val="22"/>
        </w:rPr>
        <w:t xml:space="preserve"> </w:t>
      </w:r>
      <w:r w:rsidRPr="00DD00AD">
        <w:rPr>
          <w:rFonts w:cs="Times New Roman"/>
          <w:b w:val="0"/>
          <w:sz w:val="22"/>
          <w:szCs w:val="22"/>
        </w:rPr>
        <w:t>г</w:t>
      </w:r>
      <w:r w:rsidR="002A2D53" w:rsidRPr="00DD00AD">
        <w:rPr>
          <w:rFonts w:cs="Times New Roman"/>
          <w:b w:val="0"/>
          <w:sz w:val="22"/>
          <w:szCs w:val="22"/>
        </w:rPr>
        <w:t xml:space="preserve">енерирующее оборудование, </w:t>
      </w:r>
      <w:r w:rsidRPr="00DD00AD">
        <w:rPr>
          <w:b w:val="0"/>
          <w:sz w:val="22"/>
          <w:szCs w:val="22"/>
        </w:rPr>
        <w:t xml:space="preserve">планируемое к включению в проект модернизации </w:t>
      </w:r>
      <w:r w:rsidR="002A2D53" w:rsidRPr="00DD00AD">
        <w:rPr>
          <w:rFonts w:cs="Times New Roman"/>
          <w:b w:val="0"/>
          <w:sz w:val="22"/>
          <w:szCs w:val="22"/>
        </w:rPr>
        <w:t>г</w:t>
      </w:r>
      <w:r w:rsidR="006C0644" w:rsidRPr="00DD00AD">
        <w:rPr>
          <w:rFonts w:cs="Times New Roman"/>
          <w:b w:val="0"/>
          <w:sz w:val="22"/>
          <w:szCs w:val="22"/>
        </w:rPr>
        <w:t>енерирующ</w:t>
      </w:r>
      <w:r w:rsidRPr="00DD00AD">
        <w:rPr>
          <w:rFonts w:cs="Times New Roman"/>
          <w:b w:val="0"/>
          <w:sz w:val="22"/>
          <w:szCs w:val="22"/>
        </w:rPr>
        <w:t>его</w:t>
      </w:r>
      <w:r w:rsidR="006C0644" w:rsidRPr="00DD00AD">
        <w:rPr>
          <w:rFonts w:cs="Times New Roman"/>
          <w:b w:val="0"/>
          <w:sz w:val="22"/>
          <w:szCs w:val="22"/>
        </w:rPr>
        <w:t xml:space="preserve"> объект</w:t>
      </w:r>
      <w:r w:rsidRPr="00DD00AD">
        <w:rPr>
          <w:rFonts w:cs="Times New Roman"/>
          <w:b w:val="0"/>
          <w:sz w:val="22"/>
          <w:szCs w:val="22"/>
        </w:rPr>
        <w:t>а</w:t>
      </w:r>
      <w:r w:rsidR="006C0644" w:rsidRPr="00DD00AD">
        <w:rPr>
          <w:rFonts w:cs="Times New Roman"/>
          <w:b w:val="0"/>
          <w:sz w:val="22"/>
          <w:szCs w:val="22"/>
        </w:rPr>
        <w:t>, в отношении котор</w:t>
      </w:r>
      <w:r w:rsidRPr="00DD00AD">
        <w:rPr>
          <w:rFonts w:cs="Times New Roman"/>
          <w:b w:val="0"/>
          <w:sz w:val="22"/>
          <w:szCs w:val="22"/>
        </w:rPr>
        <w:t>ого</w:t>
      </w:r>
      <w:r w:rsidR="006C0644" w:rsidRPr="00DD00AD">
        <w:rPr>
          <w:rFonts w:cs="Times New Roman"/>
          <w:b w:val="0"/>
          <w:sz w:val="22"/>
          <w:szCs w:val="22"/>
        </w:rPr>
        <w:t xml:space="preserve"> поставщик вправе участвовать в отборе проектов модернизации, должн</w:t>
      </w:r>
      <w:r w:rsidRPr="00DD00AD">
        <w:rPr>
          <w:rFonts w:cs="Times New Roman"/>
          <w:b w:val="0"/>
          <w:sz w:val="22"/>
          <w:szCs w:val="22"/>
        </w:rPr>
        <w:t>о</w:t>
      </w:r>
      <w:r w:rsidR="006C0644" w:rsidRPr="00DD00AD">
        <w:rPr>
          <w:rFonts w:cs="Times New Roman"/>
          <w:b w:val="0"/>
          <w:sz w:val="22"/>
          <w:szCs w:val="22"/>
        </w:rPr>
        <w:t xml:space="preserve"> удовлетворять следующим критериям:</w:t>
      </w:r>
    </w:p>
    <w:p w:rsidR="006C0644" w:rsidRPr="00DD00AD" w:rsidRDefault="006C0644" w:rsidP="006C0644">
      <w:pPr>
        <w:pStyle w:val="afb"/>
        <w:ind w:firstLine="540"/>
        <w:jc w:val="both"/>
        <w:rPr>
          <w:rFonts w:cs="Times New Roman"/>
          <w:b w:val="0"/>
          <w:sz w:val="22"/>
          <w:szCs w:val="22"/>
        </w:rPr>
      </w:pPr>
      <w:r w:rsidRPr="00DD00AD">
        <w:rPr>
          <w:rFonts w:cs="Times New Roman"/>
          <w:b w:val="0"/>
          <w:sz w:val="22"/>
          <w:szCs w:val="22"/>
        </w:rPr>
        <w:t xml:space="preserve">1) для генерирующих объектов, в отношении которых планируется реализация мероприятий, указанных в </w:t>
      </w:r>
      <w:r w:rsidR="00E32932" w:rsidRPr="00DD00AD">
        <w:rPr>
          <w:rFonts w:cs="Times New Roman"/>
          <w:b w:val="0"/>
          <w:sz w:val="22"/>
          <w:szCs w:val="22"/>
        </w:rPr>
        <w:t>п</w:t>
      </w:r>
      <w:r w:rsidR="00AD0431">
        <w:rPr>
          <w:rFonts w:cs="Times New Roman"/>
          <w:b w:val="0"/>
          <w:sz w:val="22"/>
          <w:szCs w:val="22"/>
        </w:rPr>
        <w:t>одп. 1</w:t>
      </w:r>
      <w:r w:rsidRPr="00DD00AD">
        <w:rPr>
          <w:rFonts w:cs="Times New Roman"/>
          <w:b w:val="0"/>
          <w:sz w:val="22"/>
          <w:szCs w:val="22"/>
        </w:rPr>
        <w:t xml:space="preserve"> п</w:t>
      </w:r>
      <w:r w:rsidR="00E32932" w:rsidRPr="00DD00AD">
        <w:rPr>
          <w:rFonts w:cs="Times New Roman"/>
          <w:b w:val="0"/>
          <w:sz w:val="22"/>
          <w:szCs w:val="22"/>
        </w:rPr>
        <w:t>.</w:t>
      </w:r>
      <w:r w:rsidRPr="00DD00AD">
        <w:rPr>
          <w:rFonts w:cs="Times New Roman"/>
          <w:b w:val="0"/>
          <w:sz w:val="22"/>
          <w:szCs w:val="22"/>
        </w:rPr>
        <w:t xml:space="preserve"> </w:t>
      </w:r>
      <w:r w:rsidR="00E32932" w:rsidRPr="00DD00AD">
        <w:rPr>
          <w:rFonts w:cs="Times New Roman"/>
          <w:b w:val="0"/>
          <w:sz w:val="22"/>
          <w:szCs w:val="22"/>
        </w:rPr>
        <w:t>3.2 настоящего Регламента</w:t>
      </w:r>
      <w:r w:rsidRPr="00DD00AD">
        <w:rPr>
          <w:rFonts w:cs="Times New Roman"/>
          <w:b w:val="0"/>
          <w:sz w:val="22"/>
          <w:szCs w:val="22"/>
        </w:rPr>
        <w:t xml:space="preserve">, год выпуска </w:t>
      </w:r>
      <w:proofErr w:type="spellStart"/>
      <w:r w:rsidRPr="00DD00AD">
        <w:rPr>
          <w:rFonts w:cs="Times New Roman"/>
          <w:b w:val="0"/>
          <w:sz w:val="22"/>
          <w:szCs w:val="22"/>
        </w:rPr>
        <w:t>котлоагрегата</w:t>
      </w:r>
      <w:proofErr w:type="spellEnd"/>
      <w:r w:rsidRPr="00DD00AD">
        <w:rPr>
          <w:rFonts w:cs="Times New Roman"/>
          <w:b w:val="0"/>
          <w:sz w:val="22"/>
          <w:szCs w:val="22"/>
        </w:rPr>
        <w:t xml:space="preserve"> наступил ранее, чем за 40 лет до года начала поставки мощности по итогам соответствующего отбора проектов модернизации;</w:t>
      </w:r>
    </w:p>
    <w:p w:rsidR="006C0644" w:rsidRPr="00DD00AD" w:rsidRDefault="006C0644" w:rsidP="006C0644">
      <w:pPr>
        <w:pStyle w:val="afb"/>
        <w:ind w:firstLine="540"/>
        <w:jc w:val="both"/>
        <w:rPr>
          <w:rFonts w:cs="Times New Roman"/>
          <w:b w:val="0"/>
          <w:sz w:val="22"/>
          <w:szCs w:val="22"/>
        </w:rPr>
      </w:pPr>
      <w:r w:rsidRPr="00DD00AD">
        <w:rPr>
          <w:rFonts w:cs="Times New Roman"/>
          <w:b w:val="0"/>
          <w:sz w:val="22"/>
          <w:szCs w:val="22"/>
        </w:rPr>
        <w:t xml:space="preserve">2) </w:t>
      </w:r>
      <w:r w:rsidR="002A2D53" w:rsidRPr="00DD00AD">
        <w:rPr>
          <w:rFonts w:cs="Times New Roman"/>
          <w:b w:val="0"/>
          <w:sz w:val="22"/>
          <w:szCs w:val="22"/>
        </w:rPr>
        <w:t>каждая турбина</w:t>
      </w:r>
      <w:r w:rsidR="00584EA2" w:rsidRPr="00DD00AD">
        <w:rPr>
          <w:rFonts w:cs="Times New Roman"/>
          <w:b w:val="0"/>
          <w:sz w:val="22"/>
          <w:szCs w:val="22"/>
        </w:rPr>
        <w:t xml:space="preserve"> в составе ЕГО</w:t>
      </w:r>
      <w:r w:rsidR="002A2D53" w:rsidRPr="00DD00AD">
        <w:rPr>
          <w:rFonts w:cs="Times New Roman"/>
          <w:b w:val="0"/>
          <w:sz w:val="22"/>
          <w:szCs w:val="22"/>
        </w:rPr>
        <w:t>,</w:t>
      </w:r>
      <w:r w:rsidRPr="00DD00AD">
        <w:rPr>
          <w:rFonts w:cs="Times New Roman"/>
          <w:b w:val="0"/>
          <w:sz w:val="22"/>
          <w:szCs w:val="22"/>
        </w:rPr>
        <w:t xml:space="preserve"> в отношении которо</w:t>
      </w:r>
      <w:r w:rsidR="00584EA2" w:rsidRPr="00DD00AD">
        <w:rPr>
          <w:rFonts w:cs="Times New Roman"/>
          <w:b w:val="0"/>
          <w:sz w:val="22"/>
          <w:szCs w:val="22"/>
        </w:rPr>
        <w:t>й</w:t>
      </w:r>
      <w:r w:rsidRPr="00DD00AD">
        <w:rPr>
          <w:rFonts w:cs="Times New Roman"/>
          <w:b w:val="0"/>
          <w:sz w:val="22"/>
          <w:szCs w:val="22"/>
        </w:rPr>
        <w:t xml:space="preserve"> планируется реализация мероприятий, указанных в </w:t>
      </w:r>
      <w:r w:rsidR="00E32932" w:rsidRPr="00DD00AD">
        <w:rPr>
          <w:rFonts w:cs="Times New Roman"/>
          <w:b w:val="0"/>
          <w:sz w:val="22"/>
          <w:szCs w:val="22"/>
        </w:rPr>
        <w:t>п</w:t>
      </w:r>
      <w:r w:rsidR="00AD0431">
        <w:rPr>
          <w:rFonts w:cs="Times New Roman"/>
          <w:b w:val="0"/>
          <w:sz w:val="22"/>
          <w:szCs w:val="22"/>
        </w:rPr>
        <w:t>одп. 2</w:t>
      </w:r>
      <w:r w:rsidRPr="00DD00AD">
        <w:rPr>
          <w:rFonts w:cs="Times New Roman"/>
          <w:b w:val="0"/>
          <w:sz w:val="22"/>
          <w:szCs w:val="22"/>
        </w:rPr>
        <w:t xml:space="preserve"> </w:t>
      </w:r>
      <w:r w:rsidR="00E32932" w:rsidRPr="00DD00AD">
        <w:rPr>
          <w:rFonts w:cs="Times New Roman"/>
          <w:b w:val="0"/>
          <w:sz w:val="22"/>
          <w:szCs w:val="22"/>
        </w:rPr>
        <w:t>п. 3.2 настоящего Регламента</w:t>
      </w:r>
      <w:r w:rsidRPr="00DD00AD">
        <w:rPr>
          <w:rFonts w:cs="Times New Roman"/>
          <w:b w:val="0"/>
          <w:sz w:val="22"/>
          <w:szCs w:val="22"/>
        </w:rPr>
        <w:t>, по состоянию на 1 января года, в котором проводится отбор проектов модернизации, должн</w:t>
      </w:r>
      <w:r w:rsidR="002A2D53" w:rsidRPr="00DD00AD">
        <w:rPr>
          <w:rFonts w:cs="Times New Roman"/>
          <w:b w:val="0"/>
          <w:sz w:val="22"/>
          <w:szCs w:val="22"/>
        </w:rPr>
        <w:t>а</w:t>
      </w:r>
      <w:r w:rsidRPr="00DD00AD">
        <w:rPr>
          <w:rFonts w:cs="Times New Roman"/>
          <w:b w:val="0"/>
          <w:sz w:val="22"/>
          <w:szCs w:val="22"/>
        </w:rPr>
        <w:t xml:space="preserve"> был</w:t>
      </w:r>
      <w:r w:rsidR="00AD0431">
        <w:rPr>
          <w:rFonts w:cs="Times New Roman"/>
          <w:b w:val="0"/>
          <w:sz w:val="22"/>
          <w:szCs w:val="22"/>
        </w:rPr>
        <w:t>а</w:t>
      </w:r>
      <w:r w:rsidRPr="00DD00AD">
        <w:rPr>
          <w:rFonts w:cs="Times New Roman"/>
          <w:b w:val="0"/>
          <w:sz w:val="22"/>
          <w:szCs w:val="22"/>
        </w:rPr>
        <w:t xml:space="preserve"> быть задействован</w:t>
      </w:r>
      <w:r w:rsidR="002A2D53" w:rsidRPr="00DD00AD">
        <w:rPr>
          <w:rFonts w:cs="Times New Roman"/>
          <w:b w:val="0"/>
          <w:sz w:val="22"/>
          <w:szCs w:val="22"/>
        </w:rPr>
        <w:t>а</w:t>
      </w:r>
      <w:r w:rsidRPr="00DD00AD">
        <w:rPr>
          <w:rFonts w:cs="Times New Roman"/>
          <w:b w:val="0"/>
          <w:sz w:val="22"/>
          <w:szCs w:val="22"/>
        </w:rPr>
        <w:t xml:space="preserve"> в работе не менее:</w:t>
      </w:r>
    </w:p>
    <w:p w:rsidR="006C0644" w:rsidRPr="00DD00AD" w:rsidRDefault="006C0644" w:rsidP="006C0644">
      <w:pPr>
        <w:pStyle w:val="afb"/>
        <w:ind w:firstLine="540"/>
        <w:jc w:val="both"/>
        <w:rPr>
          <w:rFonts w:cs="Times New Roman"/>
          <w:b w:val="0"/>
          <w:sz w:val="22"/>
          <w:szCs w:val="22"/>
        </w:rPr>
      </w:pPr>
      <w:r w:rsidRPr="00DD00AD">
        <w:rPr>
          <w:rFonts w:cs="Times New Roman"/>
          <w:b w:val="0"/>
          <w:sz w:val="22"/>
          <w:szCs w:val="22"/>
        </w:rPr>
        <w:t xml:space="preserve">270 000 часов для турбин с </w:t>
      </w:r>
      <w:r w:rsidR="00931C15">
        <w:rPr>
          <w:rFonts w:cs="Times New Roman"/>
          <w:b w:val="0"/>
          <w:sz w:val="22"/>
          <w:szCs w:val="22"/>
        </w:rPr>
        <w:t>давлением острого пара 10 МПа</w:t>
      </w:r>
      <w:r w:rsidRPr="00DD00AD">
        <w:rPr>
          <w:rFonts w:cs="Times New Roman"/>
          <w:b w:val="0"/>
          <w:sz w:val="22"/>
          <w:szCs w:val="22"/>
        </w:rPr>
        <w:t xml:space="preserve"> и менее;</w:t>
      </w:r>
    </w:p>
    <w:p w:rsidR="006C0644" w:rsidRPr="00DD00AD" w:rsidRDefault="006C0644" w:rsidP="006C0644">
      <w:pPr>
        <w:pStyle w:val="afb"/>
        <w:ind w:firstLine="540"/>
        <w:jc w:val="both"/>
        <w:rPr>
          <w:rFonts w:cs="Times New Roman"/>
          <w:b w:val="0"/>
          <w:sz w:val="22"/>
          <w:szCs w:val="22"/>
        </w:rPr>
      </w:pPr>
      <w:r w:rsidRPr="00DD00AD">
        <w:rPr>
          <w:rFonts w:cs="Times New Roman"/>
          <w:b w:val="0"/>
          <w:sz w:val="22"/>
          <w:szCs w:val="22"/>
        </w:rPr>
        <w:t xml:space="preserve">220 000 часов для турбин с установленной мощностью </w:t>
      </w:r>
      <w:r w:rsidR="00931C15">
        <w:rPr>
          <w:rFonts w:cs="Times New Roman"/>
          <w:b w:val="0"/>
          <w:sz w:val="22"/>
          <w:szCs w:val="22"/>
        </w:rPr>
        <w:t xml:space="preserve">менее </w:t>
      </w:r>
      <w:r w:rsidRPr="00DD00AD">
        <w:rPr>
          <w:rFonts w:cs="Times New Roman"/>
          <w:b w:val="0"/>
          <w:sz w:val="22"/>
          <w:szCs w:val="22"/>
        </w:rPr>
        <w:t>3</w:t>
      </w:r>
      <w:r w:rsidR="00931C15">
        <w:rPr>
          <w:rFonts w:cs="Times New Roman"/>
          <w:b w:val="0"/>
          <w:sz w:val="22"/>
          <w:szCs w:val="22"/>
        </w:rPr>
        <w:t>5</w:t>
      </w:r>
      <w:r w:rsidRPr="00DD00AD">
        <w:rPr>
          <w:rFonts w:cs="Times New Roman"/>
          <w:b w:val="0"/>
          <w:sz w:val="22"/>
          <w:szCs w:val="22"/>
        </w:rPr>
        <w:t>0 МВт</w:t>
      </w:r>
      <w:r w:rsidR="00931C15" w:rsidRPr="00931C15">
        <w:rPr>
          <w:rFonts w:ascii="Times New Roman" w:hAnsi="Times New Roman" w:cs="Times New Roman"/>
          <w:b w:val="0"/>
          <w:sz w:val="24"/>
          <w:szCs w:val="24"/>
        </w:rPr>
        <w:t xml:space="preserve"> </w:t>
      </w:r>
      <w:r w:rsidR="00931C15" w:rsidRPr="00F6509F">
        <w:rPr>
          <w:rFonts w:cs="Times New Roman"/>
          <w:b w:val="0"/>
          <w:sz w:val="22"/>
          <w:szCs w:val="22"/>
        </w:rPr>
        <w:t>и давлением острого пара более 10 МПа</w:t>
      </w:r>
      <w:r w:rsidRPr="00DD00AD">
        <w:rPr>
          <w:rFonts w:cs="Times New Roman"/>
          <w:b w:val="0"/>
          <w:sz w:val="22"/>
          <w:szCs w:val="22"/>
        </w:rPr>
        <w:t>;</w:t>
      </w:r>
    </w:p>
    <w:p w:rsidR="006C0644" w:rsidRPr="00DD00AD" w:rsidRDefault="006C0644" w:rsidP="006C0644">
      <w:pPr>
        <w:pStyle w:val="afb"/>
        <w:ind w:firstLine="540"/>
        <w:jc w:val="both"/>
        <w:rPr>
          <w:rFonts w:cs="Times New Roman"/>
          <w:b w:val="0"/>
          <w:sz w:val="22"/>
          <w:szCs w:val="22"/>
        </w:rPr>
      </w:pPr>
      <w:r w:rsidRPr="00DD00AD">
        <w:rPr>
          <w:rFonts w:cs="Times New Roman"/>
          <w:b w:val="0"/>
          <w:sz w:val="22"/>
          <w:szCs w:val="22"/>
        </w:rPr>
        <w:t xml:space="preserve">100 000 часов для турбин с установленной мощностью </w:t>
      </w:r>
      <w:r w:rsidR="00931C15">
        <w:rPr>
          <w:rFonts w:cs="Times New Roman"/>
          <w:b w:val="0"/>
          <w:sz w:val="22"/>
          <w:szCs w:val="22"/>
        </w:rPr>
        <w:t>3</w:t>
      </w:r>
      <w:r w:rsidRPr="00DD00AD">
        <w:rPr>
          <w:rFonts w:cs="Times New Roman"/>
          <w:b w:val="0"/>
          <w:sz w:val="22"/>
          <w:szCs w:val="22"/>
        </w:rPr>
        <w:t>50 МВт и более</w:t>
      </w:r>
      <w:r w:rsidR="00931C15">
        <w:rPr>
          <w:rFonts w:cs="Times New Roman"/>
          <w:b w:val="0"/>
          <w:sz w:val="22"/>
          <w:szCs w:val="22"/>
        </w:rPr>
        <w:t xml:space="preserve"> </w:t>
      </w:r>
      <w:r w:rsidR="00931C15" w:rsidRPr="00F6509F">
        <w:rPr>
          <w:rFonts w:cs="Times New Roman"/>
          <w:b w:val="0"/>
          <w:sz w:val="22"/>
          <w:szCs w:val="22"/>
        </w:rPr>
        <w:t>и давлением острого пара более 10 МПа</w:t>
      </w:r>
      <w:r w:rsidRPr="00DD00AD">
        <w:rPr>
          <w:rFonts w:cs="Times New Roman"/>
          <w:b w:val="0"/>
          <w:sz w:val="22"/>
          <w:szCs w:val="22"/>
        </w:rPr>
        <w:t>;</w:t>
      </w:r>
    </w:p>
    <w:p w:rsidR="00EB262C" w:rsidRDefault="006C0644" w:rsidP="006C0644">
      <w:pPr>
        <w:autoSpaceDE w:val="0"/>
        <w:autoSpaceDN w:val="0"/>
        <w:adjustRightInd w:val="0"/>
        <w:ind w:firstLine="540"/>
        <w:jc w:val="both"/>
        <w:rPr>
          <w:rFonts w:cs="Times New Roman"/>
        </w:rPr>
      </w:pPr>
      <w:r w:rsidRPr="00DD00AD">
        <w:rPr>
          <w:rFonts w:cs="Times New Roman"/>
        </w:rPr>
        <w:t xml:space="preserve">3) показатель востребованности </w:t>
      </w:r>
      <w:r w:rsidR="002A2D53" w:rsidRPr="00DD00AD">
        <w:rPr>
          <w:rFonts w:cs="Times New Roman"/>
        </w:rPr>
        <w:t xml:space="preserve">каждой </w:t>
      </w:r>
      <w:r w:rsidR="00961203" w:rsidRPr="00DD00AD">
        <w:t>функционирующей до реализации мероприятий по модернизации</w:t>
      </w:r>
      <w:r w:rsidR="00961203" w:rsidRPr="00DD00AD">
        <w:rPr>
          <w:rFonts w:cs="Times New Roman"/>
        </w:rPr>
        <w:t xml:space="preserve"> </w:t>
      </w:r>
      <w:r w:rsidR="002A2D53" w:rsidRPr="00DD00AD">
        <w:rPr>
          <w:rFonts w:cs="Times New Roman"/>
        </w:rPr>
        <w:t xml:space="preserve">ЕГО, </w:t>
      </w:r>
      <w:r w:rsidR="00961203" w:rsidRPr="00DD00AD">
        <w:t xml:space="preserve">планируемой к включению в проект модернизации </w:t>
      </w:r>
      <w:r w:rsidRPr="00DD00AD">
        <w:rPr>
          <w:rFonts w:cs="Times New Roman"/>
        </w:rPr>
        <w:t>генерирующего объекта</w:t>
      </w:r>
      <w:r w:rsidR="007334A5" w:rsidRPr="00DD00AD">
        <w:rPr>
          <w:rFonts w:cs="Times New Roman"/>
        </w:rPr>
        <w:t xml:space="preserve"> </w:t>
      </w:r>
      <w:r w:rsidRPr="00DD00AD">
        <w:rPr>
          <w:rFonts w:cs="Times New Roman"/>
        </w:rPr>
        <w:t>за период, состоящий из 24 месяцев, предшествующих месяцу, в котором устанавливается соответствие генерирующих объектов настоящему критерию (без учета периодов проведения плановых ремонтов соответствующих генерирующих объектов</w:t>
      </w:r>
      <w:r w:rsidR="007334A5" w:rsidRPr="00DD00AD">
        <w:rPr>
          <w:rFonts w:cs="Times New Roman"/>
        </w:rPr>
        <w:t>,</w:t>
      </w:r>
      <w:r w:rsidRPr="00DD00AD">
        <w:rPr>
          <w:rFonts w:cs="Times New Roman"/>
        </w:rPr>
        <w:t xml:space="preserve"> не превышающих 360 календарных дне</w:t>
      </w:r>
      <w:r w:rsidR="00DF2DDA">
        <w:rPr>
          <w:rFonts w:cs="Times New Roman"/>
        </w:rPr>
        <w:t>й), имеет значение не менее 0,4</w:t>
      </w:r>
      <w:r w:rsidR="00EB262C">
        <w:rPr>
          <w:rFonts w:cs="Times New Roman"/>
        </w:rPr>
        <w:t>;</w:t>
      </w:r>
    </w:p>
    <w:p w:rsidR="00EB262C" w:rsidRPr="00DD00AD" w:rsidRDefault="00EB262C" w:rsidP="00EB262C">
      <w:pPr>
        <w:autoSpaceDE w:val="0"/>
        <w:autoSpaceDN w:val="0"/>
        <w:adjustRightInd w:val="0"/>
        <w:ind w:firstLine="540"/>
        <w:jc w:val="both"/>
        <w:rPr>
          <w:rFonts w:cs="Times New Roman"/>
        </w:rPr>
      </w:pPr>
      <w:r w:rsidRPr="00DD00AD">
        <w:rPr>
          <w:rFonts w:cs="Times New Roman"/>
        </w:rPr>
        <w:t xml:space="preserve">4) в отношении каждой </w:t>
      </w:r>
      <w:r w:rsidRPr="00DD00AD">
        <w:t>функционирующей до реализации мероприятий по модернизации</w:t>
      </w:r>
      <w:r w:rsidRPr="00DD00AD">
        <w:rPr>
          <w:rFonts w:cs="Times New Roman"/>
        </w:rPr>
        <w:t xml:space="preserve"> ЕГО, </w:t>
      </w:r>
      <w:r w:rsidRPr="00DD00AD">
        <w:t xml:space="preserve">планируемой к включению в проект модернизации </w:t>
      </w:r>
      <w:r w:rsidRPr="00DD00AD">
        <w:rPr>
          <w:rFonts w:cs="Times New Roman"/>
        </w:rPr>
        <w:t>генерирующего объекта, отсутствует решение о согласовании вывода из эксплуатации, выданное после 1 января 2019 года уполномоченным органом в соответствии с Правилами вывода объектов электроэнергетики в ремонт и из эксплуатации, утвержденными постановлением Правительства Российской Федерации от 26.07.2007 № 484 (данный критерий не применяется при проведении отбора проектов модернизации в 2018 году);</w:t>
      </w:r>
    </w:p>
    <w:p w:rsidR="00EB262C" w:rsidRPr="00DD00AD" w:rsidRDefault="00EB262C" w:rsidP="00EB262C">
      <w:pPr>
        <w:autoSpaceDE w:val="0"/>
        <w:autoSpaceDN w:val="0"/>
        <w:adjustRightInd w:val="0"/>
        <w:ind w:firstLine="539"/>
        <w:jc w:val="both"/>
        <w:rPr>
          <w:rFonts w:cs="Times New Roman"/>
        </w:rPr>
      </w:pPr>
      <w:r w:rsidRPr="00DD00AD">
        <w:rPr>
          <w:rFonts w:cs="Times New Roman"/>
        </w:rPr>
        <w:t xml:space="preserve">5) мощность каждой </w:t>
      </w:r>
      <w:r w:rsidRPr="00DD00AD">
        <w:t>функционирующей до реализации мероприятий по модернизации</w:t>
      </w:r>
      <w:r w:rsidRPr="00DD00AD">
        <w:rPr>
          <w:rFonts w:cs="Times New Roman"/>
        </w:rPr>
        <w:t xml:space="preserve"> ЕГО, </w:t>
      </w:r>
      <w:r w:rsidRPr="00DD00AD">
        <w:t>планируемой к включению в проект модернизации</w:t>
      </w:r>
      <w:r w:rsidRPr="00DD00AD">
        <w:rPr>
          <w:rFonts w:cs="Times New Roman"/>
        </w:rPr>
        <w:t xml:space="preserve"> генерирующего объекта, на 1 число месяца,</w:t>
      </w:r>
      <w:r w:rsidR="005F47C4" w:rsidRPr="00F6509F">
        <w:rPr>
          <w:rFonts w:cs="Times New Roman"/>
        </w:rPr>
        <w:t xml:space="preserve"> в котором устанавливается соответствие генерирующих объектов настоящему критерию</w:t>
      </w:r>
      <w:r w:rsidRPr="00DD00AD">
        <w:rPr>
          <w:rFonts w:cs="Times New Roman"/>
        </w:rPr>
        <w:t>, не поставляется по договорам о предоставлении мощности (далее – ДПМ).</w:t>
      </w:r>
    </w:p>
    <w:p w:rsidR="0036213F" w:rsidRPr="00F6509F" w:rsidRDefault="0036213F" w:rsidP="00F6509F">
      <w:pPr>
        <w:pStyle w:val="aff3"/>
        <w:numPr>
          <w:ilvl w:val="2"/>
          <w:numId w:val="38"/>
        </w:numPr>
        <w:spacing w:before="120" w:after="120"/>
        <w:ind w:left="0" w:firstLine="0"/>
        <w:jc w:val="both"/>
        <w:rPr>
          <w:rFonts w:ascii="Garamond" w:hAnsi="Garamond"/>
        </w:rPr>
      </w:pPr>
      <w:r w:rsidRPr="00F6509F">
        <w:rPr>
          <w:rFonts w:ascii="Garamond" w:hAnsi="Garamond"/>
          <w:sz w:val="22"/>
          <w:szCs w:val="22"/>
        </w:rPr>
        <w:t>Показатель</w:t>
      </w:r>
      <w:r w:rsidRPr="00F6509F">
        <w:rPr>
          <w:rFonts w:ascii="Garamond" w:hAnsi="Garamond"/>
        </w:rPr>
        <w:t xml:space="preserve"> востребованности</w:t>
      </w:r>
      <w:r w:rsidR="00852C9B" w:rsidRPr="00F6509F">
        <w:rPr>
          <w:rFonts w:ascii="Garamond" w:hAnsi="Garamond"/>
        </w:rPr>
        <w:t xml:space="preserve"> (</w:t>
      </w:r>
      <m:oMath>
        <m:sSubSup>
          <m:sSubSupPr>
            <m:ctrlPr>
              <w:rPr>
                <w:rFonts w:ascii="Cambria Math" w:hAnsi="Cambria Math"/>
              </w:rPr>
            </m:ctrlPr>
          </m:sSubSupPr>
          <m:e>
            <m:r>
              <w:rPr>
                <w:rFonts w:ascii="Cambria Math" w:hAnsi="Cambria Math"/>
              </w:rPr>
              <m:t>k</m:t>
            </m:r>
          </m:e>
          <m:sub>
            <m:r>
              <m:rPr>
                <m:sty m:val="p"/>
              </m:rPr>
              <w:rPr>
                <w:rFonts w:ascii="Cambria Math" w:hAnsi="Cambria Math"/>
              </w:rPr>
              <m:t>вост,</m:t>
            </m:r>
            <m:r>
              <w:rPr>
                <w:rFonts w:ascii="Cambria Math" w:hAnsi="Cambria Math"/>
              </w:rPr>
              <m:t>g</m:t>
            </m:r>
          </m:sub>
          <m:sup/>
        </m:sSubSup>
      </m:oMath>
      <w:r w:rsidR="00852C9B" w:rsidRPr="00F6509F">
        <w:rPr>
          <w:rFonts w:ascii="Garamond" w:hAnsi="Garamond"/>
        </w:rPr>
        <w:t>)</w:t>
      </w:r>
      <w:r w:rsidRPr="00F6509F">
        <w:rPr>
          <w:rFonts w:ascii="Garamond" w:hAnsi="Garamond"/>
        </w:rPr>
        <w:t xml:space="preserve"> </w:t>
      </w:r>
      <w:r w:rsidR="002A2D53" w:rsidRPr="00F6509F">
        <w:rPr>
          <w:rFonts w:ascii="Garamond" w:hAnsi="Garamond"/>
        </w:rPr>
        <w:t>ЕГО</w:t>
      </w:r>
      <w:r w:rsidR="00217DA1" w:rsidRPr="00F6509F">
        <w:rPr>
          <w:rFonts w:ascii="Garamond" w:hAnsi="Garamond"/>
        </w:rPr>
        <w:t xml:space="preserve"> </w:t>
      </w:r>
      <w:proofErr w:type="spellStart"/>
      <w:r w:rsidR="00852C9B" w:rsidRPr="00F6509F">
        <w:rPr>
          <w:rFonts w:ascii="Garamond" w:hAnsi="Garamond"/>
        </w:rPr>
        <w:t>КОММод</w:t>
      </w:r>
      <w:proofErr w:type="spellEnd"/>
      <w:r w:rsidR="00852C9B" w:rsidRPr="00F6509F">
        <w:rPr>
          <w:rFonts w:ascii="Garamond" w:hAnsi="Garamond"/>
        </w:rPr>
        <w:t xml:space="preserve">, функционирующей до реализации мероприятий по модернизации, </w:t>
      </w:r>
      <w:r w:rsidRPr="00F6509F">
        <w:rPr>
          <w:rFonts w:ascii="Garamond" w:hAnsi="Garamond"/>
        </w:rPr>
        <w:t xml:space="preserve">рассчитывается </w:t>
      </w:r>
      <w:r w:rsidR="00852C9B" w:rsidRPr="00F6509F">
        <w:rPr>
          <w:rFonts w:ascii="Garamond" w:hAnsi="Garamond"/>
        </w:rPr>
        <w:t>по формуле:</w:t>
      </w:r>
    </w:p>
    <w:p w:rsidR="0036213F" w:rsidRPr="00DD00AD" w:rsidRDefault="00CA5072" w:rsidP="0036213F">
      <w:pPr>
        <w:pStyle w:val="aff3"/>
        <w:tabs>
          <w:tab w:val="left" w:pos="993"/>
        </w:tabs>
        <w:autoSpaceDE/>
        <w:autoSpaceDN/>
        <w:spacing w:before="120" w:after="120"/>
        <w:ind w:left="567"/>
        <w:contextualSpacing/>
        <w:jc w:val="both"/>
        <w:rPr>
          <w:rFonts w:ascii="Garamond" w:hAnsi="Garamond"/>
          <w:sz w:val="22"/>
          <w:szCs w:val="22"/>
        </w:rPr>
      </w:pPr>
      <m:oMath>
        <m:sSubSup>
          <m:sSubSupPr>
            <m:ctrlPr>
              <w:rPr>
                <w:rFonts w:ascii="Cambria Math" w:hAnsi="Cambria Math"/>
                <w:i/>
                <w:sz w:val="22"/>
                <w:szCs w:val="22"/>
              </w:rPr>
            </m:ctrlPr>
          </m:sSubSupPr>
          <m:e>
            <m:r>
              <w:rPr>
                <w:rFonts w:ascii="Cambria Math" w:hAnsi="Cambria Math"/>
                <w:sz w:val="22"/>
                <w:szCs w:val="22"/>
              </w:rPr>
              <m:t>k</m:t>
            </m:r>
          </m:e>
          <m:sub>
            <m:r>
              <w:rPr>
                <w:rFonts w:ascii="Cambria Math" w:hAnsi="Cambria Math"/>
                <w:sz w:val="22"/>
                <w:szCs w:val="22"/>
              </w:rPr>
              <m:t>вост,</m:t>
            </m:r>
            <m:r>
              <w:rPr>
                <w:rFonts w:ascii="Cambria Math" w:hAnsi="Cambria Math"/>
                <w:sz w:val="22"/>
                <w:szCs w:val="22"/>
                <w:lang w:val="en-US"/>
              </w:rPr>
              <m:t>g</m:t>
            </m:r>
          </m:sub>
          <m:sup/>
        </m:sSubSup>
        <m:r>
          <w:rPr>
            <w:rFonts w:ascii="Cambria Math" w:hAnsi="Cambria Math"/>
            <w:sz w:val="22"/>
            <w:szCs w:val="22"/>
          </w:rPr>
          <m:t>=</m:t>
        </m:r>
        <m:f>
          <m:fPr>
            <m:ctrlPr>
              <w:rPr>
                <w:rFonts w:ascii="Cambria Math" w:hAnsi="Cambria Math"/>
                <w:i/>
                <w:sz w:val="22"/>
                <w:szCs w:val="22"/>
              </w:rPr>
            </m:ctrlPr>
          </m:fPr>
          <m:num>
            <m:nary>
              <m:naryPr>
                <m:chr m:val="∑"/>
                <m:limLoc m:val="undOvr"/>
                <m:ctrlPr>
                  <w:rPr>
                    <w:rFonts w:ascii="Cambria Math" w:hAnsi="Cambria Math"/>
                    <w:i/>
                    <w:sz w:val="22"/>
                    <w:szCs w:val="22"/>
                  </w:rPr>
                </m:ctrlPr>
              </m:naryPr>
              <m:sub>
                <m:r>
                  <w:rPr>
                    <w:rFonts w:ascii="Cambria Math" w:hAnsi="Cambria Math"/>
                    <w:sz w:val="22"/>
                    <w:szCs w:val="22"/>
                  </w:rPr>
                  <m:t>d∈D</m:t>
                </m:r>
              </m:sub>
              <m:sup/>
              <m:e>
                <m:sSubSup>
                  <m:sSubSupPr>
                    <m:ctrlPr>
                      <w:rPr>
                        <w:rFonts w:ascii="Cambria Math" w:hAnsi="Cambria Math"/>
                        <w:i/>
                        <w:sz w:val="22"/>
                        <w:szCs w:val="22"/>
                      </w:rPr>
                    </m:ctrlPr>
                  </m:sSubSupPr>
                  <m:e>
                    <m:r>
                      <w:rPr>
                        <w:rFonts w:ascii="Cambria Math" w:hAnsi="Cambria Math"/>
                        <w:sz w:val="22"/>
                        <w:szCs w:val="22"/>
                      </w:rPr>
                      <m:t>D</m:t>
                    </m:r>
                  </m:e>
                  <m:sub>
                    <m:r>
                      <w:rPr>
                        <w:rFonts w:ascii="Cambria Math" w:hAnsi="Cambria Math"/>
                        <w:sz w:val="22"/>
                        <w:szCs w:val="22"/>
                      </w:rPr>
                      <m:t>d</m:t>
                    </m:r>
                  </m:sub>
                  <m:sup>
                    <m:r>
                      <w:rPr>
                        <w:rFonts w:ascii="Cambria Math" w:hAnsi="Cambria Math"/>
                        <w:sz w:val="22"/>
                        <w:szCs w:val="22"/>
                      </w:rPr>
                      <m:t>вкл,</m:t>
                    </m:r>
                    <m:r>
                      <w:rPr>
                        <w:rFonts w:ascii="Cambria Math" w:hAnsi="Cambria Math"/>
                        <w:sz w:val="22"/>
                        <w:szCs w:val="22"/>
                        <w:lang w:val="en-US"/>
                      </w:rPr>
                      <m:t>g</m:t>
                    </m:r>
                  </m:sup>
                </m:sSubSup>
              </m:e>
            </m:nary>
          </m:num>
          <m:den>
            <m:r>
              <w:rPr>
                <w:rFonts w:ascii="Cambria Math" w:hAnsi="Cambria Math"/>
                <w:sz w:val="22"/>
                <w:szCs w:val="22"/>
              </w:rPr>
              <m:t>(D-</m:t>
            </m:r>
            <m:r>
              <m:rPr>
                <m:sty m:val="p"/>
              </m:rPr>
              <w:rPr>
                <w:rFonts w:ascii="Cambria Math" w:hAnsi="Cambria Math"/>
                <w:sz w:val="22"/>
                <w:szCs w:val="22"/>
              </w:rPr>
              <m:t>min⁡</m:t>
            </m:r>
            <m:r>
              <w:rPr>
                <w:rFonts w:ascii="Cambria Math" w:hAnsi="Cambria Math"/>
                <w:sz w:val="22"/>
                <w:szCs w:val="22"/>
              </w:rPr>
              <m:t>(</m:t>
            </m:r>
            <m:nary>
              <m:naryPr>
                <m:chr m:val="∑"/>
                <m:limLoc m:val="undOvr"/>
                <m:ctrlPr>
                  <w:rPr>
                    <w:rFonts w:ascii="Cambria Math" w:hAnsi="Cambria Math"/>
                    <w:i/>
                    <w:sz w:val="22"/>
                    <w:szCs w:val="22"/>
                  </w:rPr>
                </m:ctrlPr>
              </m:naryPr>
              <m:sub>
                <m:r>
                  <w:rPr>
                    <w:rFonts w:ascii="Cambria Math" w:hAnsi="Cambria Math"/>
                    <w:sz w:val="22"/>
                    <w:szCs w:val="22"/>
                  </w:rPr>
                  <m:t>d∈D</m:t>
                </m:r>
              </m:sub>
              <m:sup/>
              <m:e>
                <m:sSubSup>
                  <m:sSubSupPr>
                    <m:ctrlPr>
                      <w:rPr>
                        <w:rFonts w:ascii="Cambria Math" w:hAnsi="Cambria Math"/>
                        <w:i/>
                        <w:sz w:val="22"/>
                        <w:szCs w:val="22"/>
                      </w:rPr>
                    </m:ctrlPr>
                  </m:sSubSupPr>
                  <m:e>
                    <m:r>
                      <w:rPr>
                        <w:rFonts w:ascii="Cambria Math" w:hAnsi="Cambria Math"/>
                        <w:sz w:val="22"/>
                        <w:szCs w:val="22"/>
                      </w:rPr>
                      <m:t>D</m:t>
                    </m:r>
                  </m:e>
                  <m:sub>
                    <m:r>
                      <w:rPr>
                        <w:rFonts w:ascii="Cambria Math" w:hAnsi="Cambria Math"/>
                        <w:sz w:val="22"/>
                        <w:szCs w:val="22"/>
                      </w:rPr>
                      <m:t>d</m:t>
                    </m:r>
                  </m:sub>
                  <m:sup>
                    <m:r>
                      <w:rPr>
                        <w:rFonts w:ascii="Cambria Math" w:hAnsi="Cambria Math"/>
                        <w:sz w:val="22"/>
                        <w:szCs w:val="22"/>
                      </w:rPr>
                      <m:t>пл,</m:t>
                    </m:r>
                    <m:r>
                      <w:rPr>
                        <w:rFonts w:ascii="Cambria Math" w:hAnsi="Cambria Math"/>
                        <w:sz w:val="22"/>
                        <w:szCs w:val="22"/>
                        <w:lang w:val="en-US"/>
                      </w:rPr>
                      <m:t>g</m:t>
                    </m:r>
                  </m:sup>
                </m:sSubSup>
                <m:r>
                  <w:rPr>
                    <w:rFonts w:ascii="Cambria Math" w:hAnsi="Cambria Math"/>
                    <w:sz w:val="22"/>
                    <w:szCs w:val="22"/>
                  </w:rPr>
                  <m:t>;360)</m:t>
                </m:r>
              </m:e>
            </m:nary>
          </m:den>
        </m:f>
      </m:oMath>
      <w:r w:rsidR="009E28FD" w:rsidRPr="00DD00AD">
        <w:rPr>
          <w:rFonts w:ascii="Garamond" w:hAnsi="Garamond"/>
          <w:sz w:val="22"/>
          <w:szCs w:val="22"/>
        </w:rPr>
        <w:t>,</w:t>
      </w:r>
    </w:p>
    <w:p w:rsidR="0036213F" w:rsidRPr="00DD00AD" w:rsidRDefault="0036213F" w:rsidP="0036213F">
      <w:pPr>
        <w:spacing w:after="120"/>
        <w:ind w:left="583" w:hanging="583"/>
        <w:jc w:val="both"/>
        <w:rPr>
          <w:bCs/>
        </w:rPr>
      </w:pPr>
      <w:r w:rsidRPr="00DD00AD">
        <w:rPr>
          <w:bCs/>
        </w:rPr>
        <w:t xml:space="preserve">где  </w:t>
      </w:r>
      <m:oMath>
        <m:r>
          <w:rPr>
            <w:rFonts w:ascii="Cambria Math" w:hAnsi="Cambria Math"/>
          </w:rPr>
          <m:t>D</m:t>
        </m:r>
      </m:oMath>
      <w:r w:rsidR="0066155E" w:rsidRPr="00DD00AD">
        <w:rPr>
          <w:bCs/>
        </w:rPr>
        <w:t xml:space="preserve"> </w:t>
      </w:r>
      <w:r w:rsidRPr="00DD00AD">
        <w:rPr>
          <w:bCs/>
        </w:rPr>
        <w:t>– количество суток в периоде</w:t>
      </w:r>
      <w:r w:rsidR="00135F07" w:rsidRPr="00DD00AD">
        <w:rPr>
          <w:bCs/>
        </w:rPr>
        <w:t xml:space="preserve">, </w:t>
      </w:r>
      <w:r w:rsidR="0066155E" w:rsidRPr="00DD00AD">
        <w:rPr>
          <w:rFonts w:cs="Times New Roman"/>
        </w:rPr>
        <w:t xml:space="preserve">состоящем из 24 </w:t>
      </w:r>
      <w:r w:rsidR="00BA37B5" w:rsidRPr="00DD00AD">
        <w:rPr>
          <w:rFonts w:cs="Times New Roman"/>
        </w:rPr>
        <w:t xml:space="preserve">календарных </w:t>
      </w:r>
      <w:r w:rsidR="0066155E" w:rsidRPr="00DD00AD">
        <w:rPr>
          <w:rFonts w:cs="Times New Roman"/>
        </w:rPr>
        <w:t xml:space="preserve">месяцев, предшествующих </w:t>
      </w:r>
      <w:r w:rsidR="00E72494" w:rsidRPr="00DD00AD">
        <w:rPr>
          <w:rFonts w:cs="Times New Roman"/>
        </w:rPr>
        <w:t xml:space="preserve">месяцу, в котором устанавливается соответствие </w:t>
      </w:r>
      <w:r w:rsidR="002126A0" w:rsidRPr="00DD00AD">
        <w:rPr>
          <w:rFonts w:cs="Times New Roman"/>
        </w:rPr>
        <w:t>ЕГО</w:t>
      </w:r>
      <w:r w:rsidR="00E72494" w:rsidRPr="00DD00AD">
        <w:rPr>
          <w:rFonts w:cs="Times New Roman"/>
        </w:rPr>
        <w:t xml:space="preserve"> предусмотренному настоящим пунктом критерию </w:t>
      </w:r>
      <w:r w:rsidR="00135F07" w:rsidRPr="00DD00AD">
        <w:rPr>
          <w:rFonts w:cs="Times New Roman"/>
        </w:rPr>
        <w:lastRenderedPageBreak/>
        <w:t xml:space="preserve">(при проведении отбора в 2018 году – период c 1 </w:t>
      </w:r>
      <w:r w:rsidR="005F47C4">
        <w:rPr>
          <w:rFonts w:cs="Times New Roman"/>
        </w:rPr>
        <w:t>н</w:t>
      </w:r>
      <w:r w:rsidR="00135F07" w:rsidRPr="00DD00AD">
        <w:rPr>
          <w:rFonts w:cs="Times New Roman"/>
        </w:rPr>
        <w:t>оября 2016 года по 3</w:t>
      </w:r>
      <w:r w:rsidR="005F47C4">
        <w:rPr>
          <w:rFonts w:cs="Times New Roman"/>
        </w:rPr>
        <w:t>1</w:t>
      </w:r>
      <w:r w:rsidR="00135F07" w:rsidRPr="00DD00AD">
        <w:rPr>
          <w:rFonts w:cs="Times New Roman"/>
        </w:rPr>
        <w:t xml:space="preserve"> </w:t>
      </w:r>
      <w:r w:rsidR="005F47C4">
        <w:rPr>
          <w:rFonts w:cs="Times New Roman"/>
        </w:rPr>
        <w:t>ок</w:t>
      </w:r>
      <w:r w:rsidR="00135F07" w:rsidRPr="00DD00AD">
        <w:rPr>
          <w:rFonts w:cs="Times New Roman"/>
        </w:rPr>
        <w:t>тября 2018 года)</w:t>
      </w:r>
      <w:r w:rsidR="002126A0" w:rsidRPr="00DD00AD">
        <w:rPr>
          <w:rFonts w:cs="Times New Roman"/>
        </w:rPr>
        <w:t>, но не более периода функционирования ЕГО на оптовом рынке</w:t>
      </w:r>
      <w:r w:rsidRPr="00DD00AD">
        <w:rPr>
          <w:rFonts w:cs="Times New Roman"/>
        </w:rPr>
        <w:t>;</w:t>
      </w:r>
    </w:p>
    <w:p w:rsidR="0066155E" w:rsidRPr="00DD00AD" w:rsidRDefault="00CA5072" w:rsidP="0066155E">
      <w:pPr>
        <w:spacing w:after="120"/>
        <w:ind w:left="583" w:hanging="157"/>
        <w:jc w:val="both"/>
        <w:rPr>
          <w:bCs/>
        </w:rPr>
      </w:pPr>
      <m:oMath>
        <m:nary>
          <m:naryPr>
            <m:chr m:val="∑"/>
            <m:limLoc m:val="undOvr"/>
            <m:ctrlPr>
              <w:rPr>
                <w:rFonts w:ascii="Cambria Math" w:hAnsi="Cambria Math"/>
                <w:i/>
              </w:rPr>
            </m:ctrlPr>
          </m:naryPr>
          <m:sub>
            <m:r>
              <w:rPr>
                <w:rFonts w:ascii="Cambria Math" w:hAnsi="Cambria Math"/>
              </w:rPr>
              <m:t>d∈D</m:t>
            </m:r>
          </m:sub>
          <m:sup/>
          <m:e>
            <m:sSubSup>
              <m:sSubSupPr>
                <m:ctrlPr>
                  <w:rPr>
                    <w:rFonts w:ascii="Cambria Math" w:hAnsi="Cambria Math"/>
                    <w:i/>
                  </w:rPr>
                </m:ctrlPr>
              </m:sSubSupPr>
              <m:e>
                <m:r>
                  <w:rPr>
                    <w:rFonts w:ascii="Cambria Math" w:hAnsi="Cambria Math"/>
                  </w:rPr>
                  <m:t>D</m:t>
                </m:r>
              </m:e>
              <m:sub>
                <m:r>
                  <w:rPr>
                    <w:rFonts w:ascii="Cambria Math" w:hAnsi="Cambria Math"/>
                  </w:rPr>
                  <m:t>d</m:t>
                </m:r>
              </m:sub>
              <m:sup>
                <m:r>
                  <w:rPr>
                    <w:rFonts w:ascii="Cambria Math" w:hAnsi="Cambria Math"/>
                  </w:rPr>
                  <m:t>пл,</m:t>
                </m:r>
                <m:r>
                  <w:rPr>
                    <w:rFonts w:ascii="Cambria Math" w:hAnsi="Cambria Math"/>
                    <w:lang w:val="en-US"/>
                  </w:rPr>
                  <m:t>g</m:t>
                </m:r>
              </m:sup>
            </m:sSubSup>
          </m:e>
        </m:nary>
      </m:oMath>
      <w:r w:rsidR="0066155E" w:rsidRPr="00DD00AD">
        <w:t xml:space="preserve"> - </w:t>
      </w:r>
      <w:r w:rsidR="0066155E" w:rsidRPr="00DD00AD">
        <w:rPr>
          <w:bCs/>
        </w:rPr>
        <w:t xml:space="preserve">количество суток в течение периода </w:t>
      </w:r>
      <w:r w:rsidR="0066155E" w:rsidRPr="00DD00AD">
        <w:rPr>
          <w:bCs/>
          <w:lang w:val="en-US"/>
        </w:rPr>
        <w:t>D</w:t>
      </w:r>
      <w:r w:rsidR="009E28FD" w:rsidRPr="00DD00AD">
        <w:rPr>
          <w:bCs/>
        </w:rPr>
        <w:t xml:space="preserve">, в которые </w:t>
      </w:r>
      <w:r w:rsidR="002126A0" w:rsidRPr="00DD00AD">
        <w:rPr>
          <w:bCs/>
        </w:rPr>
        <w:t>ЕГО</w:t>
      </w:r>
      <w:r w:rsidR="009E28FD" w:rsidRPr="00DD00AD">
        <w:rPr>
          <w:bCs/>
        </w:rPr>
        <w:t xml:space="preserve"> </w:t>
      </w:r>
      <w:r w:rsidR="009E28FD" w:rsidRPr="00DD00AD">
        <w:rPr>
          <w:bCs/>
          <w:i/>
          <w:lang w:val="en-US"/>
        </w:rPr>
        <w:t>g</w:t>
      </w:r>
      <w:r w:rsidR="009E28FD" w:rsidRPr="00DD00AD">
        <w:rPr>
          <w:bCs/>
        </w:rPr>
        <w:t xml:space="preserve"> </w:t>
      </w:r>
      <w:r w:rsidR="00071255" w:rsidRPr="00DD00AD">
        <w:rPr>
          <w:bCs/>
        </w:rPr>
        <w:t xml:space="preserve">во всех часах суток </w:t>
      </w:r>
      <w:r w:rsidR="00071255" w:rsidRPr="00DD00AD">
        <w:rPr>
          <w:bCs/>
          <w:lang w:val="en-US"/>
        </w:rPr>
        <w:t>d</w:t>
      </w:r>
      <w:r w:rsidR="00071255" w:rsidRPr="00DD00AD">
        <w:rPr>
          <w:bCs/>
        </w:rPr>
        <w:t xml:space="preserve"> </w:t>
      </w:r>
      <w:r w:rsidR="0066155E" w:rsidRPr="00DD00AD">
        <w:rPr>
          <w:rFonts w:cs="Times New Roman"/>
        </w:rPr>
        <w:t>находи</w:t>
      </w:r>
      <w:r w:rsidR="009E28FD" w:rsidRPr="00DD00AD">
        <w:rPr>
          <w:rFonts w:cs="Times New Roman"/>
        </w:rPr>
        <w:t>л</w:t>
      </w:r>
      <w:r w:rsidR="00D4399B" w:rsidRPr="00DD00AD">
        <w:rPr>
          <w:rFonts w:cs="Times New Roman"/>
        </w:rPr>
        <w:t>ась</w:t>
      </w:r>
      <w:r w:rsidR="0066155E" w:rsidRPr="00DD00AD">
        <w:rPr>
          <w:rFonts w:cs="Times New Roman"/>
        </w:rPr>
        <w:t xml:space="preserve"> в плановом ремонт</w:t>
      </w:r>
      <w:r w:rsidR="007334A5" w:rsidRPr="00DD00AD">
        <w:rPr>
          <w:rFonts w:cs="Times New Roman"/>
        </w:rPr>
        <w:t xml:space="preserve">е в соответствии с критериями отнесения </w:t>
      </w:r>
      <w:r w:rsidR="007334A5" w:rsidRPr="00DD00AD">
        <w:t xml:space="preserve">к объемам согласованных </w:t>
      </w:r>
      <w:r w:rsidR="007334A5" w:rsidRPr="00DD00AD">
        <w:rPr>
          <w:rFonts w:cs="Arial"/>
          <w:lang w:eastAsia="ru-RU"/>
        </w:rPr>
        <w:t xml:space="preserve">плановых ремонтных снижений </w:t>
      </w:r>
      <w:r w:rsidR="007334A5" w:rsidRPr="00DD00AD">
        <w:t>мощности</w:t>
      </w:r>
      <w:r w:rsidR="007334A5" w:rsidRPr="00DD00AD">
        <w:rPr>
          <w:bCs/>
        </w:rPr>
        <w:t xml:space="preserve">, установленными п.3.4.6.1 </w:t>
      </w:r>
      <w:r w:rsidR="007334A5" w:rsidRPr="00DD00AD">
        <w:rPr>
          <w:rFonts w:cs="Times New Roman"/>
          <w:i/>
        </w:rPr>
        <w:t>Регламента определения объемов фактически поставленной на оптовый рынок мощности</w:t>
      </w:r>
      <w:r w:rsidR="007334A5" w:rsidRPr="00DD00AD">
        <w:rPr>
          <w:rFonts w:cs="Times New Roman"/>
        </w:rPr>
        <w:t xml:space="preserve"> (Приложение № 13 к </w:t>
      </w:r>
      <w:r w:rsidR="007334A5" w:rsidRPr="00DD00AD">
        <w:rPr>
          <w:rFonts w:cs="Times New Roman"/>
          <w:i/>
        </w:rPr>
        <w:t>Договору о присоединении к торговой системе оптового рынка</w:t>
      </w:r>
      <w:r w:rsidR="007334A5" w:rsidRPr="00DD00AD">
        <w:rPr>
          <w:rFonts w:cs="Times New Roman"/>
        </w:rPr>
        <w:t>)</w:t>
      </w:r>
      <w:r w:rsidR="00A15BD6" w:rsidRPr="00DD00AD">
        <w:rPr>
          <w:rFonts w:cs="Times New Roman"/>
        </w:rPr>
        <w:t xml:space="preserve">, </w:t>
      </w:r>
      <w:r w:rsidR="00071255" w:rsidRPr="00DD00AD">
        <w:rPr>
          <w:rFonts w:cs="Times New Roman"/>
        </w:rPr>
        <w:t>и в каждый час суток</w:t>
      </w:r>
      <w:r w:rsidR="00A15BD6" w:rsidRPr="00DD00AD">
        <w:rPr>
          <w:rFonts w:cs="Times New Roman"/>
        </w:rPr>
        <w:t xml:space="preserve"> величина </w:t>
      </w:r>
      <w:r w:rsidR="00A15BD6" w:rsidRPr="00DD00AD">
        <w:rPr>
          <w:position w:val="-14"/>
        </w:rPr>
        <w:object w:dxaOrig="420" w:dyaOrig="400" w14:anchorId="2AC068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4pt;height:19.4pt" o:ole="">
            <v:imagedata r:id="rId8" o:title=""/>
          </v:shape>
          <o:OLEObject Type="Embed" ProgID="Equation.3" ShapeID="_x0000_i1025" DrawAspect="Content" ObjectID="_1598944993" r:id="rId9"/>
        </w:object>
      </w:r>
      <w:r w:rsidR="00071255" w:rsidRPr="00DD00AD">
        <w:t xml:space="preserve">была </w:t>
      </w:r>
      <w:r w:rsidR="00A15BD6" w:rsidRPr="00DD00AD">
        <w:t>больше нуля</w:t>
      </w:r>
      <w:r w:rsidR="007334A5" w:rsidRPr="00DD00AD">
        <w:rPr>
          <w:rFonts w:cs="Times New Roman"/>
        </w:rPr>
        <w:t>;</w:t>
      </w:r>
    </w:p>
    <w:p w:rsidR="0036213F" w:rsidRPr="00DD00AD" w:rsidRDefault="00CA5072" w:rsidP="0036213F">
      <w:pPr>
        <w:spacing w:after="120"/>
        <w:ind w:left="441" w:firstLine="7"/>
        <w:jc w:val="both"/>
        <w:rPr>
          <w:bCs/>
        </w:rPr>
      </w:pPr>
      <m:oMath>
        <m:nary>
          <m:naryPr>
            <m:chr m:val="∑"/>
            <m:limLoc m:val="undOvr"/>
            <m:ctrlPr>
              <w:rPr>
                <w:rFonts w:ascii="Cambria Math" w:hAnsi="Cambria Math"/>
                <w:i/>
              </w:rPr>
            </m:ctrlPr>
          </m:naryPr>
          <m:sub>
            <m:r>
              <w:rPr>
                <w:rFonts w:ascii="Cambria Math" w:hAnsi="Cambria Math"/>
              </w:rPr>
              <m:t>d∈D</m:t>
            </m:r>
          </m:sub>
          <m:sup/>
          <m:e>
            <m:sSubSup>
              <m:sSubSupPr>
                <m:ctrlPr>
                  <w:rPr>
                    <w:rFonts w:ascii="Cambria Math" w:hAnsi="Cambria Math"/>
                    <w:i/>
                  </w:rPr>
                </m:ctrlPr>
              </m:sSubSupPr>
              <m:e>
                <m:r>
                  <w:rPr>
                    <w:rFonts w:ascii="Cambria Math" w:hAnsi="Cambria Math"/>
                  </w:rPr>
                  <m:t>D</m:t>
                </m:r>
              </m:e>
              <m:sub>
                <m:r>
                  <w:rPr>
                    <w:rFonts w:ascii="Cambria Math" w:hAnsi="Cambria Math"/>
                  </w:rPr>
                  <m:t>d</m:t>
                </m:r>
              </m:sub>
              <m:sup>
                <m:r>
                  <w:rPr>
                    <w:rFonts w:ascii="Cambria Math" w:hAnsi="Cambria Math"/>
                  </w:rPr>
                  <m:t>вкл,</m:t>
                </m:r>
                <m:r>
                  <w:rPr>
                    <w:rFonts w:ascii="Cambria Math" w:hAnsi="Cambria Math"/>
                    <w:lang w:val="en-US"/>
                  </w:rPr>
                  <m:t>g</m:t>
                </m:r>
              </m:sup>
            </m:sSubSup>
          </m:e>
        </m:nary>
      </m:oMath>
      <w:r w:rsidR="0036213F" w:rsidRPr="00DD00AD">
        <w:rPr>
          <w:bCs/>
        </w:rPr>
        <w:t xml:space="preserve">– количество суток в течение </w:t>
      </w:r>
      <w:r w:rsidR="0066155E" w:rsidRPr="00DD00AD">
        <w:rPr>
          <w:bCs/>
        </w:rPr>
        <w:t xml:space="preserve">периода </w:t>
      </w:r>
      <w:r w:rsidR="0066155E" w:rsidRPr="00DD00AD">
        <w:rPr>
          <w:bCs/>
          <w:lang w:val="en-US"/>
        </w:rPr>
        <w:t>D</w:t>
      </w:r>
      <w:r w:rsidR="0036213F" w:rsidRPr="00DD00AD">
        <w:rPr>
          <w:bCs/>
        </w:rPr>
        <w:t xml:space="preserve">, в которые </w:t>
      </w:r>
      <w:r w:rsidR="00D4399B" w:rsidRPr="00DD00AD">
        <w:rPr>
          <w:bCs/>
        </w:rPr>
        <w:t>ЕГО</w:t>
      </w:r>
      <w:r w:rsidR="009E28FD" w:rsidRPr="00DD00AD">
        <w:rPr>
          <w:bCs/>
        </w:rPr>
        <w:t xml:space="preserve"> </w:t>
      </w:r>
      <w:r w:rsidR="009E28FD" w:rsidRPr="00DD00AD">
        <w:rPr>
          <w:bCs/>
          <w:i/>
          <w:lang w:val="en-US"/>
        </w:rPr>
        <w:t>g</w:t>
      </w:r>
      <w:r w:rsidR="009E28FD" w:rsidRPr="00DD00AD">
        <w:rPr>
          <w:bCs/>
        </w:rPr>
        <w:t xml:space="preserve"> </w:t>
      </w:r>
      <w:r w:rsidR="009E28FD" w:rsidRPr="00DD00AD">
        <w:rPr>
          <w:rFonts w:cs="Times New Roman"/>
        </w:rPr>
        <w:t>находил</w:t>
      </w:r>
      <w:r w:rsidR="00D4399B" w:rsidRPr="00DD00AD">
        <w:rPr>
          <w:rFonts w:cs="Times New Roman"/>
        </w:rPr>
        <w:t>ась</w:t>
      </w:r>
      <w:r w:rsidR="0036213F" w:rsidRPr="00DD00AD">
        <w:rPr>
          <w:bCs/>
        </w:rPr>
        <w:t xml:space="preserve"> во включенном состоянии не менее одного часа</w:t>
      </w:r>
      <w:r w:rsidR="007F0428" w:rsidRPr="00DD00AD">
        <w:rPr>
          <w:bCs/>
        </w:rPr>
        <w:t>.</w:t>
      </w:r>
    </w:p>
    <w:p w:rsidR="00DE067B" w:rsidRPr="00DD00AD" w:rsidRDefault="00DE067B" w:rsidP="00545D61">
      <w:pPr>
        <w:widowControl w:val="0"/>
        <w:spacing w:after="120"/>
        <w:ind w:firstLine="567"/>
        <w:jc w:val="both"/>
      </w:pPr>
      <w:r w:rsidRPr="00DD00AD">
        <w:t>Значение коэффициента востребованности округляется до 3 (трех) знаков после запятой.</w:t>
      </w:r>
    </w:p>
    <w:p w:rsidR="007334A5" w:rsidRPr="00DD00AD" w:rsidRDefault="007334A5" w:rsidP="007334A5">
      <w:pPr>
        <w:autoSpaceDE w:val="0"/>
        <w:autoSpaceDN w:val="0"/>
        <w:adjustRightInd w:val="0"/>
        <w:ind w:firstLine="540"/>
        <w:jc w:val="both"/>
        <w:rPr>
          <w:rFonts w:cs="Times New Roman"/>
        </w:rPr>
      </w:pPr>
      <w:r w:rsidRPr="00DD00AD">
        <w:rPr>
          <w:rFonts w:cs="Times New Roman"/>
        </w:rPr>
        <w:t xml:space="preserve">Состояние </w:t>
      </w:r>
      <w:r w:rsidRPr="00DD00AD">
        <w:t xml:space="preserve">«включено/отключено» </w:t>
      </w:r>
      <w:r w:rsidR="007F0428" w:rsidRPr="00DD00AD">
        <w:t>для ЕГО определяется в порядке,</w:t>
      </w:r>
      <w:r w:rsidRPr="00DD00AD">
        <w:t xml:space="preserve"> установленном</w:t>
      </w:r>
      <w:r w:rsidR="00915560" w:rsidRPr="00DD00AD">
        <w:rPr>
          <w:rFonts w:cs="Times New Roman"/>
        </w:rPr>
        <w:t xml:space="preserve"> п.6.2 </w:t>
      </w:r>
      <w:r w:rsidRPr="00DD00AD">
        <w:rPr>
          <w:rFonts w:cs="Times New Roman"/>
          <w:i/>
        </w:rPr>
        <w:t>Регламента определения объемов фактически поставленной на оптовый рынок мощности</w:t>
      </w:r>
      <w:r w:rsidRPr="00DD00AD">
        <w:rPr>
          <w:rFonts w:cs="Times New Roman"/>
        </w:rPr>
        <w:t xml:space="preserve"> (Приложение № 13 к </w:t>
      </w:r>
      <w:r w:rsidRPr="00DD00AD">
        <w:rPr>
          <w:rFonts w:cs="Times New Roman"/>
          <w:i/>
        </w:rPr>
        <w:t>Договору о присоединении к торговой системе оптового рынка</w:t>
      </w:r>
      <w:r w:rsidRPr="00DD00AD">
        <w:rPr>
          <w:rFonts w:cs="Times New Roman"/>
        </w:rPr>
        <w:t>).</w:t>
      </w:r>
    </w:p>
    <w:p w:rsidR="006C0644" w:rsidRPr="00DD00AD" w:rsidRDefault="006C0644" w:rsidP="006C0644">
      <w:pPr>
        <w:autoSpaceDE w:val="0"/>
        <w:autoSpaceDN w:val="0"/>
        <w:adjustRightInd w:val="0"/>
        <w:ind w:firstLine="540"/>
        <w:jc w:val="both"/>
        <w:rPr>
          <w:rFonts w:cs="Times New Roman"/>
        </w:rPr>
      </w:pPr>
      <w:r w:rsidRPr="00DD00AD">
        <w:rPr>
          <w:rFonts w:cs="Times New Roman"/>
        </w:rPr>
        <w:t>Данный критерий не применяется в отношении проектов модернизации,</w:t>
      </w:r>
      <w:r w:rsidR="00EB6845" w:rsidRPr="00DD00AD">
        <w:rPr>
          <w:rFonts w:cs="Times New Roman"/>
        </w:rPr>
        <w:t xml:space="preserve"> включающих мероприятия,</w:t>
      </w:r>
      <w:r w:rsidRPr="00DD00AD">
        <w:rPr>
          <w:rFonts w:cs="Times New Roman"/>
        </w:rPr>
        <w:t xml:space="preserve"> </w:t>
      </w:r>
      <w:r w:rsidR="002A2D53" w:rsidRPr="00DD00AD">
        <w:rPr>
          <w:rFonts w:cs="Times New Roman"/>
        </w:rPr>
        <w:t>указанны</w:t>
      </w:r>
      <w:r w:rsidR="00EB6845" w:rsidRPr="00DD00AD">
        <w:rPr>
          <w:rFonts w:cs="Times New Roman"/>
        </w:rPr>
        <w:t>е</w:t>
      </w:r>
      <w:r w:rsidR="002A2D53" w:rsidRPr="00DD00AD">
        <w:rPr>
          <w:rFonts w:cs="Times New Roman"/>
        </w:rPr>
        <w:t xml:space="preserve"> в п.2.2) </w:t>
      </w:r>
      <w:r w:rsidR="00F2696C" w:rsidRPr="00DD00AD">
        <w:rPr>
          <w:rFonts w:cs="Times New Roman"/>
        </w:rPr>
        <w:t xml:space="preserve">п.3.2 </w:t>
      </w:r>
      <w:r w:rsidR="002A2D53" w:rsidRPr="00DD00AD">
        <w:rPr>
          <w:rFonts w:cs="Times New Roman"/>
        </w:rPr>
        <w:t xml:space="preserve">настоящего Регламента, </w:t>
      </w:r>
      <w:r w:rsidRPr="00DD00AD">
        <w:rPr>
          <w:rFonts w:cs="Times New Roman"/>
        </w:rPr>
        <w:t>предусматривающих перевод генерирующего объекта, работающего с использованием паросилового цикла, в работу с использованием парогазового цикла;</w:t>
      </w:r>
    </w:p>
    <w:p w:rsidR="005C79A9" w:rsidRPr="00DD00AD" w:rsidRDefault="005C79A9" w:rsidP="00DD00AD">
      <w:pPr>
        <w:pStyle w:val="aff3"/>
        <w:numPr>
          <w:ilvl w:val="2"/>
          <w:numId w:val="38"/>
        </w:numPr>
        <w:spacing w:before="120" w:after="120"/>
        <w:ind w:left="0" w:firstLine="0"/>
        <w:jc w:val="both"/>
      </w:pPr>
      <w:r w:rsidRPr="00DD00AD">
        <w:rPr>
          <w:rFonts w:ascii="Garamond" w:hAnsi="Garamond"/>
          <w:sz w:val="22"/>
          <w:szCs w:val="22"/>
        </w:rPr>
        <w:t xml:space="preserve">Не допускается включение в состав проекта модернизации </w:t>
      </w:r>
      <w:r w:rsidR="00852C9B" w:rsidRPr="00DD00AD">
        <w:rPr>
          <w:rFonts w:ascii="Garamond" w:hAnsi="Garamond"/>
          <w:sz w:val="22"/>
          <w:szCs w:val="22"/>
        </w:rPr>
        <w:t>генерирующего оборудования</w:t>
      </w:r>
      <w:r w:rsidRPr="00DD00AD">
        <w:rPr>
          <w:rFonts w:ascii="Garamond" w:hAnsi="Garamond"/>
          <w:sz w:val="22"/>
          <w:szCs w:val="22"/>
        </w:rPr>
        <w:t xml:space="preserve">, в отношении </w:t>
      </w:r>
      <w:r w:rsidR="00852C9B" w:rsidRPr="00DD00AD">
        <w:rPr>
          <w:rFonts w:ascii="Garamond" w:hAnsi="Garamond"/>
          <w:sz w:val="22"/>
          <w:szCs w:val="22"/>
        </w:rPr>
        <w:t xml:space="preserve">которого </w:t>
      </w:r>
      <w:r w:rsidRPr="00DD00AD">
        <w:rPr>
          <w:rFonts w:ascii="Garamond" w:hAnsi="Garamond"/>
          <w:sz w:val="22"/>
          <w:szCs w:val="22"/>
        </w:rPr>
        <w:t>не планируется реализация мероприятий по модернизации либо вывод из эксплуатации после реализации проекта модернизации</w:t>
      </w:r>
      <w:r w:rsidR="007A424E" w:rsidRPr="00DD00AD">
        <w:rPr>
          <w:rFonts w:ascii="Garamond" w:hAnsi="Garamond"/>
          <w:sz w:val="22"/>
          <w:szCs w:val="22"/>
        </w:rPr>
        <w:t>,</w:t>
      </w:r>
      <w:r w:rsidRPr="00DD00AD">
        <w:rPr>
          <w:rFonts w:ascii="Garamond" w:hAnsi="Garamond"/>
          <w:sz w:val="22"/>
          <w:szCs w:val="22"/>
        </w:rPr>
        <w:t xml:space="preserve"> за исключением проектов, в рамках которых планируется реализация мероприятий по модернизации, указанных в </w:t>
      </w:r>
      <w:proofErr w:type="spellStart"/>
      <w:r w:rsidRPr="00DD00AD">
        <w:rPr>
          <w:rFonts w:ascii="Garamond" w:hAnsi="Garamond"/>
          <w:sz w:val="22"/>
          <w:szCs w:val="22"/>
        </w:rPr>
        <w:t>пдп</w:t>
      </w:r>
      <w:proofErr w:type="spellEnd"/>
      <w:r w:rsidRPr="00DD00AD">
        <w:rPr>
          <w:rFonts w:ascii="Garamond" w:hAnsi="Garamond"/>
          <w:sz w:val="22"/>
          <w:szCs w:val="22"/>
        </w:rPr>
        <w:t>. 1), 2.2) п.3.2 настоящего Регламента.</w:t>
      </w:r>
    </w:p>
    <w:p w:rsidR="005C79A9" w:rsidRPr="00DD00AD" w:rsidRDefault="005C79A9" w:rsidP="005C79A9">
      <w:pPr>
        <w:spacing w:after="120"/>
        <w:ind w:firstLine="567"/>
        <w:jc w:val="both"/>
      </w:pPr>
      <w:r w:rsidRPr="00DD00AD">
        <w:t xml:space="preserve">В случае намерения реализовать в рамках соответствующего проекта модернизации мероприятий по модернизации </w:t>
      </w:r>
      <w:proofErr w:type="spellStart"/>
      <w:r w:rsidRPr="00DD00AD">
        <w:t>котлоагрегата</w:t>
      </w:r>
      <w:proofErr w:type="spellEnd"/>
      <w:r w:rsidRPr="00DD00AD">
        <w:t xml:space="preserve"> (-</w:t>
      </w:r>
      <w:proofErr w:type="spellStart"/>
      <w:r w:rsidRPr="00DD00AD">
        <w:t>ов</w:t>
      </w:r>
      <w:proofErr w:type="spellEnd"/>
      <w:r w:rsidRPr="00DD00AD">
        <w:t xml:space="preserve">), указанных в </w:t>
      </w:r>
      <w:proofErr w:type="spellStart"/>
      <w:r w:rsidRPr="00DD00AD">
        <w:t>пдп</w:t>
      </w:r>
      <w:proofErr w:type="spellEnd"/>
      <w:r w:rsidRPr="00DD00AD">
        <w:t xml:space="preserve">. 1) п.3.2 настоящего Регламента, </w:t>
      </w:r>
      <w:r w:rsidR="003B61C3" w:rsidRPr="00DD00AD">
        <w:t xml:space="preserve">в проект модернизации генерирующего объекта включаются </w:t>
      </w:r>
      <w:r w:rsidRPr="00DD00AD">
        <w:t xml:space="preserve">ЕГО, на режим работы которой (-ых) влияет вывод из работы указанного </w:t>
      </w:r>
      <w:proofErr w:type="spellStart"/>
      <w:r w:rsidRPr="00DD00AD">
        <w:t>котлоагрегата</w:t>
      </w:r>
      <w:proofErr w:type="spellEnd"/>
      <w:r w:rsidRPr="00DD00AD">
        <w:t xml:space="preserve"> (-</w:t>
      </w:r>
      <w:proofErr w:type="spellStart"/>
      <w:r w:rsidRPr="00DD00AD">
        <w:t>ов</w:t>
      </w:r>
      <w:proofErr w:type="spellEnd"/>
      <w:r w:rsidRPr="00DD00AD">
        <w:t xml:space="preserve">). При этом не допускается включение в состав </w:t>
      </w:r>
      <w:r w:rsidR="003B61C3" w:rsidRPr="00DD00AD">
        <w:t>проекта модернизации</w:t>
      </w:r>
      <w:r w:rsidRPr="00DD00AD">
        <w:t xml:space="preserve"> </w:t>
      </w:r>
      <w:r w:rsidR="003B61C3" w:rsidRPr="00DD00AD">
        <w:t xml:space="preserve">генерирующего объекта </w:t>
      </w:r>
      <w:r w:rsidRPr="00DD00AD">
        <w:t xml:space="preserve">нескольких ЕГО, если снижение установленной мощности электростанции, обусловленное выводом из работы соответствующего </w:t>
      </w:r>
      <w:proofErr w:type="spellStart"/>
      <w:r w:rsidRPr="00DD00AD">
        <w:t>котлоагреата</w:t>
      </w:r>
      <w:proofErr w:type="spellEnd"/>
      <w:r w:rsidRPr="00DD00AD">
        <w:t xml:space="preserve"> (-</w:t>
      </w:r>
      <w:proofErr w:type="spellStart"/>
      <w:r w:rsidRPr="00DD00AD">
        <w:t>ов</w:t>
      </w:r>
      <w:proofErr w:type="spellEnd"/>
      <w:r w:rsidRPr="00DD00AD">
        <w:t>) на период реализации мероприятий по модернизации, могло быть обеспечено установленной мощностью меньшего количества ЕГО</w:t>
      </w:r>
      <w:r w:rsidR="002A1C0F" w:rsidRPr="00DD00AD">
        <w:t>, включенных в проект модернизации</w:t>
      </w:r>
      <w:r w:rsidRPr="00DD00AD">
        <w:t xml:space="preserve">. </w:t>
      </w:r>
    </w:p>
    <w:p w:rsidR="00DF7916" w:rsidRPr="00DD00AD" w:rsidRDefault="005C79A9" w:rsidP="005C79A9">
      <w:pPr>
        <w:spacing w:after="120"/>
        <w:ind w:firstLine="567"/>
        <w:jc w:val="both"/>
      </w:pPr>
      <w:r w:rsidRPr="00DD00AD">
        <w:t xml:space="preserve">Не допускается реализация мероприятия по модернизации, указанного в </w:t>
      </w:r>
      <w:proofErr w:type="spellStart"/>
      <w:r w:rsidRPr="00DD00AD">
        <w:t>пдп</w:t>
      </w:r>
      <w:proofErr w:type="spellEnd"/>
      <w:r w:rsidRPr="00DD00AD">
        <w:t>. 2.2) п.3.2 настоящего Регламента, не предусматривающего вывод из эксплуатации по результатам реализации проекта модернизации одной или нескольких ЕГО.</w:t>
      </w:r>
    </w:p>
    <w:p w:rsidR="00DF7916" w:rsidRPr="00DD00AD" w:rsidRDefault="00DF7916" w:rsidP="00DD00AD">
      <w:pPr>
        <w:pStyle w:val="aff3"/>
        <w:numPr>
          <w:ilvl w:val="2"/>
          <w:numId w:val="38"/>
        </w:numPr>
        <w:spacing w:before="120" w:after="120"/>
        <w:ind w:left="0" w:firstLine="0"/>
        <w:jc w:val="both"/>
        <w:rPr>
          <w:rFonts w:ascii="Garamond" w:hAnsi="Garamond"/>
          <w:sz w:val="22"/>
          <w:szCs w:val="22"/>
        </w:rPr>
      </w:pPr>
      <w:r w:rsidRPr="00DD00AD">
        <w:rPr>
          <w:rFonts w:ascii="Garamond" w:hAnsi="Garamond"/>
          <w:sz w:val="22"/>
          <w:szCs w:val="22"/>
        </w:rPr>
        <w:t xml:space="preserve"> Требования по локализации производства нового оборудования, вводимого по итогам реализации проектов, отобранных по итогам отбора проектов модернизации, для различных мероприятий по модернизации, указанных в п.3.2 настоящего Регламента, устанавливаются в соответствии с Требованиями к промышленной продукции, предъявляемыми в целях отнесения к продукции, произведенной на территории Российской Федерации, утвержденными постановлением Правительства Российской Федерации от 17 июля 2015 г. № 719.</w:t>
      </w:r>
    </w:p>
    <w:p w:rsidR="006C0644" w:rsidRPr="00DD00AD" w:rsidRDefault="006C0644" w:rsidP="006C0644">
      <w:pPr>
        <w:pStyle w:val="ab"/>
      </w:pPr>
    </w:p>
    <w:p w:rsidR="006A66E6" w:rsidRPr="00DD00AD" w:rsidRDefault="006A66E6" w:rsidP="002A1CC1">
      <w:pPr>
        <w:numPr>
          <w:ilvl w:val="0"/>
          <w:numId w:val="1"/>
        </w:numPr>
        <w:suppressAutoHyphens w:val="0"/>
        <w:spacing w:before="240" w:after="120"/>
        <w:ind w:left="357" w:hanging="357"/>
        <w:jc w:val="center"/>
        <w:outlineLvl w:val="0"/>
        <w:rPr>
          <w:b/>
          <w:caps/>
        </w:rPr>
      </w:pPr>
      <w:bookmarkStart w:id="54" w:name="_Toc525198934"/>
      <w:r w:rsidRPr="00DD00AD">
        <w:rPr>
          <w:b/>
          <w:caps/>
        </w:rPr>
        <w:t xml:space="preserve">Формирование и публикация </w:t>
      </w:r>
      <w:r w:rsidR="006C0644" w:rsidRPr="00DD00AD">
        <w:rPr>
          <w:b/>
          <w:caps/>
        </w:rPr>
        <w:t>ис</w:t>
      </w:r>
      <w:r w:rsidRPr="00DD00AD">
        <w:rPr>
          <w:b/>
          <w:caps/>
        </w:rPr>
        <w:t>ходных данных (параметров) для КОМ</w:t>
      </w:r>
      <w:r w:rsidR="0092519E" w:rsidRPr="00DD00AD">
        <w:rPr>
          <w:b/>
          <w:caps/>
        </w:rPr>
        <w:t>МОД</w:t>
      </w:r>
      <w:bookmarkEnd w:id="54"/>
    </w:p>
    <w:p w:rsidR="00CD72C2" w:rsidRPr="00DD00AD" w:rsidRDefault="00CD72C2" w:rsidP="001C6AC7">
      <w:pPr>
        <w:pStyle w:val="aff3"/>
        <w:widowControl w:val="0"/>
        <w:autoSpaceDE/>
        <w:autoSpaceDN/>
        <w:spacing w:before="120" w:after="120"/>
        <w:ind w:left="720"/>
        <w:outlineLvl w:val="2"/>
        <w:rPr>
          <w:rFonts w:ascii="Garamond" w:hAnsi="Garamond"/>
          <w:b/>
          <w:vanish/>
          <w:sz w:val="22"/>
          <w:szCs w:val="22"/>
          <w:lang w:eastAsia="en-US"/>
        </w:rPr>
      </w:pPr>
      <w:bookmarkStart w:id="55" w:name="_Toc522551828"/>
      <w:bookmarkStart w:id="56" w:name="_Toc522551896"/>
      <w:bookmarkStart w:id="57" w:name="_Toc522551949"/>
      <w:bookmarkStart w:id="58" w:name="_Toc522552027"/>
      <w:bookmarkStart w:id="59" w:name="_Toc522552957"/>
      <w:bookmarkStart w:id="60" w:name="_Toc522641179"/>
      <w:bookmarkStart w:id="61" w:name="_Toc522641212"/>
      <w:bookmarkStart w:id="62" w:name="_Toc522641262"/>
      <w:bookmarkStart w:id="63" w:name="_Toc522718096"/>
      <w:bookmarkStart w:id="64" w:name="_Toc522869635"/>
      <w:bookmarkStart w:id="65" w:name="_Toc523157628"/>
      <w:bookmarkStart w:id="66" w:name="_Toc523391222"/>
      <w:bookmarkStart w:id="67" w:name="_Toc523815386"/>
      <w:bookmarkStart w:id="68" w:name="_Toc523826662"/>
      <w:bookmarkEnd w:id="55"/>
      <w:bookmarkEnd w:id="56"/>
      <w:bookmarkEnd w:id="57"/>
      <w:bookmarkEnd w:id="58"/>
      <w:bookmarkEnd w:id="59"/>
      <w:bookmarkEnd w:id="60"/>
      <w:bookmarkEnd w:id="61"/>
      <w:bookmarkEnd w:id="62"/>
      <w:bookmarkEnd w:id="63"/>
      <w:bookmarkEnd w:id="64"/>
      <w:bookmarkEnd w:id="65"/>
      <w:bookmarkEnd w:id="66"/>
      <w:bookmarkEnd w:id="67"/>
      <w:bookmarkEnd w:id="68"/>
    </w:p>
    <w:p w:rsidR="00CD72C2" w:rsidRPr="00DD00AD" w:rsidRDefault="00CD72C2" w:rsidP="001C6AC7">
      <w:pPr>
        <w:pStyle w:val="aff3"/>
        <w:widowControl w:val="0"/>
        <w:autoSpaceDE/>
        <w:autoSpaceDN/>
        <w:spacing w:before="120" w:after="120"/>
        <w:ind w:left="720"/>
        <w:outlineLvl w:val="2"/>
        <w:rPr>
          <w:rFonts w:ascii="Garamond" w:hAnsi="Garamond"/>
          <w:b/>
          <w:vanish/>
          <w:sz w:val="22"/>
          <w:szCs w:val="22"/>
          <w:lang w:eastAsia="en-US"/>
        </w:rPr>
      </w:pPr>
      <w:bookmarkStart w:id="69" w:name="_Toc433126436"/>
      <w:bookmarkStart w:id="70" w:name="_Toc433376271"/>
      <w:bookmarkStart w:id="71" w:name="_Toc433376328"/>
      <w:bookmarkStart w:id="72" w:name="_Toc433376362"/>
      <w:bookmarkStart w:id="73" w:name="_Toc435540089"/>
      <w:bookmarkStart w:id="74" w:name="_Toc435540740"/>
      <w:bookmarkStart w:id="75" w:name="_Toc435540838"/>
      <w:bookmarkStart w:id="76" w:name="_Toc435541006"/>
      <w:bookmarkStart w:id="77" w:name="_Toc435541091"/>
      <w:bookmarkStart w:id="78" w:name="_Toc435541186"/>
      <w:bookmarkStart w:id="79" w:name="_Toc435541280"/>
      <w:bookmarkStart w:id="80" w:name="_Toc435541299"/>
      <w:bookmarkStart w:id="81" w:name="_Toc435541340"/>
      <w:bookmarkStart w:id="82" w:name="_Toc437008725"/>
      <w:bookmarkStart w:id="83" w:name="_Toc502308634"/>
      <w:bookmarkStart w:id="84" w:name="_Toc522551829"/>
      <w:bookmarkStart w:id="85" w:name="_Toc522551897"/>
      <w:bookmarkStart w:id="86" w:name="_Toc522551950"/>
      <w:bookmarkStart w:id="87" w:name="_Toc522552028"/>
      <w:bookmarkStart w:id="88" w:name="_Toc522552958"/>
      <w:bookmarkStart w:id="89" w:name="_Toc522641180"/>
      <w:bookmarkStart w:id="90" w:name="_Toc522641213"/>
      <w:bookmarkStart w:id="91" w:name="_Toc522641263"/>
      <w:bookmarkStart w:id="92" w:name="_Toc522718097"/>
      <w:bookmarkStart w:id="93" w:name="_Toc522869636"/>
      <w:bookmarkStart w:id="94" w:name="_Toc523157629"/>
      <w:bookmarkStart w:id="95" w:name="_Toc523391223"/>
      <w:bookmarkStart w:id="96" w:name="_Toc523815387"/>
      <w:bookmarkStart w:id="97" w:name="_Toc523826663"/>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bookmarkEnd w:id="47"/>
    <w:bookmarkEnd w:id="48"/>
    <w:bookmarkEnd w:id="49"/>
    <w:p w:rsidR="0050058D" w:rsidRPr="00DD00AD" w:rsidRDefault="0050058D" w:rsidP="002A1CC1">
      <w:pPr>
        <w:pStyle w:val="aff3"/>
        <w:numPr>
          <w:ilvl w:val="1"/>
          <w:numId w:val="1"/>
        </w:numPr>
        <w:spacing w:after="120"/>
        <w:ind w:left="426" w:hanging="426"/>
        <w:jc w:val="both"/>
        <w:rPr>
          <w:rFonts w:ascii="Garamond" w:hAnsi="Garamond"/>
          <w:sz w:val="22"/>
          <w:szCs w:val="22"/>
        </w:rPr>
      </w:pPr>
      <w:r w:rsidRPr="00DD00AD">
        <w:rPr>
          <w:rFonts w:ascii="Garamond" w:hAnsi="Garamond"/>
          <w:sz w:val="22"/>
          <w:szCs w:val="22"/>
        </w:rPr>
        <w:t>Публикация информации перед проведением отборов проектов модернизации осуществляется Системным оператором на официальном сайте СО и сайте КОМ СО.</w:t>
      </w:r>
    </w:p>
    <w:p w:rsidR="00CD72C2" w:rsidRPr="00DD00AD" w:rsidRDefault="00CD72C2" w:rsidP="002A1CC1">
      <w:pPr>
        <w:pStyle w:val="aff3"/>
        <w:numPr>
          <w:ilvl w:val="1"/>
          <w:numId w:val="1"/>
        </w:numPr>
        <w:spacing w:after="120"/>
        <w:ind w:left="426" w:hanging="426"/>
        <w:jc w:val="both"/>
        <w:rPr>
          <w:rFonts w:ascii="Garamond" w:hAnsi="Garamond"/>
          <w:sz w:val="22"/>
          <w:szCs w:val="22"/>
        </w:rPr>
      </w:pPr>
      <w:r w:rsidRPr="00DD00AD">
        <w:rPr>
          <w:rFonts w:ascii="Garamond" w:hAnsi="Garamond"/>
          <w:sz w:val="22"/>
          <w:szCs w:val="22"/>
        </w:rPr>
        <w:t>Публикации подлежит следующая информация:</w:t>
      </w:r>
    </w:p>
    <w:p w:rsidR="0092519E" w:rsidRPr="00DD00AD" w:rsidRDefault="00CD72C2" w:rsidP="0092519E">
      <w:pPr>
        <w:tabs>
          <w:tab w:val="num" w:pos="567"/>
        </w:tabs>
        <w:spacing w:after="120"/>
        <w:jc w:val="both"/>
      </w:pPr>
      <w:r w:rsidRPr="00DD00AD">
        <w:tab/>
      </w:r>
      <w:r w:rsidR="0092519E" w:rsidRPr="00DD00AD">
        <w:t>1) требования к содержанию ценовых заявок, подаваемых участниками отбора проектов модернизации, а также способы и период их представления в целях участия в таком отборе;</w:t>
      </w:r>
    </w:p>
    <w:p w:rsidR="0092519E" w:rsidRPr="00DD00AD" w:rsidRDefault="0092519E" w:rsidP="0092519E">
      <w:pPr>
        <w:tabs>
          <w:tab w:val="num" w:pos="567"/>
        </w:tabs>
        <w:spacing w:after="120"/>
        <w:ind w:firstLine="567"/>
        <w:jc w:val="both"/>
      </w:pPr>
      <w:r w:rsidRPr="00DD00AD">
        <w:lastRenderedPageBreak/>
        <w:t>2) перечень и описание территорий, по которым определяются значения максимального совокупного снижения установленной мощности генерирующих объектов, в отношении которых могут одновременно реализовываться мероприятия по модернизации;</w:t>
      </w:r>
    </w:p>
    <w:p w:rsidR="0092519E" w:rsidRPr="00DD00AD" w:rsidRDefault="0092519E" w:rsidP="0092519E">
      <w:pPr>
        <w:tabs>
          <w:tab w:val="num" w:pos="567"/>
        </w:tabs>
        <w:spacing w:after="120"/>
        <w:ind w:firstLine="567"/>
        <w:jc w:val="both"/>
      </w:pPr>
      <w:r w:rsidRPr="00DD00AD">
        <w:t>3) значения максимального совокупного снижения установленной мощности генерирующих объектов, в отношении которых могут одновременно реализовываться мероприятия по модернизации, для каждой из указанных в подпункте 2</w:t>
      </w:r>
      <w:r w:rsidR="00D266C2" w:rsidRPr="00DD00AD">
        <w:t>)</w:t>
      </w:r>
      <w:r w:rsidRPr="00DD00AD">
        <w:t xml:space="preserve"> настоящего пункта территорий и для каждой ценовой зоны оптового рынка;</w:t>
      </w:r>
    </w:p>
    <w:p w:rsidR="0092519E" w:rsidRPr="00DD00AD" w:rsidRDefault="0092519E" w:rsidP="0092519E">
      <w:pPr>
        <w:tabs>
          <w:tab w:val="num" w:pos="567"/>
        </w:tabs>
        <w:spacing w:after="120"/>
        <w:ind w:firstLine="567"/>
        <w:jc w:val="both"/>
      </w:pPr>
      <w:r w:rsidRPr="00DD00AD">
        <w:t xml:space="preserve">4) значение нормы доходности, рассчитанное КО в соответствии с </w:t>
      </w:r>
      <w:r w:rsidR="009B39A1" w:rsidRPr="00DD00AD">
        <w:t>п.</w:t>
      </w:r>
      <w:r w:rsidR="00807E7D" w:rsidRPr="00DD00AD">
        <w:t>4</w:t>
      </w:r>
      <w:r w:rsidR="009B39A1" w:rsidRPr="00DD00AD">
        <w:t>.3.3 настоящего Регламента</w:t>
      </w:r>
      <w:r w:rsidRPr="00DD00AD">
        <w:t xml:space="preserve"> по результатам года, предшествующего году, в котором проводится отбор проектов модернизации;</w:t>
      </w:r>
    </w:p>
    <w:p w:rsidR="0092519E" w:rsidRPr="00DD00AD" w:rsidRDefault="0092519E" w:rsidP="0092519E">
      <w:pPr>
        <w:tabs>
          <w:tab w:val="num" w:pos="567"/>
        </w:tabs>
        <w:spacing w:after="120"/>
        <w:ind w:firstLine="567"/>
        <w:jc w:val="both"/>
      </w:pPr>
      <w:r w:rsidRPr="00DD00AD">
        <w:t xml:space="preserve">5) среднее значение цен, рассчитанных КО </w:t>
      </w:r>
      <w:r w:rsidR="009B39A1" w:rsidRPr="00DD00AD">
        <w:t>в соответствии с п.</w:t>
      </w:r>
      <w:r w:rsidR="00807E7D" w:rsidRPr="00DD00AD">
        <w:t>4</w:t>
      </w:r>
      <w:r w:rsidR="009B39A1" w:rsidRPr="00DD00AD">
        <w:t xml:space="preserve">.3.4 настоящего Регламента </w:t>
      </w:r>
      <w:r w:rsidRPr="00DD00AD">
        <w:t>по итогам конкурентного отбора ценовых заявок на сутки вперед, для каждой ценовой зоны оптового рынка за период;</w:t>
      </w:r>
    </w:p>
    <w:p w:rsidR="0092519E" w:rsidRPr="00DD00AD" w:rsidRDefault="0092519E" w:rsidP="0092519E">
      <w:pPr>
        <w:tabs>
          <w:tab w:val="num" w:pos="567"/>
        </w:tabs>
        <w:spacing w:after="120"/>
        <w:ind w:firstLine="567"/>
        <w:jc w:val="both"/>
      </w:pPr>
      <w:r w:rsidRPr="00DD00AD">
        <w:t>6) иные сведения, обязательные для опубликования при подготовке проведения отбора проектов модернизации в соответствии с договором о присоединении к торговой системе оптового рынка.</w:t>
      </w:r>
    </w:p>
    <w:p w:rsidR="00CD72C2" w:rsidRPr="00DD00AD" w:rsidRDefault="003A1BDF" w:rsidP="0092519E">
      <w:pPr>
        <w:tabs>
          <w:tab w:val="num" w:pos="567"/>
        </w:tabs>
        <w:spacing w:after="120"/>
        <w:ind w:firstLine="567"/>
        <w:jc w:val="both"/>
      </w:pPr>
      <w:r w:rsidRPr="00DD00AD">
        <w:t xml:space="preserve">Указанная </w:t>
      </w:r>
      <w:r w:rsidR="00467398" w:rsidRPr="00DD00AD">
        <w:t xml:space="preserve">в настоящем пункте </w:t>
      </w:r>
      <w:r w:rsidRPr="00DD00AD">
        <w:t xml:space="preserve">информация подлежит публикации не позднее </w:t>
      </w:r>
      <w:r w:rsidR="0092519E" w:rsidRPr="00DD00AD">
        <w:t>1</w:t>
      </w:r>
      <w:r w:rsidRPr="00DD00AD">
        <w:t xml:space="preserve">5 </w:t>
      </w:r>
      <w:r w:rsidR="0092519E" w:rsidRPr="00DD00AD">
        <w:t xml:space="preserve">календарных </w:t>
      </w:r>
      <w:r w:rsidRPr="00DD00AD">
        <w:t xml:space="preserve">дней </w:t>
      </w:r>
      <w:r w:rsidR="00D266C2" w:rsidRPr="00DD00AD">
        <w:t>до начала периода приема ценовых заявок</w:t>
      </w:r>
      <w:r w:rsidRPr="00DD00AD">
        <w:t xml:space="preserve"> </w:t>
      </w:r>
      <w:proofErr w:type="spellStart"/>
      <w:r w:rsidR="006A66E6" w:rsidRPr="00DD00AD">
        <w:t>КОММ</w:t>
      </w:r>
      <w:r w:rsidR="00B37BA6" w:rsidRPr="00DD00AD">
        <w:t>од</w:t>
      </w:r>
      <w:proofErr w:type="spellEnd"/>
      <w:r w:rsidR="00D266C2" w:rsidRPr="00DD00AD">
        <w:t xml:space="preserve">, указанного в </w:t>
      </w:r>
      <w:r w:rsidR="00807E7D" w:rsidRPr="00DD00AD">
        <w:t xml:space="preserve">Разделе </w:t>
      </w:r>
      <w:r w:rsidR="00D266C2" w:rsidRPr="00DD00AD">
        <w:t>2 настоящего Регламента</w:t>
      </w:r>
      <w:r w:rsidR="002B78D6" w:rsidRPr="00DD00AD">
        <w:t xml:space="preserve"> (для </w:t>
      </w:r>
      <w:proofErr w:type="spellStart"/>
      <w:r w:rsidR="002B78D6" w:rsidRPr="00DD00AD">
        <w:t>КОММод</w:t>
      </w:r>
      <w:proofErr w:type="spellEnd"/>
      <w:r w:rsidR="002B78D6" w:rsidRPr="00DD00AD">
        <w:t>, проводимо</w:t>
      </w:r>
      <w:r w:rsidR="002806E6" w:rsidRPr="00DD00AD">
        <w:t>го</w:t>
      </w:r>
      <w:r w:rsidR="002B78D6" w:rsidRPr="00DD00AD">
        <w:t xml:space="preserve"> в 2018 году, - 1 </w:t>
      </w:r>
      <w:r w:rsidR="005F47C4">
        <w:t>н</w:t>
      </w:r>
      <w:r w:rsidR="002B78D6" w:rsidRPr="00DD00AD">
        <w:t>оября)</w:t>
      </w:r>
      <w:r w:rsidRPr="00DD00AD">
        <w:t>.</w:t>
      </w:r>
    </w:p>
    <w:p w:rsidR="00CD72C2" w:rsidRPr="00DD00AD" w:rsidRDefault="00CD72C2" w:rsidP="005B051B">
      <w:pPr>
        <w:widowControl w:val="0"/>
        <w:tabs>
          <w:tab w:val="num" w:pos="567"/>
        </w:tabs>
        <w:spacing w:after="120"/>
        <w:ind w:firstLine="601"/>
        <w:jc w:val="both"/>
      </w:pPr>
      <w:r w:rsidRPr="00DD00AD">
        <w:t xml:space="preserve">В случае вступления в силу изменений в Правила оптового рынка, иных актов Правительства РФ по вопросам проведения </w:t>
      </w:r>
      <w:proofErr w:type="spellStart"/>
      <w:r w:rsidR="006A66E6" w:rsidRPr="00DD00AD">
        <w:t>КОММ</w:t>
      </w:r>
      <w:r w:rsidR="00B37BA6" w:rsidRPr="00DD00AD">
        <w:t>од</w:t>
      </w:r>
      <w:proofErr w:type="spellEnd"/>
      <w:r w:rsidRPr="00DD00AD">
        <w:t>, указанная информация подлежит повторной публикации СО в трехдневный срок с даты вступления в силу таких нормативных правовых актов.</w:t>
      </w:r>
    </w:p>
    <w:p w:rsidR="00282349" w:rsidRPr="00DD00AD" w:rsidRDefault="00CD72C2" w:rsidP="00FC368F">
      <w:pPr>
        <w:pStyle w:val="aff3"/>
        <w:numPr>
          <w:ilvl w:val="1"/>
          <w:numId w:val="1"/>
        </w:numPr>
        <w:spacing w:after="120"/>
        <w:ind w:left="426" w:hanging="426"/>
        <w:jc w:val="both"/>
        <w:rPr>
          <w:rFonts w:ascii="Garamond" w:hAnsi="Garamond"/>
          <w:sz w:val="22"/>
          <w:szCs w:val="22"/>
        </w:rPr>
      </w:pPr>
      <w:r w:rsidRPr="00DD00AD">
        <w:rPr>
          <w:rFonts w:ascii="Garamond" w:hAnsi="Garamond"/>
          <w:sz w:val="22"/>
          <w:szCs w:val="22"/>
        </w:rPr>
        <w:t>Формирование данных для публикации.</w:t>
      </w:r>
    </w:p>
    <w:p w:rsidR="00282349" w:rsidRPr="00DD00AD" w:rsidRDefault="005E65AF" w:rsidP="00DD00AD">
      <w:pPr>
        <w:pStyle w:val="aff3"/>
        <w:numPr>
          <w:ilvl w:val="2"/>
          <w:numId w:val="5"/>
        </w:numPr>
        <w:tabs>
          <w:tab w:val="num" w:pos="567"/>
        </w:tabs>
        <w:spacing w:after="120"/>
        <w:ind w:left="0" w:firstLine="0"/>
        <w:jc w:val="both"/>
        <w:rPr>
          <w:rFonts w:ascii="Garamond" w:hAnsi="Garamond"/>
          <w:sz w:val="22"/>
          <w:szCs w:val="22"/>
        </w:rPr>
      </w:pPr>
      <w:r w:rsidRPr="00DD00AD">
        <w:rPr>
          <w:rFonts w:ascii="Garamond" w:hAnsi="Garamond"/>
          <w:sz w:val="22"/>
          <w:szCs w:val="22"/>
        </w:rPr>
        <w:t xml:space="preserve">Перечень заявляемых в составе ценовых заявок параметров и порядок их заполнения </w:t>
      </w:r>
      <w:r w:rsidR="009D0A41" w:rsidRPr="00DD00AD">
        <w:rPr>
          <w:rFonts w:ascii="Garamond" w:hAnsi="Garamond"/>
          <w:sz w:val="22"/>
          <w:szCs w:val="22"/>
        </w:rPr>
        <w:t>установлен в</w:t>
      </w:r>
      <w:r w:rsidRPr="00DD00AD">
        <w:rPr>
          <w:rFonts w:ascii="Garamond" w:hAnsi="Garamond"/>
          <w:sz w:val="22"/>
          <w:szCs w:val="22"/>
        </w:rPr>
        <w:t xml:space="preserve"> </w:t>
      </w:r>
      <w:r w:rsidR="00807E7D" w:rsidRPr="00DD00AD">
        <w:rPr>
          <w:rFonts w:ascii="Garamond" w:hAnsi="Garamond"/>
          <w:sz w:val="22"/>
          <w:szCs w:val="22"/>
        </w:rPr>
        <w:t>Раздел</w:t>
      </w:r>
      <w:r w:rsidR="006F3245" w:rsidRPr="00DD00AD">
        <w:rPr>
          <w:rFonts w:ascii="Garamond" w:hAnsi="Garamond"/>
          <w:sz w:val="22"/>
          <w:szCs w:val="22"/>
        </w:rPr>
        <w:t>ах 5 и</w:t>
      </w:r>
      <w:r w:rsidR="00807E7D" w:rsidRPr="00DD00AD">
        <w:rPr>
          <w:rFonts w:ascii="Garamond" w:hAnsi="Garamond"/>
          <w:sz w:val="22"/>
          <w:szCs w:val="22"/>
        </w:rPr>
        <w:t xml:space="preserve"> 6</w:t>
      </w:r>
      <w:r w:rsidR="009D0A41" w:rsidRPr="00DD00AD">
        <w:rPr>
          <w:rFonts w:ascii="Garamond" w:hAnsi="Garamond"/>
          <w:sz w:val="22"/>
          <w:szCs w:val="22"/>
        </w:rPr>
        <w:t xml:space="preserve"> настоящего Регламента</w:t>
      </w:r>
      <w:r w:rsidR="00282349" w:rsidRPr="00DD00AD">
        <w:rPr>
          <w:rFonts w:ascii="Garamond" w:hAnsi="Garamond"/>
          <w:sz w:val="22"/>
          <w:szCs w:val="22"/>
        </w:rPr>
        <w:t>.</w:t>
      </w:r>
    </w:p>
    <w:p w:rsidR="00CD72C2" w:rsidRPr="00DD00AD" w:rsidRDefault="005E65AF" w:rsidP="00DD00AD">
      <w:pPr>
        <w:pStyle w:val="aff3"/>
        <w:numPr>
          <w:ilvl w:val="2"/>
          <w:numId w:val="5"/>
        </w:numPr>
        <w:tabs>
          <w:tab w:val="num" w:pos="567"/>
        </w:tabs>
        <w:spacing w:after="120"/>
        <w:ind w:left="0" w:firstLine="0"/>
        <w:jc w:val="both"/>
        <w:rPr>
          <w:rFonts w:ascii="Garamond" w:hAnsi="Garamond"/>
          <w:sz w:val="22"/>
          <w:szCs w:val="22"/>
        </w:rPr>
      </w:pPr>
      <w:r w:rsidRPr="00DD00AD">
        <w:rPr>
          <w:rFonts w:ascii="Garamond" w:hAnsi="Garamond"/>
          <w:sz w:val="22"/>
          <w:szCs w:val="22"/>
        </w:rPr>
        <w:t xml:space="preserve">Территории, по которым определяется значение максимального совокупного снижения установленной мощности генерирующих объектов, в отношении которых могут одновременно реализовываться мероприятия по модернизации, и соответствующие значения максимального совокупного снижения установленной мощности </w:t>
      </w:r>
      <w:r w:rsidR="006F3245" w:rsidRPr="00DD00AD">
        <w:rPr>
          <w:rFonts w:ascii="Garamond" w:hAnsi="Garamond"/>
          <w:sz w:val="22"/>
          <w:szCs w:val="22"/>
        </w:rPr>
        <w:t xml:space="preserve">таких </w:t>
      </w:r>
      <w:r w:rsidRPr="00DD00AD">
        <w:rPr>
          <w:rFonts w:ascii="Garamond" w:hAnsi="Garamond"/>
          <w:sz w:val="22"/>
          <w:szCs w:val="22"/>
        </w:rPr>
        <w:t>генерирующих объектов определяются СО</w:t>
      </w:r>
      <w:r w:rsidR="005D22E5" w:rsidRPr="00DD00AD">
        <w:rPr>
          <w:rFonts w:ascii="Garamond" w:hAnsi="Garamond"/>
          <w:sz w:val="22"/>
          <w:szCs w:val="22"/>
        </w:rPr>
        <w:t xml:space="preserve"> на основании данных, указанных в Схеме и программе развития ЕЭС России (далее – </w:t>
      </w:r>
      <w:proofErr w:type="spellStart"/>
      <w:r w:rsidR="005D22E5" w:rsidRPr="00DD00AD">
        <w:rPr>
          <w:rFonts w:ascii="Garamond" w:hAnsi="Garamond"/>
          <w:sz w:val="22"/>
          <w:szCs w:val="22"/>
        </w:rPr>
        <w:t>СиПР</w:t>
      </w:r>
      <w:proofErr w:type="spellEnd"/>
      <w:r w:rsidR="005D22E5" w:rsidRPr="00DD00AD">
        <w:rPr>
          <w:rFonts w:ascii="Garamond" w:hAnsi="Garamond"/>
          <w:sz w:val="22"/>
          <w:szCs w:val="22"/>
        </w:rPr>
        <w:t>), утвержденной Минэнерго России в установленном порядке</w:t>
      </w:r>
      <w:r w:rsidRPr="00DD00AD">
        <w:rPr>
          <w:rFonts w:ascii="Garamond" w:hAnsi="Garamond"/>
          <w:sz w:val="22"/>
          <w:szCs w:val="22"/>
        </w:rPr>
        <w:t xml:space="preserve">, исходя из объемов установленной мощности генерирующих объектов с учетом статистической информации о технологических ограничениях на производство или выдачу в сеть электрической энергии </w:t>
      </w:r>
      <w:r w:rsidR="001414BB" w:rsidRPr="00DD00AD">
        <w:rPr>
          <w:rFonts w:ascii="Garamond" w:hAnsi="Garamond"/>
          <w:sz w:val="22"/>
          <w:szCs w:val="22"/>
        </w:rPr>
        <w:t>(мощности)</w:t>
      </w:r>
      <w:r w:rsidRPr="00DD00AD">
        <w:rPr>
          <w:rFonts w:ascii="Garamond" w:hAnsi="Garamond"/>
          <w:sz w:val="22"/>
          <w:szCs w:val="22"/>
        </w:rPr>
        <w:t xml:space="preserve"> и ремонтных снижениях мощности соответствующих генерирующих объектов, прогнозируемых объемов потребления электрической энергии</w:t>
      </w:r>
      <w:r w:rsidR="001414BB" w:rsidRPr="00DD00AD">
        <w:rPr>
          <w:rFonts w:ascii="Garamond" w:hAnsi="Garamond"/>
          <w:sz w:val="22"/>
          <w:szCs w:val="22"/>
        </w:rPr>
        <w:t xml:space="preserve"> (мощности)</w:t>
      </w:r>
      <w:r w:rsidRPr="00DD00AD">
        <w:rPr>
          <w:rFonts w:ascii="Garamond" w:hAnsi="Garamond"/>
          <w:sz w:val="22"/>
          <w:szCs w:val="22"/>
        </w:rPr>
        <w:t xml:space="preserve"> в </w:t>
      </w:r>
      <w:proofErr w:type="spellStart"/>
      <w:r w:rsidRPr="00DD00AD">
        <w:rPr>
          <w:rFonts w:ascii="Garamond" w:hAnsi="Garamond"/>
          <w:sz w:val="22"/>
          <w:szCs w:val="22"/>
        </w:rPr>
        <w:t>энергорайонах</w:t>
      </w:r>
      <w:proofErr w:type="spellEnd"/>
      <w:r w:rsidRPr="00DD00AD">
        <w:rPr>
          <w:rFonts w:ascii="Garamond" w:hAnsi="Garamond"/>
          <w:sz w:val="22"/>
          <w:szCs w:val="22"/>
        </w:rPr>
        <w:t>, ограничений на передачу электрической энергии</w:t>
      </w:r>
      <w:r w:rsidR="001414BB" w:rsidRPr="00DD00AD">
        <w:rPr>
          <w:rFonts w:ascii="Garamond" w:hAnsi="Garamond"/>
          <w:sz w:val="22"/>
          <w:szCs w:val="22"/>
        </w:rPr>
        <w:t xml:space="preserve"> (мощности)</w:t>
      </w:r>
      <w:r w:rsidRPr="00DD00AD">
        <w:rPr>
          <w:rFonts w:ascii="Garamond" w:hAnsi="Garamond"/>
          <w:sz w:val="22"/>
          <w:szCs w:val="22"/>
        </w:rPr>
        <w:t xml:space="preserve"> по электрическим сетям, объемов снижения установленной мощности генерирующих объектов, в отношении которых реализуются мероприятия по модернизации в соответствии с заключенными ранее договорами</w:t>
      </w:r>
      <w:r w:rsidR="00C55071" w:rsidRPr="00DD00AD">
        <w:rPr>
          <w:rFonts w:ascii="Garamond" w:hAnsi="Garamond"/>
          <w:sz w:val="22"/>
          <w:szCs w:val="22"/>
        </w:rPr>
        <w:t>.</w:t>
      </w:r>
    </w:p>
    <w:p w:rsidR="00F17DF8" w:rsidRPr="00DD00AD" w:rsidRDefault="00F17DF8" w:rsidP="00FC368F">
      <w:pPr>
        <w:spacing w:after="120"/>
        <w:ind w:firstLine="567"/>
        <w:jc w:val="both"/>
      </w:pPr>
      <w:r w:rsidRPr="00DD00AD">
        <w:t xml:space="preserve">Перечень </w:t>
      </w:r>
      <w:r w:rsidR="0086345D" w:rsidRPr="00DD00AD">
        <w:rPr>
          <w:rFonts w:cs="Times New Roman"/>
        </w:rPr>
        <w:t>территорий, по которым определяются значения максимального совокупного снижения установленной мощности генерирующих объектов, в отношении которых могут одновременно реализовываться мероприятия по модернизации, при проведении отбора проектов модернизации в 2018 году,</w:t>
      </w:r>
      <w:r w:rsidRPr="00DD00AD">
        <w:t xml:space="preserve"> установлен в приложении 8 настоящего Регламента.</w:t>
      </w:r>
    </w:p>
    <w:p w:rsidR="009B39A1" w:rsidRPr="00DD00AD" w:rsidRDefault="00D94829" w:rsidP="00FC368F">
      <w:pPr>
        <w:spacing w:after="120"/>
        <w:ind w:firstLine="567"/>
        <w:jc w:val="both"/>
      </w:pPr>
      <w:r w:rsidRPr="00DD00AD">
        <w:t>Значения</w:t>
      </w:r>
      <w:r w:rsidR="009B39A1" w:rsidRPr="00DD00AD">
        <w:t xml:space="preserve"> максимального совокупного снижения установленной мощности генерирующих объектов, </w:t>
      </w:r>
      <w:r w:rsidRPr="00DD00AD">
        <w:t xml:space="preserve">функционирующих в границах </w:t>
      </w:r>
      <w:r w:rsidR="00934ED0" w:rsidRPr="00DD00AD">
        <w:t xml:space="preserve">ОЭС, </w:t>
      </w:r>
      <w:r w:rsidRPr="00DD00AD">
        <w:t xml:space="preserve">выделенных территорий энергосистем или </w:t>
      </w:r>
      <w:proofErr w:type="spellStart"/>
      <w:r w:rsidRPr="00DD00AD">
        <w:t>энергорайонов</w:t>
      </w:r>
      <w:proofErr w:type="spellEnd"/>
      <w:r w:rsidRPr="00DD00AD">
        <w:t xml:space="preserve"> </w:t>
      </w:r>
      <w:r w:rsidRPr="00DD00AD">
        <w:rPr>
          <w:lang w:val="en-US"/>
        </w:rPr>
        <w:t>r</w:t>
      </w:r>
      <w:r w:rsidRPr="00DD00AD">
        <w:t xml:space="preserve">, </w:t>
      </w:r>
      <w:r w:rsidR="009B39A1" w:rsidRPr="00DD00AD">
        <w:t xml:space="preserve">в отношении которых могут одновременно реализовываться мероприятия по модернизации </w:t>
      </w:r>
      <w:r w:rsidR="00083B93" w:rsidRPr="00DD00AD">
        <w:t>(</w:t>
      </w:r>
      <m:oMath>
        <m:sSubSup>
          <m:sSubSupPr>
            <m:ctrlPr>
              <w:rPr>
                <w:rFonts w:ascii="Cambria Math" w:hAnsi="Cambria Math"/>
                <w:i/>
              </w:rPr>
            </m:ctrlPr>
          </m:sSubSupPr>
          <m:e>
            <m:r>
              <w:rPr>
                <w:rFonts w:ascii="Cambria Math" w:hAnsi="Cambria Math"/>
              </w:rPr>
              <m:t>Р</m:t>
            </m:r>
          </m:e>
          <m:sub>
            <m:r>
              <w:rPr>
                <w:rFonts w:ascii="Cambria Math" w:hAnsi="Cambria Math"/>
              </w:rPr>
              <m:t>r,</m:t>
            </m:r>
            <m:sSub>
              <m:sSubPr>
                <m:ctrlPr>
                  <w:rPr>
                    <w:rFonts w:ascii="Cambria Math" w:hAnsi="Cambria Math"/>
                    <w:i/>
                  </w:rPr>
                </m:ctrlPr>
              </m:sSubPr>
              <m:e>
                <m:r>
                  <w:rPr>
                    <w:rFonts w:ascii="Cambria Math" w:hAnsi="Cambria Math"/>
                    <w:lang w:val="en-US"/>
                  </w:rPr>
                  <m:t>T</m:t>
                </m:r>
              </m:e>
              <m:sub>
                <m:r>
                  <w:rPr>
                    <w:rFonts w:ascii="Cambria Math" w:hAnsi="Cambria Math"/>
                  </w:rPr>
                  <m:t>Х</m:t>
                </m:r>
              </m:sub>
            </m:sSub>
          </m:sub>
          <m:sup>
            <m:r>
              <w:rPr>
                <w:rFonts w:ascii="Cambria Math" w:hAnsi="Cambria Math"/>
              </w:rPr>
              <m:t>сниж</m:t>
            </m:r>
          </m:sup>
        </m:sSubSup>
      </m:oMath>
      <w:r w:rsidR="00083B93" w:rsidRPr="00DD00AD">
        <w:t>)</w:t>
      </w:r>
      <w:r w:rsidRPr="00DD00AD">
        <w:t xml:space="preserve">, рассчитываются </w:t>
      </w:r>
      <w:r w:rsidR="00934ED0" w:rsidRPr="00DD00AD">
        <w:t xml:space="preserve">для </w:t>
      </w:r>
      <w:r w:rsidR="00F94C70" w:rsidRPr="00DD00AD">
        <w:t xml:space="preserve">расчетных </w:t>
      </w:r>
      <w:r w:rsidR="001414BB" w:rsidRPr="00DD00AD">
        <w:t xml:space="preserve">зимнего и летнего часов максимума потребления мощности </w:t>
      </w:r>
      <w:r w:rsidR="00934ED0" w:rsidRPr="00DD00AD">
        <w:t xml:space="preserve">каждого года Х, включенного в </w:t>
      </w:r>
      <w:proofErr w:type="spellStart"/>
      <w:r w:rsidR="00934ED0" w:rsidRPr="00DD00AD">
        <w:t>СиПР</w:t>
      </w:r>
      <w:proofErr w:type="spellEnd"/>
      <w:r w:rsidR="00934ED0" w:rsidRPr="00DD00AD">
        <w:t xml:space="preserve">, </w:t>
      </w:r>
      <w:r w:rsidR="009B39A1" w:rsidRPr="00DD00AD">
        <w:t>по формуле:</w:t>
      </w:r>
    </w:p>
    <w:p w:rsidR="00F3157A" w:rsidRPr="00DD00AD" w:rsidRDefault="00CA5072" w:rsidP="00EB6845">
      <w:pPr>
        <w:pStyle w:val="aff3"/>
        <w:tabs>
          <w:tab w:val="left" w:pos="993"/>
        </w:tabs>
        <w:autoSpaceDE/>
        <w:autoSpaceDN/>
        <w:spacing w:before="120" w:after="120" w:line="360" w:lineRule="auto"/>
        <w:ind w:left="567"/>
        <w:contextualSpacing/>
        <w:jc w:val="both"/>
        <w:rPr>
          <w:rFonts w:ascii="Garamond" w:hAnsi="Garamond"/>
          <w:sz w:val="22"/>
          <w:szCs w:val="22"/>
        </w:rPr>
      </w:pPr>
      <m:oMath>
        <m:sSubSup>
          <m:sSubSupPr>
            <m:ctrlPr>
              <w:rPr>
                <w:rFonts w:ascii="Cambria Math" w:hAnsi="Cambria Math"/>
                <w:i/>
                <w:sz w:val="22"/>
                <w:szCs w:val="22"/>
              </w:rPr>
            </m:ctrlPr>
          </m:sSubSupPr>
          <m:e>
            <m:r>
              <w:rPr>
                <w:rFonts w:ascii="Cambria Math" w:hAnsi="Cambria Math"/>
                <w:sz w:val="22"/>
                <w:szCs w:val="22"/>
              </w:rPr>
              <m:t>Р</m:t>
            </m:r>
          </m:e>
          <m:sub>
            <m:r>
              <w:rPr>
                <w:rFonts w:ascii="Cambria Math" w:hAnsi="Cambria Math"/>
                <w:sz w:val="22"/>
                <w:szCs w:val="22"/>
              </w:rPr>
              <m:t>r,</m:t>
            </m:r>
            <m:sSub>
              <m:sSubPr>
                <m:ctrlPr>
                  <w:rPr>
                    <w:rFonts w:ascii="Cambria Math" w:hAnsi="Cambria Math"/>
                    <w:i/>
                    <w:sz w:val="22"/>
                    <w:szCs w:val="22"/>
                  </w:rPr>
                </m:ctrlPr>
              </m:sSubPr>
              <m:e>
                <m:r>
                  <w:rPr>
                    <w:rFonts w:ascii="Cambria Math" w:hAnsi="Cambria Math"/>
                    <w:sz w:val="22"/>
                    <w:szCs w:val="22"/>
                    <w:lang w:val="en-US"/>
                  </w:rPr>
                  <m:t>T</m:t>
                </m:r>
              </m:e>
              <m:sub>
                <m:r>
                  <w:rPr>
                    <w:rFonts w:ascii="Cambria Math" w:hAnsi="Cambria Math"/>
                    <w:sz w:val="22"/>
                    <w:szCs w:val="22"/>
                  </w:rPr>
                  <m:t>Х</m:t>
                </m:r>
              </m:sub>
            </m:sSub>
          </m:sub>
          <m:sup>
            <m:r>
              <w:rPr>
                <w:rFonts w:ascii="Cambria Math" w:hAnsi="Cambria Math"/>
                <w:sz w:val="22"/>
                <w:szCs w:val="22"/>
              </w:rPr>
              <m:t>сниж</m:t>
            </m:r>
          </m:sup>
        </m:sSubSup>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P</m:t>
            </m:r>
          </m:e>
          <m:sub>
            <m:r>
              <w:rPr>
                <w:rFonts w:ascii="Cambria Math" w:hAnsi="Cambria Math"/>
                <w:sz w:val="22"/>
                <w:szCs w:val="22"/>
              </w:rPr>
              <m:t>r,</m:t>
            </m:r>
            <m:sSub>
              <m:sSubPr>
                <m:ctrlPr>
                  <w:rPr>
                    <w:rFonts w:ascii="Cambria Math" w:hAnsi="Cambria Math"/>
                    <w:i/>
                    <w:sz w:val="22"/>
                    <w:szCs w:val="22"/>
                  </w:rPr>
                </m:ctrlPr>
              </m:sSubPr>
              <m:e>
                <m:r>
                  <w:rPr>
                    <w:rFonts w:ascii="Cambria Math" w:hAnsi="Cambria Math"/>
                    <w:sz w:val="22"/>
                    <w:szCs w:val="22"/>
                    <w:lang w:val="en-US"/>
                  </w:rPr>
                  <m:t>T</m:t>
                </m:r>
              </m:e>
              <m:sub>
                <m:r>
                  <w:rPr>
                    <w:rFonts w:ascii="Cambria Math" w:hAnsi="Cambria Math"/>
                    <w:sz w:val="22"/>
                    <w:szCs w:val="22"/>
                  </w:rPr>
                  <m:t>Х</m:t>
                </m:r>
              </m:sub>
            </m:sSub>
          </m:sub>
          <m:sup>
            <m:r>
              <w:rPr>
                <w:rFonts w:ascii="Cambria Math" w:hAnsi="Cambria Math"/>
                <w:sz w:val="22"/>
                <w:szCs w:val="22"/>
              </w:rPr>
              <m:t>раб</m:t>
            </m:r>
          </m:sup>
        </m:sSubSup>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Р</m:t>
            </m:r>
          </m:e>
          <m:sub>
            <m:r>
              <w:rPr>
                <w:rFonts w:ascii="Cambria Math" w:hAnsi="Cambria Math"/>
                <w:sz w:val="22"/>
                <w:szCs w:val="22"/>
                <w:lang w:val="en-US"/>
              </w:rPr>
              <m:t>r</m:t>
            </m:r>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lang w:val="en-US"/>
                  </w:rPr>
                  <m:t>T</m:t>
                </m:r>
              </m:e>
              <m:sub>
                <m:r>
                  <w:rPr>
                    <w:rFonts w:ascii="Cambria Math" w:hAnsi="Cambria Math"/>
                    <w:sz w:val="22"/>
                    <w:szCs w:val="22"/>
                  </w:rPr>
                  <m:t>Х</m:t>
                </m:r>
              </m:sub>
            </m:sSub>
          </m:sub>
          <m:sup>
            <m:r>
              <w:rPr>
                <w:rFonts w:ascii="Cambria Math" w:hAnsi="Cambria Math"/>
                <w:sz w:val="22"/>
                <w:szCs w:val="22"/>
              </w:rPr>
              <m:t>потр</m:t>
            </m:r>
          </m:sup>
        </m:sSubSup>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Р</m:t>
            </m:r>
          </m:e>
          <m:sub>
            <m:r>
              <w:rPr>
                <w:rFonts w:ascii="Cambria Math" w:hAnsi="Cambria Math"/>
                <w:sz w:val="22"/>
                <w:szCs w:val="22"/>
                <w:lang w:val="en-US"/>
              </w:rPr>
              <m:t>r</m:t>
            </m:r>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lang w:val="en-US"/>
                  </w:rPr>
                  <m:t>T</m:t>
                </m:r>
              </m:e>
              <m:sub>
                <m:r>
                  <w:rPr>
                    <w:rFonts w:ascii="Cambria Math" w:hAnsi="Cambria Math"/>
                    <w:sz w:val="22"/>
                    <w:szCs w:val="22"/>
                  </w:rPr>
                  <m:t>Х</m:t>
                </m:r>
              </m:sub>
            </m:sSub>
          </m:sub>
          <m:sup>
            <m:r>
              <w:rPr>
                <w:rFonts w:ascii="Cambria Math" w:hAnsi="Cambria Math"/>
                <w:sz w:val="22"/>
                <w:szCs w:val="22"/>
              </w:rPr>
              <m:t>мдп</m:t>
            </m:r>
          </m:sup>
        </m:sSubSup>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Р</m:t>
            </m:r>
          </m:e>
          <m:sub>
            <m:r>
              <w:rPr>
                <w:rFonts w:ascii="Cambria Math" w:hAnsi="Cambria Math"/>
                <w:sz w:val="22"/>
                <w:szCs w:val="22"/>
                <w:lang w:val="en-US"/>
              </w:rPr>
              <m:t>r</m:t>
            </m:r>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lang w:val="en-US"/>
                  </w:rPr>
                  <m:t>T</m:t>
                </m:r>
              </m:e>
              <m:sub>
                <m:r>
                  <w:rPr>
                    <w:rFonts w:ascii="Cambria Math" w:hAnsi="Cambria Math"/>
                    <w:sz w:val="22"/>
                    <w:szCs w:val="22"/>
                  </w:rPr>
                  <m:t>Х</m:t>
                </m:r>
              </m:sub>
            </m:sSub>
          </m:sub>
          <m:sup>
            <m:r>
              <w:rPr>
                <w:rFonts w:ascii="Cambria Math" w:hAnsi="Cambria Math"/>
                <w:sz w:val="22"/>
                <w:szCs w:val="22"/>
              </w:rPr>
              <m:t>сп</m:t>
            </m:r>
          </m:sup>
        </m:sSubSup>
        <m:r>
          <w:rPr>
            <w:rFonts w:ascii="Cambria Math" w:hAnsi="Cambria Math"/>
            <w:sz w:val="22"/>
            <w:szCs w:val="22"/>
          </w:rPr>
          <m:t>-</m:t>
        </m:r>
        <m:nary>
          <m:naryPr>
            <m:chr m:val="∑"/>
            <m:limLoc m:val="undOvr"/>
            <m:ctrlPr>
              <w:rPr>
                <w:rFonts w:ascii="Cambria Math" w:hAnsi="Cambria Math"/>
                <w:i/>
                <w:sz w:val="22"/>
                <w:szCs w:val="22"/>
              </w:rPr>
            </m:ctrlPr>
          </m:naryPr>
          <m:sub>
            <m:r>
              <w:rPr>
                <w:rFonts w:ascii="Cambria Math" w:hAnsi="Cambria Math"/>
                <w:sz w:val="22"/>
                <w:szCs w:val="22"/>
              </w:rPr>
              <m:t>g∈r</m:t>
            </m:r>
          </m:sub>
          <m:sup/>
          <m:e>
            <m:sSubSup>
              <m:sSubSupPr>
                <m:ctrlPr>
                  <w:rPr>
                    <w:rFonts w:ascii="Cambria Math" w:hAnsi="Cambria Math"/>
                    <w:i/>
                    <w:sz w:val="22"/>
                    <w:szCs w:val="22"/>
                  </w:rPr>
                </m:ctrlPr>
              </m:sSubSupPr>
              <m:e>
                <m:r>
                  <w:rPr>
                    <w:rFonts w:ascii="Cambria Math" w:hAnsi="Cambria Math"/>
                    <w:sz w:val="22"/>
                    <w:szCs w:val="22"/>
                  </w:rPr>
                  <m:t>P</m:t>
                </m:r>
              </m:e>
              <m:sub>
                <m:r>
                  <w:rPr>
                    <w:rFonts w:ascii="Cambria Math" w:hAnsi="Cambria Math"/>
                    <w:sz w:val="22"/>
                    <w:szCs w:val="22"/>
                  </w:rPr>
                  <m:t>g,</m:t>
                </m:r>
                <m:sSub>
                  <m:sSubPr>
                    <m:ctrlPr>
                      <w:rPr>
                        <w:rFonts w:ascii="Cambria Math" w:hAnsi="Cambria Math"/>
                        <w:i/>
                        <w:sz w:val="22"/>
                        <w:szCs w:val="22"/>
                      </w:rPr>
                    </m:ctrlPr>
                  </m:sSubPr>
                  <m:e>
                    <m:r>
                      <w:rPr>
                        <w:rFonts w:ascii="Cambria Math" w:hAnsi="Cambria Math"/>
                        <w:sz w:val="22"/>
                        <w:szCs w:val="22"/>
                        <w:lang w:val="en-US"/>
                      </w:rPr>
                      <m:t>T</m:t>
                    </m:r>
                  </m:e>
                  <m:sub>
                    <m:r>
                      <w:rPr>
                        <w:rFonts w:ascii="Cambria Math" w:hAnsi="Cambria Math"/>
                        <w:sz w:val="22"/>
                        <w:szCs w:val="22"/>
                      </w:rPr>
                      <m:t>Х</m:t>
                    </m:r>
                  </m:sub>
                </m:sSub>
              </m:sub>
              <m:sup>
                <m:r>
                  <w:rPr>
                    <w:rFonts w:ascii="Cambria Math" w:hAnsi="Cambria Math"/>
                    <w:sz w:val="22"/>
                    <w:szCs w:val="22"/>
                  </w:rPr>
                  <m:t>сниж</m:t>
                </m:r>
              </m:sup>
            </m:sSubSup>
          </m:e>
        </m:nary>
      </m:oMath>
      <w:r w:rsidR="00D94829" w:rsidRPr="00DD00AD">
        <w:rPr>
          <w:rFonts w:ascii="Garamond" w:hAnsi="Garamond"/>
          <w:sz w:val="22"/>
          <w:szCs w:val="22"/>
        </w:rPr>
        <w:t>,</w:t>
      </w:r>
    </w:p>
    <w:p w:rsidR="000B2D14" w:rsidRPr="00DD00AD" w:rsidRDefault="009B39A1" w:rsidP="00BA3411">
      <w:pPr>
        <w:tabs>
          <w:tab w:val="left" w:pos="851"/>
        </w:tabs>
        <w:spacing w:after="120"/>
        <w:ind w:left="567" w:hanging="425"/>
        <w:jc w:val="both"/>
        <w:rPr>
          <w:rFonts w:cs="Times New Roman"/>
        </w:rPr>
      </w:pPr>
      <w:proofErr w:type="gramStart"/>
      <w:r w:rsidRPr="00DD00AD">
        <w:rPr>
          <w:rFonts w:cs="Times New Roman"/>
        </w:rPr>
        <w:t xml:space="preserve">где </w:t>
      </w:r>
      <m:oMath>
        <m:sSub>
          <m:sSubPr>
            <m:ctrlPr>
              <w:rPr>
                <w:rFonts w:ascii="Cambria Math" w:eastAsia="Times New Roman" w:hAnsi="Cambria Math" w:cs="Times New Roman"/>
                <w:i/>
                <w:lang w:eastAsia="ru-RU"/>
              </w:rPr>
            </m:ctrlPr>
          </m:sSubPr>
          <m:e>
            <m:r>
              <w:rPr>
                <w:rFonts w:ascii="Cambria Math" w:hAnsi="Cambria Math"/>
                <w:lang w:val="en-US"/>
              </w:rPr>
              <m:t>T</m:t>
            </m:r>
          </m:e>
          <m:sub>
            <m:r>
              <w:rPr>
                <w:rFonts w:ascii="Cambria Math" w:hAnsi="Cambria Math"/>
              </w:rPr>
              <m:t>Х</m:t>
            </m:r>
          </m:sub>
        </m:sSub>
      </m:oMath>
      <w:r w:rsidR="000B2D14" w:rsidRPr="00DD00AD">
        <w:rPr>
          <w:rFonts w:cs="Times New Roman"/>
          <w:lang w:eastAsia="ru-RU"/>
        </w:rPr>
        <w:t xml:space="preserve"> –</w:t>
      </w:r>
      <w:proofErr w:type="gramEnd"/>
      <w:r w:rsidR="001414BB" w:rsidRPr="00DD00AD">
        <w:rPr>
          <w:rFonts w:cs="Times New Roman"/>
          <w:lang w:eastAsia="ru-RU"/>
        </w:rPr>
        <w:t xml:space="preserve"> расчетные часы зимнего (декабрь) и летнего (июль) максимумов потребления мощности в году Х, в отношении которых определяются значения максимального совокупного снижения </w:t>
      </w:r>
      <w:r w:rsidR="001414BB" w:rsidRPr="00DD00AD">
        <w:rPr>
          <w:rFonts w:cs="Times New Roman"/>
        </w:rPr>
        <w:t xml:space="preserve">установленной мощности </w:t>
      </w:r>
      <w:r w:rsidR="001414BB" w:rsidRPr="00DD00AD">
        <w:t xml:space="preserve">генерирующих объектов, функционирующих в границах ОЭС (энергосистем, </w:t>
      </w:r>
      <w:proofErr w:type="spellStart"/>
      <w:r w:rsidR="001414BB" w:rsidRPr="00DD00AD">
        <w:t>энергорайонов</w:t>
      </w:r>
      <w:proofErr w:type="spellEnd"/>
      <w:r w:rsidR="001414BB" w:rsidRPr="00DD00AD">
        <w:t xml:space="preserve">) </w:t>
      </w:r>
      <w:r w:rsidR="001414BB" w:rsidRPr="00DD00AD">
        <w:rPr>
          <w:lang w:val="en-US"/>
        </w:rPr>
        <w:t>r</w:t>
      </w:r>
      <w:r w:rsidR="001414BB" w:rsidRPr="00DD00AD">
        <w:t>, в отношении которых могут одновременно реализовываться мероприятия по модернизации;</w:t>
      </w:r>
    </w:p>
    <w:p w:rsidR="009B39A1" w:rsidRPr="00DD00AD" w:rsidRDefault="00CA5072" w:rsidP="00BA3411">
      <w:pPr>
        <w:tabs>
          <w:tab w:val="left" w:pos="851"/>
        </w:tabs>
        <w:spacing w:after="120"/>
        <w:ind w:left="567"/>
        <w:jc w:val="both"/>
        <w:rPr>
          <w:rFonts w:cs="Times New Roman"/>
        </w:rPr>
      </w:pPr>
      <m:oMath>
        <m:sSubSup>
          <m:sSubSupPr>
            <m:ctrlPr>
              <w:rPr>
                <w:rFonts w:ascii="Cambria Math" w:hAnsi="Cambria Math"/>
                <w:i/>
              </w:rPr>
            </m:ctrlPr>
          </m:sSubSupPr>
          <m:e>
            <m:r>
              <w:rPr>
                <w:rFonts w:ascii="Cambria Math" w:hAnsi="Cambria Math"/>
              </w:rPr>
              <m:t>Р</m:t>
            </m:r>
          </m:e>
          <m:sub>
            <m:r>
              <w:rPr>
                <w:rFonts w:ascii="Cambria Math" w:hAnsi="Cambria Math"/>
                <w:lang w:val="en-US"/>
              </w:rPr>
              <m:t>r</m:t>
            </m:r>
            <m:r>
              <w:rPr>
                <w:rFonts w:ascii="Cambria Math" w:hAnsi="Cambria Math"/>
              </w:rPr>
              <m:t>,</m:t>
            </m:r>
            <m:sSub>
              <m:sSubPr>
                <m:ctrlPr>
                  <w:rPr>
                    <w:rFonts w:ascii="Cambria Math" w:eastAsia="Times New Roman" w:hAnsi="Cambria Math" w:cs="Times New Roman"/>
                    <w:i/>
                    <w:lang w:eastAsia="ru-RU"/>
                  </w:rPr>
                </m:ctrlPr>
              </m:sSubPr>
              <m:e>
                <m:r>
                  <w:rPr>
                    <w:rFonts w:ascii="Cambria Math" w:hAnsi="Cambria Math"/>
                    <w:lang w:val="en-US"/>
                  </w:rPr>
                  <m:t>T</m:t>
                </m:r>
              </m:e>
              <m:sub>
                <m:r>
                  <w:rPr>
                    <w:rFonts w:ascii="Cambria Math" w:hAnsi="Cambria Math"/>
                  </w:rPr>
                  <m:t>Х</m:t>
                </m:r>
              </m:sub>
            </m:sSub>
          </m:sub>
          <m:sup>
            <m:r>
              <w:rPr>
                <w:rFonts w:ascii="Cambria Math" w:hAnsi="Cambria Math"/>
              </w:rPr>
              <m:t>потр</m:t>
            </m:r>
          </m:sup>
        </m:sSubSup>
      </m:oMath>
      <w:r w:rsidR="005D22E5" w:rsidRPr="00DD00AD">
        <w:rPr>
          <w:rFonts w:cs="Times New Roman"/>
        </w:rPr>
        <w:t xml:space="preserve"> </w:t>
      </w:r>
      <w:r w:rsidR="009B39A1" w:rsidRPr="00DD00AD">
        <w:rPr>
          <w:rFonts w:cs="Times New Roman"/>
        </w:rPr>
        <w:t xml:space="preserve">– </w:t>
      </w:r>
      <w:r w:rsidR="001414BB" w:rsidRPr="00DD00AD">
        <w:rPr>
          <w:rFonts w:cs="Times New Roman"/>
        </w:rPr>
        <w:t xml:space="preserve">расчетный </w:t>
      </w:r>
      <w:r w:rsidR="009B39A1" w:rsidRPr="00DD00AD">
        <w:rPr>
          <w:rFonts w:cs="Times New Roman"/>
        </w:rPr>
        <w:t>собственный максимум потребления мощности соответствующей</w:t>
      </w:r>
      <w:r w:rsidR="00934ED0" w:rsidRPr="00DD00AD">
        <w:t xml:space="preserve"> ОЭС,</w:t>
      </w:r>
      <w:r w:rsidR="009B39A1" w:rsidRPr="00DD00AD">
        <w:rPr>
          <w:rFonts w:cs="Times New Roman"/>
        </w:rPr>
        <w:t xml:space="preserve"> энергосистемы или </w:t>
      </w:r>
      <w:proofErr w:type="spellStart"/>
      <w:r w:rsidR="009B39A1" w:rsidRPr="00DD00AD">
        <w:rPr>
          <w:rFonts w:cs="Times New Roman"/>
        </w:rPr>
        <w:t>энергорайона</w:t>
      </w:r>
      <w:proofErr w:type="spellEnd"/>
      <w:r w:rsidR="005D22E5" w:rsidRPr="00DD00AD">
        <w:rPr>
          <w:rFonts w:cs="Times New Roman"/>
        </w:rPr>
        <w:t xml:space="preserve"> </w:t>
      </w:r>
      <w:r w:rsidR="005D22E5" w:rsidRPr="00DD00AD">
        <w:rPr>
          <w:rFonts w:cs="Times New Roman"/>
          <w:lang w:val="en-US"/>
        </w:rPr>
        <w:t>r</w:t>
      </w:r>
      <w:r w:rsidR="005D22E5" w:rsidRPr="00DD00AD">
        <w:rPr>
          <w:rFonts w:cs="Times New Roman"/>
        </w:rPr>
        <w:t xml:space="preserve"> </w:t>
      </w:r>
      <w:r w:rsidR="005D22E5" w:rsidRPr="00DD00AD">
        <w:t>в</w:t>
      </w:r>
      <w:r w:rsidR="00F94C70" w:rsidRPr="00DD00AD">
        <w:t xml:space="preserve"> </w:t>
      </w:r>
      <w:r w:rsidR="001414BB" w:rsidRPr="00DD00AD">
        <w:t>году Х</w:t>
      </w:r>
      <w:r w:rsidR="001414BB" w:rsidRPr="00DD00AD">
        <w:rPr>
          <w:lang w:eastAsia="ru-RU"/>
        </w:rPr>
        <w:t xml:space="preserve">. Величина зимнего максимума потребления мощности соответствует величине максимума потребления мощности </w:t>
      </w:r>
      <w:r w:rsidR="001414BB" w:rsidRPr="00DD00AD">
        <w:t xml:space="preserve">в границах ОЭС (энергосистем, </w:t>
      </w:r>
      <w:proofErr w:type="spellStart"/>
      <w:r w:rsidR="001414BB" w:rsidRPr="00DD00AD">
        <w:t>энергорайонов</w:t>
      </w:r>
      <w:proofErr w:type="spellEnd"/>
      <w:r w:rsidR="001414BB" w:rsidRPr="00DD00AD">
        <w:t xml:space="preserve">) </w:t>
      </w:r>
      <w:r w:rsidR="001414BB" w:rsidRPr="00DD00AD">
        <w:rPr>
          <w:lang w:val="en-US"/>
        </w:rPr>
        <w:t>r</w:t>
      </w:r>
      <w:r w:rsidR="001414BB" w:rsidRPr="00DD00AD">
        <w:rPr>
          <w:lang w:eastAsia="ru-RU"/>
        </w:rPr>
        <w:t xml:space="preserve"> в году Х, учтенной в </w:t>
      </w:r>
      <w:r w:rsidR="001414BB" w:rsidRPr="00DD00AD">
        <w:t xml:space="preserve">утвержденной </w:t>
      </w:r>
      <w:proofErr w:type="spellStart"/>
      <w:r w:rsidR="001414BB" w:rsidRPr="00DD00AD">
        <w:t>СиПР</w:t>
      </w:r>
      <w:proofErr w:type="spellEnd"/>
      <w:r w:rsidR="001414BB" w:rsidRPr="00DD00AD">
        <w:t xml:space="preserve">, величина летнего максимума потребления мощности определяется </w:t>
      </w:r>
      <w:r w:rsidR="00112817" w:rsidRPr="00112817">
        <w:t>на основании величины зимнего максимума потребления</w:t>
      </w:r>
      <w:r w:rsidR="00112817" w:rsidRPr="00DD00AD">
        <w:t xml:space="preserve"> </w:t>
      </w:r>
      <w:r w:rsidR="001414BB" w:rsidRPr="00DD00AD">
        <w:t xml:space="preserve">с применением усредненного за последние три года коэффициента, учитывающего соотношение максимального потребления мощности соответствующей ОЭС (энергосистемы, </w:t>
      </w:r>
      <w:proofErr w:type="spellStart"/>
      <w:r w:rsidR="001414BB" w:rsidRPr="00DD00AD">
        <w:t>энергорайона</w:t>
      </w:r>
      <w:proofErr w:type="spellEnd"/>
      <w:r w:rsidR="001414BB" w:rsidRPr="00DD00AD">
        <w:t xml:space="preserve">) </w:t>
      </w:r>
      <w:r w:rsidR="001414BB" w:rsidRPr="00DD00AD">
        <w:rPr>
          <w:lang w:val="en-US"/>
        </w:rPr>
        <w:t>r</w:t>
      </w:r>
      <w:r w:rsidR="001414BB" w:rsidRPr="00DD00AD">
        <w:t xml:space="preserve"> в дни зимнего и летнего контрольных замеров</w:t>
      </w:r>
      <w:r w:rsidR="00AE2865">
        <w:t>.</w:t>
      </w:r>
      <w:r w:rsidR="00AE2865" w:rsidRPr="00AE2865">
        <w:t xml:space="preserve"> </w:t>
      </w:r>
      <w:r w:rsidR="00AE2865">
        <w:t>З</w:t>
      </w:r>
      <w:r w:rsidR="00AE2865" w:rsidRPr="00C65078">
        <w:t xml:space="preserve">имний (летний) максимум потребления мощности </w:t>
      </w:r>
      <w:proofErr w:type="spellStart"/>
      <w:r w:rsidR="00AE2865" w:rsidRPr="00C65078">
        <w:t>энергорайона</w:t>
      </w:r>
      <w:proofErr w:type="spellEnd"/>
      <w:r w:rsidR="00AE2865" w:rsidRPr="00C65078">
        <w:t xml:space="preserve"> r в году Х определяется на основании зимнего (летнего) максимума потребления мощности энергосистемы</w:t>
      </w:r>
      <w:r w:rsidR="00AE2865">
        <w:t xml:space="preserve">, в состав которой входит данный </w:t>
      </w:r>
      <w:proofErr w:type="spellStart"/>
      <w:r w:rsidR="00AE2865">
        <w:t>энергорайон</w:t>
      </w:r>
      <w:proofErr w:type="spellEnd"/>
      <w:r w:rsidR="00AE2865">
        <w:t>,</w:t>
      </w:r>
      <w:r w:rsidR="00AE2865" w:rsidRPr="00C65078">
        <w:t xml:space="preserve"> в году Х с применением усредненного за последние три года коэффициента, учитывающего соотношение максимального потребления мощности соответствующей энергосистемы и </w:t>
      </w:r>
      <w:proofErr w:type="spellStart"/>
      <w:r w:rsidR="00AE2865" w:rsidRPr="00C65078">
        <w:t>энергорайона</w:t>
      </w:r>
      <w:proofErr w:type="spellEnd"/>
      <w:r w:rsidR="00AE2865" w:rsidRPr="00C65078">
        <w:t xml:space="preserve"> r в дни зимнего (летнего) контрольных замеров</w:t>
      </w:r>
      <w:r w:rsidR="001414BB" w:rsidRPr="00DD00AD">
        <w:rPr>
          <w:rFonts w:cs="Times New Roman"/>
        </w:rPr>
        <w:t>;</w:t>
      </w:r>
      <w:r w:rsidR="000B2D14" w:rsidRPr="00DD00AD">
        <w:rPr>
          <w:rFonts w:cs="Times New Roman"/>
        </w:rPr>
        <w:t xml:space="preserve"> </w:t>
      </w:r>
    </w:p>
    <w:p w:rsidR="009B39A1" w:rsidRPr="00DD00AD" w:rsidRDefault="00CA5072" w:rsidP="00BA3411">
      <w:pPr>
        <w:tabs>
          <w:tab w:val="left" w:pos="851"/>
        </w:tabs>
        <w:spacing w:after="120"/>
        <w:ind w:left="567"/>
        <w:jc w:val="both"/>
        <w:rPr>
          <w:rFonts w:cs="Times New Roman"/>
        </w:rPr>
      </w:pPr>
      <m:oMath>
        <m:sSubSup>
          <m:sSubSupPr>
            <m:ctrlPr>
              <w:rPr>
                <w:rFonts w:ascii="Cambria Math" w:hAnsi="Cambria Math"/>
                <w:i/>
              </w:rPr>
            </m:ctrlPr>
          </m:sSubSupPr>
          <m:e>
            <m:r>
              <w:rPr>
                <w:rFonts w:ascii="Cambria Math" w:hAnsi="Cambria Math"/>
              </w:rPr>
              <m:t>Р</m:t>
            </m:r>
          </m:e>
          <m:sub>
            <m:r>
              <w:rPr>
                <w:rFonts w:ascii="Cambria Math" w:hAnsi="Cambria Math"/>
                <w:lang w:val="en-US"/>
              </w:rPr>
              <m:t>r</m:t>
            </m:r>
            <m:r>
              <w:rPr>
                <w:rFonts w:ascii="Cambria Math" w:hAnsi="Cambria Math"/>
              </w:rPr>
              <m:t>,</m:t>
            </m:r>
            <m:sSub>
              <m:sSubPr>
                <m:ctrlPr>
                  <w:rPr>
                    <w:rFonts w:ascii="Cambria Math" w:hAnsi="Cambria Math"/>
                    <w:i/>
                  </w:rPr>
                </m:ctrlPr>
              </m:sSubPr>
              <m:e>
                <m:r>
                  <w:rPr>
                    <w:rFonts w:ascii="Cambria Math" w:hAnsi="Cambria Math"/>
                    <w:lang w:val="en-US"/>
                  </w:rPr>
                  <m:t>T</m:t>
                </m:r>
              </m:e>
              <m:sub>
                <m:r>
                  <w:rPr>
                    <w:rFonts w:ascii="Cambria Math" w:hAnsi="Cambria Math"/>
                  </w:rPr>
                  <m:t>Х</m:t>
                </m:r>
              </m:sub>
            </m:sSub>
          </m:sub>
          <m:sup>
            <m:r>
              <w:rPr>
                <w:rFonts w:ascii="Cambria Math" w:hAnsi="Cambria Math"/>
              </w:rPr>
              <m:t>мдп</m:t>
            </m:r>
          </m:sup>
        </m:sSubSup>
      </m:oMath>
      <w:r w:rsidR="005D22E5" w:rsidRPr="00DD00AD">
        <w:rPr>
          <w:rFonts w:cs="Times New Roman"/>
        </w:rPr>
        <w:t xml:space="preserve"> </w:t>
      </w:r>
      <w:r w:rsidR="009B39A1" w:rsidRPr="00DD00AD">
        <w:rPr>
          <w:rFonts w:cs="Times New Roman"/>
        </w:rPr>
        <w:t xml:space="preserve">– </w:t>
      </w:r>
      <w:r w:rsidR="001414BB" w:rsidRPr="00DD00AD">
        <w:rPr>
          <w:rFonts w:cs="Times New Roman"/>
        </w:rPr>
        <w:t xml:space="preserve">минимальная из </w:t>
      </w:r>
      <w:r w:rsidR="009B39A1" w:rsidRPr="00DD00AD">
        <w:rPr>
          <w:rFonts w:cs="Times New Roman"/>
        </w:rPr>
        <w:t xml:space="preserve">величин максимально допустимого </w:t>
      </w:r>
      <w:proofErr w:type="spellStart"/>
      <w:r w:rsidR="009B39A1" w:rsidRPr="00DD00AD">
        <w:rPr>
          <w:rFonts w:cs="Times New Roman"/>
        </w:rPr>
        <w:t>перетока</w:t>
      </w:r>
      <w:proofErr w:type="spellEnd"/>
      <w:r w:rsidR="009B39A1" w:rsidRPr="00DD00AD">
        <w:rPr>
          <w:rFonts w:cs="Times New Roman"/>
        </w:rPr>
        <w:t xml:space="preserve"> мощности</w:t>
      </w:r>
      <w:r w:rsidR="00936E63" w:rsidRPr="00DD00AD">
        <w:rPr>
          <w:rFonts w:cs="Times New Roman"/>
        </w:rPr>
        <w:t xml:space="preserve"> </w:t>
      </w:r>
      <w:r w:rsidR="00936E63" w:rsidRPr="00DD00AD">
        <w:t xml:space="preserve">«на прием» в </w:t>
      </w:r>
      <w:r w:rsidR="00936E63" w:rsidRPr="00DD00AD">
        <w:rPr>
          <w:rFonts w:cs="Times New Roman"/>
        </w:rPr>
        <w:t xml:space="preserve">энергосистему или </w:t>
      </w:r>
      <w:proofErr w:type="spellStart"/>
      <w:r w:rsidR="00936E63" w:rsidRPr="00DD00AD">
        <w:rPr>
          <w:rFonts w:cs="Times New Roman"/>
        </w:rPr>
        <w:t>энергорайон</w:t>
      </w:r>
      <w:proofErr w:type="spellEnd"/>
      <w:r w:rsidR="00936E63" w:rsidRPr="00DD00AD">
        <w:rPr>
          <w:rFonts w:cs="Times New Roman"/>
        </w:rPr>
        <w:t xml:space="preserve"> </w:t>
      </w:r>
      <w:r w:rsidR="00936E63" w:rsidRPr="00DD00AD">
        <w:rPr>
          <w:rFonts w:cs="Times New Roman"/>
          <w:lang w:val="en-US"/>
        </w:rPr>
        <w:t>r</w:t>
      </w:r>
      <w:r w:rsidR="009B39A1" w:rsidRPr="00DD00AD">
        <w:rPr>
          <w:rFonts w:cs="Times New Roman"/>
        </w:rPr>
        <w:t xml:space="preserve"> в соответствующем контролируемом сечении</w:t>
      </w:r>
      <w:r w:rsidR="001414BB" w:rsidRPr="00DD00AD">
        <w:rPr>
          <w:rFonts w:cs="Times New Roman"/>
        </w:rPr>
        <w:t>, определяемая на час зимнего максимума потребления мощности - в</w:t>
      </w:r>
      <w:r w:rsidR="009B39A1" w:rsidRPr="00DD00AD">
        <w:rPr>
          <w:rFonts w:cs="Times New Roman"/>
        </w:rPr>
        <w:t xml:space="preserve"> единичной ремонтной схем</w:t>
      </w:r>
      <w:r w:rsidR="001414BB" w:rsidRPr="00DD00AD">
        <w:rPr>
          <w:rFonts w:cs="Times New Roman"/>
        </w:rPr>
        <w:t xml:space="preserve">е на час летнего максимума потребления мощности – в двойной ремонтной схеме. </w:t>
      </w:r>
      <w:proofErr w:type="gramStart"/>
      <w:r w:rsidR="001414BB" w:rsidRPr="00DD00AD">
        <w:rPr>
          <w:rFonts w:cs="Times New Roman"/>
        </w:rPr>
        <w:t xml:space="preserve">Показатель </w:t>
      </w:r>
      <m:oMath>
        <m:sSubSup>
          <m:sSubSupPr>
            <m:ctrlPr>
              <w:rPr>
                <w:rFonts w:ascii="Cambria Math" w:hAnsi="Cambria Math"/>
                <w:i/>
              </w:rPr>
            </m:ctrlPr>
          </m:sSubSupPr>
          <m:e>
            <m:r>
              <w:rPr>
                <w:rFonts w:ascii="Cambria Math" w:hAnsi="Cambria Math"/>
              </w:rPr>
              <m:t>Р</m:t>
            </m:r>
          </m:e>
          <m:sub>
            <m:r>
              <w:rPr>
                <w:rFonts w:ascii="Cambria Math" w:hAnsi="Cambria Math"/>
                <w:lang w:val="en-US"/>
              </w:rPr>
              <m:t>r</m:t>
            </m:r>
            <m:r>
              <w:rPr>
                <w:rFonts w:ascii="Cambria Math" w:hAnsi="Cambria Math"/>
              </w:rPr>
              <m:t>,</m:t>
            </m:r>
            <m:sSub>
              <m:sSubPr>
                <m:ctrlPr>
                  <w:rPr>
                    <w:rFonts w:ascii="Cambria Math" w:hAnsi="Cambria Math"/>
                    <w:i/>
                  </w:rPr>
                </m:ctrlPr>
              </m:sSubPr>
              <m:e>
                <m:r>
                  <w:rPr>
                    <w:rFonts w:ascii="Cambria Math" w:hAnsi="Cambria Math"/>
                    <w:lang w:val="en-US"/>
                  </w:rPr>
                  <m:t>T</m:t>
                </m:r>
              </m:e>
              <m:sub>
                <m:r>
                  <w:rPr>
                    <w:rFonts w:ascii="Cambria Math" w:hAnsi="Cambria Math"/>
                  </w:rPr>
                  <m:t>Х</m:t>
                </m:r>
              </m:sub>
            </m:sSub>
          </m:sub>
          <m:sup>
            <m:r>
              <w:rPr>
                <w:rFonts w:ascii="Cambria Math" w:hAnsi="Cambria Math"/>
              </w:rPr>
              <m:t>мдп</m:t>
            </m:r>
          </m:sup>
        </m:sSubSup>
      </m:oMath>
      <w:r w:rsidR="001414BB" w:rsidRPr="00DD00AD">
        <w:rPr>
          <w:rFonts w:cs="Times New Roman"/>
        </w:rPr>
        <w:t xml:space="preserve"> при</w:t>
      </w:r>
      <w:proofErr w:type="gramEnd"/>
      <w:r w:rsidR="001414BB" w:rsidRPr="00DD00AD">
        <w:rPr>
          <w:rFonts w:cs="Times New Roman"/>
        </w:rPr>
        <w:t xml:space="preserve"> выполнении расчетов значения максимального совокупного снижения установленной мощности генерирующих объектов, функционирующих в границах ОЭС, принимается равным 0 МВт</w:t>
      </w:r>
      <w:r w:rsidR="00934ED0" w:rsidRPr="00DD00AD">
        <w:rPr>
          <w:rFonts w:cs="Times New Roman"/>
        </w:rPr>
        <w:t>;</w:t>
      </w:r>
    </w:p>
    <w:p w:rsidR="001414BB" w:rsidRPr="00DD00AD" w:rsidRDefault="00CA5072" w:rsidP="00BA3411">
      <w:pPr>
        <w:tabs>
          <w:tab w:val="left" w:pos="851"/>
        </w:tabs>
        <w:spacing w:after="120"/>
        <w:ind w:left="567"/>
        <w:jc w:val="both"/>
        <w:rPr>
          <w:rFonts w:cs="Times New Roman"/>
        </w:rPr>
      </w:pPr>
      <m:oMath>
        <m:sSubSup>
          <m:sSubSupPr>
            <m:ctrlPr>
              <w:rPr>
                <w:rFonts w:ascii="Cambria Math" w:hAnsi="Cambria Math"/>
                <w:i/>
              </w:rPr>
            </m:ctrlPr>
          </m:sSubSupPr>
          <m:e>
            <m:r>
              <w:rPr>
                <w:rFonts w:ascii="Cambria Math" w:hAnsi="Cambria Math"/>
              </w:rPr>
              <m:t>Р</m:t>
            </m:r>
          </m:e>
          <m:sub>
            <m:r>
              <w:rPr>
                <w:rFonts w:ascii="Cambria Math" w:hAnsi="Cambria Math"/>
                <w:lang w:val="en-US"/>
              </w:rPr>
              <m:t>r</m:t>
            </m:r>
            <m:r>
              <w:rPr>
                <w:rFonts w:ascii="Cambria Math" w:hAnsi="Cambria Math"/>
              </w:rPr>
              <m:t>,</m:t>
            </m:r>
            <m:sSub>
              <m:sSubPr>
                <m:ctrlPr>
                  <w:rPr>
                    <w:rFonts w:ascii="Cambria Math" w:eastAsia="Times New Roman" w:hAnsi="Cambria Math" w:cs="Times New Roman"/>
                    <w:i/>
                    <w:lang w:eastAsia="ru-RU"/>
                  </w:rPr>
                </m:ctrlPr>
              </m:sSubPr>
              <m:e>
                <m:r>
                  <w:rPr>
                    <w:rFonts w:ascii="Cambria Math" w:hAnsi="Cambria Math"/>
                    <w:lang w:val="en-US"/>
                  </w:rPr>
                  <m:t>T</m:t>
                </m:r>
              </m:e>
              <m:sub>
                <m:r>
                  <w:rPr>
                    <w:rFonts w:ascii="Cambria Math" w:hAnsi="Cambria Math"/>
                  </w:rPr>
                  <m:t>Х</m:t>
                </m:r>
              </m:sub>
            </m:sSub>
          </m:sub>
          <m:sup>
            <m:r>
              <w:rPr>
                <w:rFonts w:ascii="Cambria Math" w:hAnsi="Cambria Math"/>
              </w:rPr>
              <m:t>сп</m:t>
            </m:r>
          </m:sup>
        </m:sSubSup>
      </m:oMath>
      <w:r w:rsidR="001414BB" w:rsidRPr="00DD00AD">
        <w:rPr>
          <w:rFonts w:cs="Times New Roman"/>
        </w:rPr>
        <w:t xml:space="preserve"> – величина сальдо перетоков мощности на час максимума потребления </w:t>
      </w:r>
      <w:r w:rsidR="001414BB" w:rsidRPr="00DD00AD">
        <w:t>ОЭС (</w:t>
      </w:r>
      <w:r w:rsidR="001414BB" w:rsidRPr="00DD00AD">
        <w:rPr>
          <w:rFonts w:cs="Times New Roman"/>
        </w:rPr>
        <w:t xml:space="preserve">энергосистемы или </w:t>
      </w:r>
      <w:proofErr w:type="spellStart"/>
      <w:r w:rsidR="001414BB" w:rsidRPr="00DD00AD">
        <w:rPr>
          <w:rFonts w:cs="Times New Roman"/>
        </w:rPr>
        <w:t>энергорайона</w:t>
      </w:r>
      <w:proofErr w:type="spellEnd"/>
      <w:r w:rsidR="001414BB" w:rsidRPr="00DD00AD">
        <w:rPr>
          <w:rFonts w:cs="Times New Roman"/>
        </w:rPr>
        <w:t xml:space="preserve">) </w:t>
      </w:r>
      <w:r w:rsidR="001414BB" w:rsidRPr="00DD00AD">
        <w:rPr>
          <w:rFonts w:cs="Times New Roman"/>
          <w:lang w:val="en-US"/>
        </w:rPr>
        <w:t>r</w:t>
      </w:r>
      <w:r w:rsidR="001414BB" w:rsidRPr="00DD00AD">
        <w:rPr>
          <w:rFonts w:cs="Times New Roman"/>
        </w:rPr>
        <w:t xml:space="preserve"> </w:t>
      </w:r>
      <w:r w:rsidR="00122E18" w:rsidRPr="00DD00AD">
        <w:t>с</w:t>
      </w:r>
      <w:r w:rsidR="001414BB" w:rsidRPr="00DD00AD">
        <w:t xml:space="preserve"> зарубежны</w:t>
      </w:r>
      <w:r w:rsidR="00122E18" w:rsidRPr="00DD00AD">
        <w:t>ми</w:t>
      </w:r>
      <w:r w:rsidR="001414BB" w:rsidRPr="00DD00AD">
        <w:t xml:space="preserve"> энергосистем</w:t>
      </w:r>
      <w:r w:rsidR="00122E18" w:rsidRPr="00DD00AD">
        <w:t>ами</w:t>
      </w:r>
      <w:r w:rsidR="001414BB" w:rsidRPr="00DD00AD">
        <w:t xml:space="preserve"> в часы максимума потребления мощности зимнего и летнего дней контрольных замеров в году, предшествующем году выполнения расчетов</w:t>
      </w:r>
      <w:r w:rsidR="00122E18" w:rsidRPr="00DD00AD">
        <w:t xml:space="preserve">. При этом положительным считается сальдо </w:t>
      </w:r>
      <w:proofErr w:type="spellStart"/>
      <w:r w:rsidR="00122E18" w:rsidRPr="00DD00AD">
        <w:t>перетоков</w:t>
      </w:r>
      <w:proofErr w:type="spellEnd"/>
      <w:r w:rsidR="00122E18" w:rsidRPr="00DD00AD">
        <w:t xml:space="preserve"> «на прием» в ОЭС (</w:t>
      </w:r>
      <w:r w:rsidR="00122E18" w:rsidRPr="00DD00AD">
        <w:rPr>
          <w:rFonts w:cs="Times New Roman"/>
        </w:rPr>
        <w:t xml:space="preserve">энергосистему или </w:t>
      </w:r>
      <w:proofErr w:type="spellStart"/>
      <w:r w:rsidR="00122E18" w:rsidRPr="00DD00AD">
        <w:rPr>
          <w:rFonts w:cs="Times New Roman"/>
        </w:rPr>
        <w:t>энергорайон</w:t>
      </w:r>
      <w:proofErr w:type="spellEnd"/>
      <w:r w:rsidR="00122E18" w:rsidRPr="00DD00AD">
        <w:rPr>
          <w:rFonts w:cs="Times New Roman"/>
        </w:rPr>
        <w:t xml:space="preserve">) </w:t>
      </w:r>
      <w:r w:rsidR="00122E18" w:rsidRPr="00DD00AD">
        <w:rPr>
          <w:rFonts w:cs="Times New Roman"/>
          <w:lang w:val="en-US"/>
        </w:rPr>
        <w:t>r</w:t>
      </w:r>
      <w:r w:rsidR="00122E18" w:rsidRPr="00DD00AD">
        <w:t xml:space="preserve">, отрицательным – «на выдачу» из </w:t>
      </w:r>
      <w:r w:rsidR="000C3262" w:rsidRPr="00DD00AD">
        <w:t>ОЭС (</w:t>
      </w:r>
      <w:r w:rsidR="000C3262" w:rsidRPr="00DD00AD">
        <w:rPr>
          <w:rFonts w:cs="Times New Roman"/>
        </w:rPr>
        <w:t xml:space="preserve">энергосистемы или </w:t>
      </w:r>
      <w:proofErr w:type="spellStart"/>
      <w:r w:rsidR="000C3262" w:rsidRPr="00DD00AD">
        <w:rPr>
          <w:rFonts w:cs="Times New Roman"/>
        </w:rPr>
        <w:t>энергорайона</w:t>
      </w:r>
      <w:proofErr w:type="spellEnd"/>
      <w:r w:rsidR="000C3262" w:rsidRPr="00DD00AD">
        <w:rPr>
          <w:rFonts w:cs="Times New Roman"/>
        </w:rPr>
        <w:t xml:space="preserve">) </w:t>
      </w:r>
      <w:r w:rsidR="000C3262" w:rsidRPr="00DD00AD">
        <w:rPr>
          <w:rFonts w:cs="Times New Roman"/>
          <w:lang w:val="en-US"/>
        </w:rPr>
        <w:t>r</w:t>
      </w:r>
      <w:r w:rsidR="00122E18" w:rsidRPr="00DD00AD">
        <w:t xml:space="preserve">. </w:t>
      </w:r>
    </w:p>
    <w:p w:rsidR="00D94829" w:rsidRPr="00DD00AD" w:rsidRDefault="00CA5072" w:rsidP="00BA3411">
      <w:pPr>
        <w:tabs>
          <w:tab w:val="left" w:pos="851"/>
        </w:tabs>
        <w:spacing w:after="120"/>
        <w:ind w:left="567"/>
        <w:jc w:val="both"/>
        <w:rPr>
          <w:rFonts w:cs="Times New Roman"/>
        </w:rPr>
      </w:pPr>
      <m:oMath>
        <m:sSubSup>
          <m:sSubSupPr>
            <m:ctrlPr>
              <w:rPr>
                <w:rFonts w:ascii="Cambria Math" w:hAnsi="Cambria Math"/>
                <w:i/>
              </w:rPr>
            </m:ctrlPr>
          </m:sSubSupPr>
          <m:e>
            <m:r>
              <w:rPr>
                <w:rFonts w:ascii="Cambria Math" w:hAnsi="Cambria Math"/>
              </w:rPr>
              <m:t>P</m:t>
            </m:r>
          </m:e>
          <m:sub>
            <m:r>
              <w:rPr>
                <w:rFonts w:ascii="Cambria Math" w:hAnsi="Cambria Math"/>
              </w:rPr>
              <m:t>g,</m:t>
            </m:r>
            <m:sSub>
              <m:sSubPr>
                <m:ctrlPr>
                  <w:rPr>
                    <w:rFonts w:ascii="Cambria Math" w:eastAsia="Times New Roman" w:hAnsi="Cambria Math" w:cs="Times New Roman"/>
                    <w:i/>
                    <w:lang w:eastAsia="ru-RU"/>
                  </w:rPr>
                </m:ctrlPr>
              </m:sSubPr>
              <m:e>
                <m:r>
                  <w:rPr>
                    <w:rFonts w:ascii="Cambria Math" w:hAnsi="Cambria Math"/>
                    <w:lang w:val="en-US"/>
                  </w:rPr>
                  <m:t>T</m:t>
                </m:r>
              </m:e>
              <m:sub>
                <m:r>
                  <w:rPr>
                    <w:rFonts w:ascii="Cambria Math" w:hAnsi="Cambria Math"/>
                  </w:rPr>
                  <m:t>Х</m:t>
                </m:r>
              </m:sub>
            </m:sSub>
          </m:sub>
          <m:sup>
            <m:r>
              <w:rPr>
                <w:rFonts w:ascii="Cambria Math" w:hAnsi="Cambria Math"/>
              </w:rPr>
              <m:t>сниж</m:t>
            </m:r>
          </m:sup>
        </m:sSubSup>
      </m:oMath>
      <w:r w:rsidR="00D94829" w:rsidRPr="00DD00AD">
        <w:rPr>
          <w:rFonts w:cs="Times New Roman"/>
        </w:rPr>
        <w:t xml:space="preserve"> – снижения установленной мощности в период реализации мероприятий по модернизации</w:t>
      </w:r>
      <w:r w:rsidR="00D94829" w:rsidRPr="00DD00AD">
        <w:t xml:space="preserve"> в году Х</w:t>
      </w:r>
      <w:r w:rsidR="00D94829" w:rsidRPr="00DD00AD">
        <w:rPr>
          <w:rFonts w:cs="Times New Roman"/>
        </w:rPr>
        <w:t xml:space="preserve"> генерирующих объектов </w:t>
      </w:r>
      <w:r w:rsidR="00D94829" w:rsidRPr="00DD00AD">
        <w:rPr>
          <w:rFonts w:cs="Times New Roman"/>
          <w:lang w:val="en-US"/>
        </w:rPr>
        <w:t>g</w:t>
      </w:r>
      <w:r w:rsidR="00D94829" w:rsidRPr="00DD00AD">
        <w:rPr>
          <w:rFonts w:cs="Times New Roman"/>
        </w:rPr>
        <w:t>, функционирующих в</w:t>
      </w:r>
      <w:r w:rsidR="00D94829" w:rsidRPr="00DD00AD">
        <w:t xml:space="preserve"> границах </w:t>
      </w:r>
      <w:r w:rsidR="00934ED0" w:rsidRPr="00DD00AD">
        <w:t xml:space="preserve">ОЭС, </w:t>
      </w:r>
      <w:r w:rsidR="00D94829" w:rsidRPr="00DD00AD">
        <w:t xml:space="preserve">выделенных территорий энергосистем или </w:t>
      </w:r>
      <w:proofErr w:type="spellStart"/>
      <w:r w:rsidR="00D94829" w:rsidRPr="00DD00AD">
        <w:t>энергорайонов</w:t>
      </w:r>
      <w:proofErr w:type="spellEnd"/>
      <w:r w:rsidR="00D94829" w:rsidRPr="00DD00AD">
        <w:t xml:space="preserve"> </w:t>
      </w:r>
      <w:r w:rsidR="00D94829" w:rsidRPr="00DD00AD">
        <w:rPr>
          <w:lang w:val="en-US"/>
        </w:rPr>
        <w:t>r</w:t>
      </w:r>
      <w:r w:rsidR="00D94829" w:rsidRPr="00DD00AD">
        <w:t>,</w:t>
      </w:r>
      <w:r w:rsidR="00D94829" w:rsidRPr="00DD00AD">
        <w:rPr>
          <w:rFonts w:cs="Times New Roman"/>
        </w:rPr>
        <w:t xml:space="preserve"> в отношении которых заключены </w:t>
      </w:r>
      <w:r w:rsidR="001C4DF2" w:rsidRPr="00DD00AD">
        <w:rPr>
          <w:rFonts w:cs="Times New Roman"/>
        </w:rPr>
        <w:t xml:space="preserve">договоры, предусмотренные подпунктом 15 пункта 4 Правил оптового рынка, на основании </w:t>
      </w:r>
      <w:r w:rsidR="00D94829" w:rsidRPr="00DD00AD">
        <w:rPr>
          <w:rFonts w:cs="Times New Roman"/>
        </w:rPr>
        <w:t>результат</w:t>
      </w:r>
      <w:r w:rsidR="001C4DF2" w:rsidRPr="00DD00AD">
        <w:rPr>
          <w:rFonts w:cs="Times New Roman"/>
        </w:rPr>
        <w:t>ов</w:t>
      </w:r>
      <w:r w:rsidR="00D94829" w:rsidRPr="00DD00AD">
        <w:rPr>
          <w:rFonts w:cs="Times New Roman"/>
        </w:rPr>
        <w:t xml:space="preserve"> предыдущих отборов;</w:t>
      </w:r>
    </w:p>
    <w:p w:rsidR="00D94829" w:rsidRPr="00DD00AD" w:rsidRDefault="00CA5072" w:rsidP="00BA3411">
      <w:pPr>
        <w:tabs>
          <w:tab w:val="left" w:pos="851"/>
        </w:tabs>
        <w:spacing w:after="120"/>
        <w:ind w:left="567"/>
        <w:jc w:val="both"/>
        <w:rPr>
          <w:rFonts w:cs="Times New Roman"/>
        </w:rPr>
      </w:pPr>
      <m:oMath>
        <m:sSubSup>
          <m:sSubSupPr>
            <m:ctrlPr>
              <w:rPr>
                <w:rFonts w:ascii="Cambria Math" w:hAnsi="Cambria Math"/>
                <w:i/>
              </w:rPr>
            </m:ctrlPr>
          </m:sSubSupPr>
          <m:e>
            <m:r>
              <w:rPr>
                <w:rFonts w:ascii="Cambria Math" w:hAnsi="Cambria Math"/>
              </w:rPr>
              <m:t>P</m:t>
            </m:r>
          </m:e>
          <m:sub>
            <m:r>
              <w:rPr>
                <w:rFonts w:ascii="Cambria Math" w:hAnsi="Cambria Math"/>
              </w:rPr>
              <m:t>r,</m:t>
            </m:r>
            <m:sSub>
              <m:sSubPr>
                <m:ctrlPr>
                  <w:rPr>
                    <w:rFonts w:ascii="Cambria Math" w:eastAsia="Times New Roman" w:hAnsi="Cambria Math" w:cs="Times New Roman"/>
                    <w:i/>
                    <w:lang w:eastAsia="ru-RU"/>
                  </w:rPr>
                </m:ctrlPr>
              </m:sSubPr>
              <m:e>
                <m:r>
                  <w:rPr>
                    <w:rFonts w:ascii="Cambria Math" w:hAnsi="Cambria Math"/>
                    <w:lang w:val="en-US"/>
                  </w:rPr>
                  <m:t>T</m:t>
                </m:r>
              </m:e>
              <m:sub>
                <m:r>
                  <w:rPr>
                    <w:rFonts w:ascii="Cambria Math" w:hAnsi="Cambria Math"/>
                  </w:rPr>
                  <m:t>Х</m:t>
                </m:r>
              </m:sub>
            </m:sSub>
          </m:sub>
          <m:sup>
            <m:r>
              <w:rPr>
                <w:rFonts w:ascii="Cambria Math" w:hAnsi="Cambria Math"/>
              </w:rPr>
              <m:t>раб</m:t>
            </m:r>
          </m:sup>
        </m:sSubSup>
      </m:oMath>
      <w:r w:rsidR="00D94829" w:rsidRPr="00DD00AD">
        <w:rPr>
          <w:rFonts w:cs="Times New Roman"/>
        </w:rPr>
        <w:t xml:space="preserve"> – рабочая мощность </w:t>
      </w:r>
      <w:r w:rsidR="00154D36" w:rsidRPr="00DD00AD">
        <w:rPr>
          <w:rFonts w:cs="Times New Roman"/>
        </w:rPr>
        <w:t xml:space="preserve">всех </w:t>
      </w:r>
      <w:r w:rsidR="00D94829" w:rsidRPr="00DD00AD">
        <w:rPr>
          <w:rFonts w:cs="Times New Roman"/>
        </w:rPr>
        <w:t>генерирующих объектов, функционирующих в</w:t>
      </w:r>
      <w:r w:rsidR="00D94829" w:rsidRPr="00DD00AD">
        <w:t xml:space="preserve"> границах </w:t>
      </w:r>
      <w:r w:rsidR="00934ED0" w:rsidRPr="00DD00AD">
        <w:t xml:space="preserve">ОЭС, </w:t>
      </w:r>
      <w:r w:rsidR="00D94829" w:rsidRPr="00DD00AD">
        <w:t xml:space="preserve">выделенных территорий энергосистем или </w:t>
      </w:r>
      <w:proofErr w:type="spellStart"/>
      <w:r w:rsidR="00D94829" w:rsidRPr="00DD00AD">
        <w:t>энергорайонов</w:t>
      </w:r>
      <w:proofErr w:type="spellEnd"/>
      <w:r w:rsidR="00D94829" w:rsidRPr="00DD00AD">
        <w:t xml:space="preserve"> </w:t>
      </w:r>
      <w:r w:rsidR="00D94829" w:rsidRPr="00DD00AD">
        <w:rPr>
          <w:lang w:val="en-US"/>
        </w:rPr>
        <w:t>r</w:t>
      </w:r>
      <w:r w:rsidR="00D94829" w:rsidRPr="00DD00AD">
        <w:t>,</w:t>
      </w:r>
      <w:r w:rsidR="00D94829" w:rsidRPr="00DD00AD">
        <w:rPr>
          <w:rFonts w:cs="Times New Roman"/>
        </w:rPr>
        <w:t xml:space="preserve"> </w:t>
      </w:r>
      <w:r w:rsidR="00D94829" w:rsidRPr="00DD00AD">
        <w:t xml:space="preserve">в </w:t>
      </w:r>
      <w:r w:rsidR="001414BB" w:rsidRPr="00DD00AD">
        <w:t>расчетный час</w:t>
      </w:r>
      <w:r w:rsidR="000B2D14" w:rsidRPr="00DD00AD">
        <w:t xml:space="preserve"> </w:t>
      </w:r>
      <m:oMath>
        <m:sSub>
          <m:sSubPr>
            <m:ctrlPr>
              <w:rPr>
                <w:rFonts w:ascii="Cambria Math" w:eastAsia="Times New Roman" w:hAnsi="Cambria Math" w:cs="Times New Roman"/>
                <w:i/>
                <w:lang w:eastAsia="ru-RU"/>
              </w:rPr>
            </m:ctrlPr>
          </m:sSubPr>
          <m:e>
            <m:r>
              <w:rPr>
                <w:rFonts w:ascii="Cambria Math" w:hAnsi="Cambria Math"/>
                <w:lang w:val="en-US"/>
              </w:rPr>
              <m:t>T</m:t>
            </m:r>
          </m:e>
          <m:sub>
            <m:r>
              <w:rPr>
                <w:rFonts w:ascii="Cambria Math" w:hAnsi="Cambria Math"/>
              </w:rPr>
              <m:t>Х</m:t>
            </m:r>
          </m:sub>
        </m:sSub>
        <m:r>
          <w:rPr>
            <w:rFonts w:ascii="Cambria Math" w:eastAsia="Times New Roman" w:hAnsi="Cambria Math" w:cs="Times New Roman"/>
            <w:lang w:eastAsia="ru-RU"/>
          </w:rPr>
          <m:t xml:space="preserve"> </m:t>
        </m:r>
      </m:oMath>
      <w:r w:rsidR="00D94829" w:rsidRPr="00DD00AD">
        <w:t>год</w:t>
      </w:r>
      <w:r w:rsidR="000B2D14" w:rsidRPr="00DD00AD">
        <w:t>а</w:t>
      </w:r>
      <w:r w:rsidR="00D94829" w:rsidRPr="00DD00AD">
        <w:t xml:space="preserve"> Х</w:t>
      </w:r>
      <w:r w:rsidR="00D94829" w:rsidRPr="00DD00AD">
        <w:rPr>
          <w:rFonts w:cs="Times New Roman"/>
        </w:rPr>
        <w:t>, определяемая по формуле:</w:t>
      </w:r>
    </w:p>
    <w:p w:rsidR="00D94829" w:rsidRPr="00DD00AD" w:rsidRDefault="00CA5072" w:rsidP="00EB6845">
      <w:pPr>
        <w:pStyle w:val="aff3"/>
        <w:tabs>
          <w:tab w:val="left" w:pos="993"/>
        </w:tabs>
        <w:autoSpaceDE/>
        <w:autoSpaceDN/>
        <w:spacing w:before="120" w:after="120"/>
        <w:ind w:left="0" w:firstLine="567"/>
        <w:jc w:val="both"/>
        <w:rPr>
          <w:rFonts w:ascii="Garamond" w:eastAsia="Batang" w:hAnsi="Garamond"/>
          <w:sz w:val="22"/>
          <w:szCs w:val="22"/>
          <w:lang w:eastAsia="ar-SA"/>
        </w:rPr>
      </w:pPr>
      <m:oMath>
        <m:sSubSup>
          <m:sSubSupPr>
            <m:ctrlPr>
              <w:rPr>
                <w:rFonts w:ascii="Cambria Math" w:eastAsia="Batang" w:hAnsi="Cambria Math"/>
                <w:sz w:val="22"/>
                <w:szCs w:val="22"/>
                <w:lang w:eastAsia="ar-SA"/>
              </w:rPr>
            </m:ctrlPr>
          </m:sSubSupPr>
          <m:e>
            <m:r>
              <w:rPr>
                <w:rFonts w:ascii="Cambria Math" w:eastAsia="Batang" w:hAnsi="Cambria Math"/>
                <w:sz w:val="22"/>
                <w:szCs w:val="22"/>
                <w:lang w:eastAsia="ar-SA"/>
              </w:rPr>
              <m:t>P</m:t>
            </m:r>
          </m:e>
          <m:sub>
            <m:r>
              <w:rPr>
                <w:rFonts w:ascii="Cambria Math" w:eastAsia="Batang" w:hAnsi="Cambria Math"/>
                <w:sz w:val="22"/>
                <w:szCs w:val="22"/>
                <w:lang w:val="en-US" w:eastAsia="ar-SA"/>
              </w:rPr>
              <m:t>r</m:t>
            </m:r>
            <m:r>
              <m:rPr>
                <m:sty m:val="p"/>
              </m:rPr>
              <w:rPr>
                <w:rFonts w:ascii="Cambria Math" w:eastAsia="Batang" w:hAnsi="Cambria Math"/>
                <w:sz w:val="22"/>
                <w:szCs w:val="22"/>
                <w:lang w:eastAsia="ar-SA"/>
              </w:rPr>
              <m:t>,</m:t>
            </m:r>
            <m:sSub>
              <m:sSubPr>
                <m:ctrlPr>
                  <w:rPr>
                    <w:rFonts w:ascii="Cambria Math" w:hAnsi="Cambria Math"/>
                    <w:i/>
                    <w:sz w:val="22"/>
                    <w:szCs w:val="22"/>
                  </w:rPr>
                </m:ctrlPr>
              </m:sSubPr>
              <m:e>
                <m:r>
                  <w:rPr>
                    <w:rFonts w:ascii="Cambria Math" w:hAnsi="Cambria Math"/>
                    <w:sz w:val="22"/>
                    <w:szCs w:val="22"/>
                    <w:lang w:val="en-US"/>
                  </w:rPr>
                  <m:t>T</m:t>
                </m:r>
              </m:e>
              <m:sub>
                <m:r>
                  <w:rPr>
                    <w:rFonts w:ascii="Cambria Math" w:hAnsi="Cambria Math"/>
                    <w:sz w:val="22"/>
                    <w:szCs w:val="22"/>
                  </w:rPr>
                  <m:t>Х</m:t>
                </m:r>
              </m:sub>
            </m:sSub>
          </m:sub>
          <m:sup>
            <m:r>
              <m:rPr>
                <m:sty m:val="p"/>
              </m:rPr>
              <w:rPr>
                <w:rFonts w:ascii="Cambria Math" w:eastAsia="Batang" w:hAnsi="Cambria Math"/>
                <w:sz w:val="22"/>
                <w:szCs w:val="22"/>
                <w:lang w:eastAsia="ar-SA"/>
              </w:rPr>
              <m:t>раб</m:t>
            </m:r>
          </m:sup>
        </m:sSubSup>
        <m:r>
          <m:rPr>
            <m:sty m:val="p"/>
          </m:rPr>
          <w:rPr>
            <w:rFonts w:ascii="Cambria Math" w:eastAsia="Batang" w:hAnsi="Cambria Math"/>
            <w:sz w:val="22"/>
            <w:szCs w:val="22"/>
            <w:lang w:eastAsia="ar-SA"/>
          </w:rPr>
          <m:t>=</m:t>
        </m:r>
        <m:sSubSup>
          <m:sSubSupPr>
            <m:ctrlPr>
              <w:rPr>
                <w:rFonts w:ascii="Cambria Math" w:eastAsia="Batang" w:hAnsi="Cambria Math"/>
                <w:sz w:val="22"/>
                <w:szCs w:val="22"/>
                <w:lang w:eastAsia="ar-SA"/>
              </w:rPr>
            </m:ctrlPr>
          </m:sSubSupPr>
          <m:e>
            <m:r>
              <w:rPr>
                <w:rFonts w:ascii="Cambria Math" w:eastAsia="Batang" w:hAnsi="Cambria Math"/>
                <w:sz w:val="22"/>
                <w:szCs w:val="22"/>
                <w:lang w:eastAsia="ar-SA"/>
              </w:rPr>
              <m:t>P</m:t>
            </m:r>
          </m:e>
          <m:sub>
            <m:r>
              <w:rPr>
                <w:rFonts w:ascii="Cambria Math" w:eastAsia="Batang" w:hAnsi="Cambria Math"/>
                <w:sz w:val="22"/>
                <w:szCs w:val="22"/>
                <w:lang w:eastAsia="ar-SA"/>
              </w:rPr>
              <m:t>r</m:t>
            </m:r>
            <m:r>
              <m:rPr>
                <m:sty m:val="p"/>
              </m:rPr>
              <w:rPr>
                <w:rFonts w:ascii="Cambria Math" w:eastAsia="Batang" w:hAnsi="Cambria Math"/>
                <w:sz w:val="22"/>
                <w:szCs w:val="22"/>
                <w:lang w:eastAsia="ar-SA"/>
              </w:rPr>
              <m:t>,</m:t>
            </m:r>
            <m:sSub>
              <m:sSubPr>
                <m:ctrlPr>
                  <w:rPr>
                    <w:rFonts w:ascii="Cambria Math" w:hAnsi="Cambria Math"/>
                    <w:i/>
                    <w:sz w:val="22"/>
                    <w:szCs w:val="22"/>
                  </w:rPr>
                </m:ctrlPr>
              </m:sSubPr>
              <m:e>
                <m:r>
                  <w:rPr>
                    <w:rFonts w:ascii="Cambria Math" w:hAnsi="Cambria Math"/>
                    <w:sz w:val="22"/>
                    <w:szCs w:val="22"/>
                    <w:lang w:val="en-US"/>
                  </w:rPr>
                  <m:t>T</m:t>
                </m:r>
              </m:e>
              <m:sub>
                <m:r>
                  <w:rPr>
                    <w:rFonts w:ascii="Cambria Math" w:hAnsi="Cambria Math"/>
                    <w:sz w:val="22"/>
                    <w:szCs w:val="22"/>
                  </w:rPr>
                  <m:t>Х</m:t>
                </m:r>
              </m:sub>
            </m:sSub>
          </m:sub>
          <m:sup>
            <m:r>
              <m:rPr>
                <m:sty m:val="p"/>
              </m:rPr>
              <w:rPr>
                <w:rFonts w:ascii="Cambria Math" w:eastAsia="Batang" w:hAnsi="Cambria Math"/>
                <w:sz w:val="22"/>
                <w:szCs w:val="22"/>
                <w:lang w:eastAsia="ar-SA"/>
              </w:rPr>
              <m:t>уст</m:t>
            </m:r>
          </m:sup>
        </m:sSubSup>
        <m:r>
          <m:rPr>
            <m:sty m:val="p"/>
          </m:rPr>
          <w:rPr>
            <w:rFonts w:ascii="Cambria Math" w:eastAsia="Batang" w:hAnsi="Cambria Math"/>
            <w:sz w:val="22"/>
            <w:szCs w:val="22"/>
            <w:lang w:eastAsia="ar-SA"/>
          </w:rPr>
          <m:t>-</m:t>
        </m:r>
        <m:sSubSup>
          <m:sSubSupPr>
            <m:ctrlPr>
              <w:rPr>
                <w:rFonts w:ascii="Cambria Math" w:eastAsia="Batang" w:hAnsi="Cambria Math"/>
                <w:sz w:val="22"/>
                <w:szCs w:val="22"/>
                <w:lang w:eastAsia="ar-SA"/>
              </w:rPr>
            </m:ctrlPr>
          </m:sSubSupPr>
          <m:e>
            <m:r>
              <w:rPr>
                <w:rFonts w:ascii="Cambria Math" w:eastAsia="Batang" w:hAnsi="Cambria Math"/>
                <w:sz w:val="22"/>
                <w:szCs w:val="22"/>
                <w:lang w:eastAsia="ar-SA"/>
              </w:rPr>
              <m:t>P</m:t>
            </m:r>
          </m:e>
          <m:sub>
            <m:r>
              <w:rPr>
                <w:rFonts w:ascii="Cambria Math" w:eastAsia="Batang" w:hAnsi="Cambria Math"/>
                <w:sz w:val="22"/>
                <w:szCs w:val="22"/>
                <w:lang w:eastAsia="ar-SA"/>
              </w:rPr>
              <m:t>r</m:t>
            </m:r>
            <m:r>
              <m:rPr>
                <m:sty m:val="p"/>
              </m:rPr>
              <w:rPr>
                <w:rFonts w:ascii="Cambria Math" w:eastAsia="Batang" w:hAnsi="Cambria Math"/>
                <w:sz w:val="22"/>
                <w:szCs w:val="22"/>
                <w:lang w:eastAsia="ar-SA"/>
              </w:rPr>
              <m:t>,</m:t>
            </m:r>
            <m:sSub>
              <m:sSubPr>
                <m:ctrlPr>
                  <w:rPr>
                    <w:rFonts w:ascii="Cambria Math" w:hAnsi="Cambria Math"/>
                    <w:i/>
                    <w:sz w:val="22"/>
                    <w:szCs w:val="22"/>
                  </w:rPr>
                </m:ctrlPr>
              </m:sSubPr>
              <m:e>
                <m:r>
                  <w:rPr>
                    <w:rFonts w:ascii="Cambria Math" w:hAnsi="Cambria Math"/>
                    <w:sz w:val="22"/>
                    <w:szCs w:val="22"/>
                    <w:lang w:val="en-US"/>
                  </w:rPr>
                  <m:t>T</m:t>
                </m:r>
              </m:e>
              <m:sub>
                <m:r>
                  <w:rPr>
                    <w:rFonts w:ascii="Cambria Math" w:hAnsi="Cambria Math"/>
                    <w:sz w:val="22"/>
                    <w:szCs w:val="22"/>
                  </w:rPr>
                  <m:t>Х</m:t>
                </m:r>
              </m:sub>
            </m:sSub>
          </m:sub>
          <m:sup>
            <m:r>
              <m:rPr>
                <m:sty m:val="p"/>
              </m:rPr>
              <w:rPr>
                <w:rFonts w:ascii="Cambria Math" w:eastAsia="Batang" w:hAnsi="Cambria Math"/>
                <w:sz w:val="22"/>
                <w:szCs w:val="22"/>
                <w:lang w:eastAsia="ar-SA"/>
              </w:rPr>
              <m:t>огр</m:t>
            </m:r>
          </m:sup>
        </m:sSubSup>
        <m:r>
          <m:rPr>
            <m:sty m:val="p"/>
          </m:rPr>
          <w:rPr>
            <w:rFonts w:ascii="Cambria Math" w:eastAsia="Batang" w:hAnsi="Cambria Math"/>
            <w:sz w:val="22"/>
            <w:szCs w:val="22"/>
            <w:lang w:eastAsia="ar-SA"/>
          </w:rPr>
          <m:t>-</m:t>
        </m:r>
        <m:sSubSup>
          <m:sSubSupPr>
            <m:ctrlPr>
              <w:rPr>
                <w:rFonts w:ascii="Cambria Math" w:eastAsia="Batang" w:hAnsi="Cambria Math"/>
                <w:sz w:val="22"/>
                <w:szCs w:val="22"/>
                <w:lang w:eastAsia="ar-SA"/>
              </w:rPr>
            </m:ctrlPr>
          </m:sSubSupPr>
          <m:e>
            <m:r>
              <w:rPr>
                <w:rFonts w:ascii="Cambria Math" w:eastAsia="Batang" w:hAnsi="Cambria Math"/>
                <w:sz w:val="22"/>
                <w:szCs w:val="22"/>
                <w:lang w:eastAsia="ar-SA"/>
              </w:rPr>
              <m:t>P</m:t>
            </m:r>
          </m:e>
          <m:sub>
            <m:r>
              <w:rPr>
                <w:rFonts w:ascii="Cambria Math" w:eastAsia="Batang" w:hAnsi="Cambria Math"/>
                <w:sz w:val="22"/>
                <w:szCs w:val="22"/>
                <w:lang w:eastAsia="ar-SA"/>
              </w:rPr>
              <m:t>r,</m:t>
            </m:r>
            <m:sSub>
              <m:sSubPr>
                <m:ctrlPr>
                  <w:rPr>
                    <w:rFonts w:ascii="Cambria Math" w:hAnsi="Cambria Math"/>
                    <w:i/>
                    <w:sz w:val="22"/>
                    <w:szCs w:val="22"/>
                  </w:rPr>
                </m:ctrlPr>
              </m:sSubPr>
              <m:e>
                <m:r>
                  <w:rPr>
                    <w:rFonts w:ascii="Cambria Math" w:hAnsi="Cambria Math"/>
                    <w:sz w:val="22"/>
                    <w:szCs w:val="22"/>
                    <w:lang w:val="en-US"/>
                  </w:rPr>
                  <m:t>T</m:t>
                </m:r>
              </m:e>
              <m:sub>
                <m:r>
                  <w:rPr>
                    <w:rFonts w:ascii="Cambria Math" w:hAnsi="Cambria Math"/>
                    <w:sz w:val="22"/>
                    <w:szCs w:val="22"/>
                  </w:rPr>
                  <m:t>Х</m:t>
                </m:r>
              </m:sub>
            </m:sSub>
          </m:sub>
          <m:sup>
            <m:r>
              <m:rPr>
                <m:sty m:val="p"/>
              </m:rPr>
              <w:rPr>
                <w:rFonts w:ascii="Cambria Math" w:eastAsia="Batang" w:hAnsi="Cambria Math"/>
                <w:sz w:val="22"/>
                <w:szCs w:val="22"/>
                <w:lang w:eastAsia="ar-SA"/>
              </w:rPr>
              <m:t>рем</m:t>
            </m:r>
          </m:sup>
        </m:sSubSup>
      </m:oMath>
      <w:r w:rsidR="00D94829" w:rsidRPr="00DD00AD">
        <w:rPr>
          <w:rFonts w:ascii="Garamond" w:eastAsia="Batang" w:hAnsi="Garamond"/>
          <w:sz w:val="22"/>
          <w:szCs w:val="22"/>
          <w:lang w:eastAsia="ar-SA"/>
        </w:rPr>
        <w:t>,</w:t>
      </w:r>
    </w:p>
    <w:p w:rsidR="00016E70" w:rsidRPr="00DD00AD" w:rsidRDefault="008422EB" w:rsidP="00EB6845">
      <w:pPr>
        <w:pStyle w:val="aff3"/>
        <w:tabs>
          <w:tab w:val="left" w:pos="993"/>
        </w:tabs>
        <w:autoSpaceDE/>
        <w:autoSpaceDN/>
        <w:spacing w:before="120" w:after="120"/>
        <w:ind w:left="567" w:hanging="425"/>
        <w:jc w:val="both"/>
        <w:rPr>
          <w:rFonts w:ascii="Garamond" w:eastAsia="Batang" w:hAnsi="Garamond"/>
          <w:sz w:val="22"/>
          <w:szCs w:val="22"/>
          <w:lang w:eastAsia="ar-SA"/>
        </w:rPr>
      </w:pPr>
      <w:proofErr w:type="gramStart"/>
      <w:r w:rsidRPr="00DD00AD">
        <w:rPr>
          <w:rFonts w:ascii="Garamond" w:eastAsia="Batang" w:hAnsi="Garamond"/>
          <w:sz w:val="22"/>
          <w:szCs w:val="22"/>
          <w:lang w:eastAsia="ar-SA"/>
        </w:rPr>
        <w:t>где:</w:t>
      </w:r>
      <w:r w:rsidR="000C3195" w:rsidRPr="00DD00AD">
        <w:t xml:space="preserve"> </w:t>
      </w:r>
      <m:oMath>
        <m:sSubSup>
          <m:sSubSupPr>
            <m:ctrlPr>
              <w:rPr>
                <w:rFonts w:ascii="Cambria Math" w:eastAsia="Batang" w:hAnsi="Cambria Math"/>
                <w:sz w:val="22"/>
                <w:szCs w:val="22"/>
                <w:lang w:eastAsia="ar-SA"/>
              </w:rPr>
            </m:ctrlPr>
          </m:sSubSupPr>
          <m:e>
            <m:r>
              <w:rPr>
                <w:rFonts w:ascii="Cambria Math" w:eastAsia="Batang" w:hAnsi="Cambria Math"/>
                <w:sz w:val="22"/>
                <w:szCs w:val="22"/>
                <w:lang w:eastAsia="ar-SA"/>
              </w:rPr>
              <m:t>P</m:t>
            </m:r>
          </m:e>
          <m:sub>
            <m:r>
              <w:rPr>
                <w:rFonts w:ascii="Cambria Math" w:eastAsia="Batang" w:hAnsi="Cambria Math"/>
                <w:sz w:val="22"/>
                <w:szCs w:val="22"/>
                <w:lang w:eastAsia="ar-SA"/>
              </w:rPr>
              <m:t>r</m:t>
            </m:r>
            <m:r>
              <m:rPr>
                <m:sty m:val="p"/>
              </m:rPr>
              <w:rPr>
                <w:rFonts w:ascii="Cambria Math" w:eastAsia="Batang" w:hAnsi="Cambria Math"/>
                <w:sz w:val="22"/>
                <w:szCs w:val="22"/>
                <w:lang w:eastAsia="ar-SA"/>
              </w:rPr>
              <m:t>,</m:t>
            </m:r>
            <m:sSub>
              <m:sSubPr>
                <m:ctrlPr>
                  <w:rPr>
                    <w:rFonts w:ascii="Cambria Math" w:hAnsi="Cambria Math"/>
                    <w:i/>
                    <w:sz w:val="22"/>
                    <w:szCs w:val="22"/>
                  </w:rPr>
                </m:ctrlPr>
              </m:sSubPr>
              <m:e>
                <m:r>
                  <w:rPr>
                    <w:rFonts w:ascii="Cambria Math" w:hAnsi="Cambria Math"/>
                    <w:sz w:val="22"/>
                    <w:szCs w:val="22"/>
                    <w:lang w:val="en-US"/>
                  </w:rPr>
                  <m:t>T</m:t>
                </m:r>
              </m:e>
              <m:sub>
                <m:r>
                  <w:rPr>
                    <w:rFonts w:ascii="Cambria Math" w:hAnsi="Cambria Math"/>
                    <w:sz w:val="22"/>
                    <w:szCs w:val="22"/>
                  </w:rPr>
                  <m:t>Х</m:t>
                </m:r>
              </m:sub>
            </m:sSub>
          </m:sub>
          <m:sup>
            <m:r>
              <m:rPr>
                <m:sty m:val="p"/>
              </m:rPr>
              <w:rPr>
                <w:rFonts w:ascii="Cambria Math" w:eastAsia="Batang" w:hAnsi="Cambria Math"/>
                <w:sz w:val="22"/>
                <w:szCs w:val="22"/>
                <w:lang w:eastAsia="ar-SA"/>
              </w:rPr>
              <m:t>уст</m:t>
            </m:r>
          </m:sup>
        </m:sSubSup>
        <m:r>
          <w:rPr>
            <w:rFonts w:ascii="Cambria Math" w:eastAsia="Batang" w:hAnsi="Cambria Math"/>
            <w:sz w:val="22"/>
            <w:szCs w:val="22"/>
            <w:lang w:eastAsia="ar-SA"/>
          </w:rPr>
          <m:t>=</m:t>
        </m:r>
        <m:nary>
          <m:naryPr>
            <m:chr m:val="∑"/>
            <m:limLoc m:val="undOvr"/>
            <m:ctrlPr>
              <w:rPr>
                <w:rFonts w:ascii="Cambria Math" w:hAnsi="Cambria Math"/>
                <w:i/>
                <w:sz w:val="22"/>
                <w:szCs w:val="22"/>
              </w:rPr>
            </m:ctrlPr>
          </m:naryPr>
          <m:sub>
            <m:r>
              <w:rPr>
                <w:rFonts w:ascii="Cambria Math" w:hAnsi="Cambria Math"/>
                <w:sz w:val="22"/>
                <w:szCs w:val="22"/>
              </w:rPr>
              <m:t>g∈r</m:t>
            </m:r>
          </m:sub>
          <m:sup/>
          <m:e>
            <m:sSubSup>
              <m:sSubSupPr>
                <m:ctrlPr>
                  <w:rPr>
                    <w:rFonts w:ascii="Cambria Math" w:hAnsi="Cambria Math"/>
                    <w:i/>
                    <w:sz w:val="22"/>
                    <w:szCs w:val="22"/>
                  </w:rPr>
                </m:ctrlPr>
              </m:sSubSupPr>
              <m:e>
                <m:r>
                  <w:rPr>
                    <w:rFonts w:ascii="Cambria Math" w:hAnsi="Cambria Math"/>
                    <w:sz w:val="22"/>
                    <w:szCs w:val="22"/>
                  </w:rPr>
                  <m:t>P</m:t>
                </m:r>
              </m:e>
              <m:sub>
                <m:r>
                  <w:rPr>
                    <w:rFonts w:ascii="Cambria Math" w:hAnsi="Cambria Math"/>
                    <w:sz w:val="22"/>
                    <w:szCs w:val="22"/>
                  </w:rPr>
                  <m:t>g,</m:t>
                </m:r>
                <m:sSub>
                  <m:sSubPr>
                    <m:ctrlPr>
                      <w:rPr>
                        <w:rFonts w:ascii="Cambria Math" w:hAnsi="Cambria Math"/>
                        <w:i/>
                        <w:sz w:val="22"/>
                        <w:szCs w:val="22"/>
                      </w:rPr>
                    </m:ctrlPr>
                  </m:sSubPr>
                  <m:e>
                    <m:r>
                      <w:rPr>
                        <w:rFonts w:ascii="Cambria Math" w:hAnsi="Cambria Math"/>
                        <w:sz w:val="22"/>
                        <w:szCs w:val="22"/>
                        <w:lang w:val="en-US"/>
                      </w:rPr>
                      <m:t>T</m:t>
                    </m:r>
                  </m:e>
                  <m:sub>
                    <m:r>
                      <w:rPr>
                        <w:rFonts w:ascii="Cambria Math" w:hAnsi="Cambria Math"/>
                        <w:sz w:val="22"/>
                        <w:szCs w:val="22"/>
                      </w:rPr>
                      <m:t>Х</m:t>
                    </m:r>
                  </m:sub>
                </m:sSub>
              </m:sub>
              <m:sup>
                <m:r>
                  <w:rPr>
                    <w:rFonts w:ascii="Cambria Math" w:hAnsi="Cambria Math"/>
                    <w:sz w:val="22"/>
                    <w:szCs w:val="22"/>
                  </w:rPr>
                  <m:t>уст</m:t>
                </m:r>
              </m:sup>
            </m:sSubSup>
          </m:e>
        </m:nary>
      </m:oMath>
      <w:r w:rsidR="00D94829" w:rsidRPr="00DD00AD">
        <w:rPr>
          <w:rFonts w:ascii="Garamond" w:eastAsia="Batang" w:hAnsi="Garamond"/>
          <w:sz w:val="22"/>
          <w:szCs w:val="22"/>
          <w:lang w:eastAsia="ar-SA"/>
        </w:rPr>
        <w:t xml:space="preserve"> </w:t>
      </w:r>
      <w:r w:rsidR="000C3195" w:rsidRPr="00DD00AD">
        <w:rPr>
          <w:rFonts w:ascii="Garamond" w:eastAsia="Batang" w:hAnsi="Garamond"/>
          <w:sz w:val="22"/>
          <w:szCs w:val="22"/>
          <w:lang w:eastAsia="ar-SA"/>
        </w:rPr>
        <w:t>,</w:t>
      </w:r>
      <w:proofErr w:type="gramEnd"/>
    </w:p>
    <w:p w:rsidR="00016E70" w:rsidRPr="00DD00AD" w:rsidRDefault="00CA5072" w:rsidP="00EB6845">
      <w:pPr>
        <w:pStyle w:val="aff3"/>
        <w:tabs>
          <w:tab w:val="left" w:pos="993"/>
        </w:tabs>
        <w:autoSpaceDE/>
        <w:autoSpaceDN/>
        <w:spacing w:before="120" w:after="120"/>
        <w:ind w:left="567" w:hanging="425"/>
        <w:jc w:val="both"/>
        <w:rPr>
          <w:rFonts w:ascii="Garamond" w:eastAsia="Batang" w:hAnsi="Garamond"/>
          <w:sz w:val="22"/>
          <w:szCs w:val="22"/>
          <w:lang w:eastAsia="ar-SA"/>
        </w:rPr>
      </w:pPr>
      <m:oMath>
        <m:sSubSup>
          <m:sSubSupPr>
            <m:ctrlPr>
              <w:rPr>
                <w:rFonts w:ascii="Cambria Math" w:eastAsia="Batang" w:hAnsi="Cambria Math"/>
                <w:sz w:val="22"/>
                <w:szCs w:val="22"/>
                <w:lang w:eastAsia="ar-SA"/>
              </w:rPr>
            </m:ctrlPr>
          </m:sSubSupPr>
          <m:e>
            <m:r>
              <w:rPr>
                <w:rFonts w:ascii="Cambria Math" w:eastAsia="Batang" w:hAnsi="Cambria Math"/>
                <w:sz w:val="22"/>
                <w:szCs w:val="22"/>
                <w:lang w:eastAsia="ar-SA"/>
              </w:rPr>
              <m:t>P</m:t>
            </m:r>
          </m:e>
          <m:sub>
            <m:r>
              <w:rPr>
                <w:rFonts w:ascii="Cambria Math" w:eastAsia="Batang" w:hAnsi="Cambria Math"/>
                <w:sz w:val="22"/>
                <w:szCs w:val="22"/>
                <w:lang w:eastAsia="ar-SA"/>
              </w:rPr>
              <m:t>g</m:t>
            </m:r>
            <m:r>
              <m:rPr>
                <m:sty m:val="p"/>
              </m:rPr>
              <w:rPr>
                <w:rFonts w:ascii="Cambria Math" w:eastAsia="Batang" w:hAnsi="Cambria Math"/>
                <w:sz w:val="22"/>
                <w:szCs w:val="22"/>
                <w:lang w:eastAsia="ar-SA"/>
              </w:rPr>
              <m:t>,</m:t>
            </m:r>
            <m:sSub>
              <m:sSubPr>
                <m:ctrlPr>
                  <w:rPr>
                    <w:rFonts w:ascii="Cambria Math" w:hAnsi="Cambria Math"/>
                    <w:i/>
                    <w:sz w:val="22"/>
                    <w:szCs w:val="22"/>
                  </w:rPr>
                </m:ctrlPr>
              </m:sSubPr>
              <m:e>
                <m:r>
                  <w:rPr>
                    <w:rFonts w:ascii="Cambria Math" w:hAnsi="Cambria Math"/>
                    <w:sz w:val="22"/>
                    <w:szCs w:val="22"/>
                    <w:lang w:val="en-US"/>
                  </w:rPr>
                  <m:t>T</m:t>
                </m:r>
              </m:e>
              <m:sub>
                <m:r>
                  <w:rPr>
                    <w:rFonts w:ascii="Cambria Math" w:hAnsi="Cambria Math"/>
                    <w:sz w:val="22"/>
                    <w:szCs w:val="22"/>
                  </w:rPr>
                  <m:t>Х</m:t>
                </m:r>
              </m:sub>
            </m:sSub>
          </m:sub>
          <m:sup>
            <m:r>
              <m:rPr>
                <m:sty m:val="p"/>
              </m:rPr>
              <w:rPr>
                <w:rFonts w:ascii="Cambria Math" w:eastAsia="Batang" w:hAnsi="Cambria Math"/>
                <w:sz w:val="22"/>
                <w:szCs w:val="22"/>
                <w:lang w:eastAsia="ar-SA"/>
              </w:rPr>
              <m:t>уст</m:t>
            </m:r>
          </m:sup>
        </m:sSubSup>
      </m:oMath>
      <w:r w:rsidR="00D94829" w:rsidRPr="00DD00AD">
        <w:rPr>
          <w:rFonts w:ascii="Garamond" w:eastAsia="Batang" w:hAnsi="Garamond"/>
          <w:sz w:val="22"/>
          <w:szCs w:val="22"/>
          <w:lang w:eastAsia="ar-SA"/>
        </w:rPr>
        <w:t xml:space="preserve"> – </w:t>
      </w:r>
      <w:r w:rsidR="001414BB" w:rsidRPr="00DD00AD">
        <w:rPr>
          <w:rFonts w:ascii="Garamond" w:eastAsia="Batang" w:hAnsi="Garamond"/>
          <w:sz w:val="22"/>
          <w:szCs w:val="22"/>
          <w:lang w:eastAsia="ar-SA"/>
        </w:rPr>
        <w:t xml:space="preserve">установленная </w:t>
      </w:r>
      <w:r w:rsidR="00D94829" w:rsidRPr="00DD00AD">
        <w:rPr>
          <w:rFonts w:ascii="Garamond" w:eastAsia="Batang" w:hAnsi="Garamond"/>
          <w:sz w:val="22"/>
          <w:szCs w:val="22"/>
          <w:lang w:eastAsia="ar-SA"/>
        </w:rPr>
        <w:t xml:space="preserve">мощность генерирующих объектов </w:t>
      </w:r>
      <w:proofErr w:type="gramStart"/>
      <w:r w:rsidR="00D94829" w:rsidRPr="00DD00AD">
        <w:rPr>
          <w:rFonts w:ascii="Garamond" w:eastAsia="Batang" w:hAnsi="Garamond"/>
          <w:sz w:val="22"/>
          <w:szCs w:val="22"/>
          <w:lang w:eastAsia="ar-SA"/>
        </w:rPr>
        <w:t xml:space="preserve">g,  </w:t>
      </w:r>
      <w:r w:rsidR="00D94829" w:rsidRPr="00DD00AD">
        <w:rPr>
          <w:rFonts w:ascii="Garamond" w:hAnsi="Garamond"/>
          <w:sz w:val="22"/>
          <w:szCs w:val="22"/>
        </w:rPr>
        <w:t>функционирующих</w:t>
      </w:r>
      <w:proofErr w:type="gramEnd"/>
      <w:r w:rsidR="00D94829" w:rsidRPr="00DD00AD">
        <w:rPr>
          <w:rFonts w:ascii="Garamond" w:eastAsia="Batang" w:hAnsi="Garamond"/>
          <w:sz w:val="22"/>
          <w:szCs w:val="22"/>
          <w:lang w:eastAsia="ar-SA"/>
        </w:rPr>
        <w:t xml:space="preserve"> в границах </w:t>
      </w:r>
      <w:r w:rsidR="00934ED0" w:rsidRPr="00DD00AD">
        <w:t xml:space="preserve">ОЭС, </w:t>
      </w:r>
      <w:r w:rsidR="00D94829" w:rsidRPr="00DD00AD">
        <w:rPr>
          <w:rFonts w:ascii="Garamond" w:eastAsia="Batang" w:hAnsi="Garamond"/>
          <w:sz w:val="22"/>
          <w:szCs w:val="22"/>
          <w:lang w:eastAsia="ar-SA"/>
        </w:rPr>
        <w:t xml:space="preserve">выделенных территорий энергосистем или </w:t>
      </w:r>
      <w:proofErr w:type="spellStart"/>
      <w:r w:rsidR="00D94829" w:rsidRPr="00DD00AD">
        <w:rPr>
          <w:rFonts w:ascii="Garamond" w:eastAsia="Batang" w:hAnsi="Garamond"/>
          <w:sz w:val="22"/>
          <w:szCs w:val="22"/>
          <w:lang w:eastAsia="ar-SA"/>
        </w:rPr>
        <w:t>энергорайонов</w:t>
      </w:r>
      <w:proofErr w:type="spellEnd"/>
      <w:r w:rsidR="00D94829" w:rsidRPr="00DD00AD">
        <w:rPr>
          <w:rFonts w:ascii="Garamond" w:eastAsia="Batang" w:hAnsi="Garamond"/>
          <w:sz w:val="22"/>
          <w:szCs w:val="22"/>
          <w:lang w:eastAsia="ar-SA"/>
        </w:rPr>
        <w:t xml:space="preserve"> r, в</w:t>
      </w:r>
      <w:r w:rsidR="000B2D14" w:rsidRPr="00DD00AD">
        <w:rPr>
          <w:rFonts w:ascii="Garamond" w:eastAsia="Batang" w:hAnsi="Garamond"/>
          <w:sz w:val="22"/>
          <w:szCs w:val="22"/>
          <w:lang w:eastAsia="ar-SA"/>
        </w:rPr>
        <w:t xml:space="preserve"> </w:t>
      </w:r>
      <w:r w:rsidR="001414BB" w:rsidRPr="00DD00AD">
        <w:rPr>
          <w:rFonts w:ascii="Garamond" w:eastAsia="Batang" w:hAnsi="Garamond"/>
          <w:sz w:val="22"/>
          <w:szCs w:val="22"/>
          <w:lang w:eastAsia="ar-SA"/>
        </w:rPr>
        <w:t>расчетный час</w:t>
      </w:r>
      <w:r w:rsidR="00D94829" w:rsidRPr="00DD00AD">
        <w:rPr>
          <w:rFonts w:ascii="Garamond" w:eastAsia="Batang" w:hAnsi="Garamond"/>
          <w:sz w:val="22"/>
          <w:szCs w:val="22"/>
          <w:lang w:eastAsia="ar-SA"/>
        </w:rPr>
        <w:t xml:space="preserve"> </w:t>
      </w:r>
      <m:oMath>
        <m:sSub>
          <m:sSubPr>
            <m:ctrlPr>
              <w:rPr>
                <w:rFonts w:ascii="Cambria Math" w:hAnsi="Cambria Math"/>
                <w:i/>
                <w:sz w:val="22"/>
                <w:szCs w:val="22"/>
              </w:rPr>
            </m:ctrlPr>
          </m:sSubPr>
          <m:e>
            <m:r>
              <w:rPr>
                <w:rFonts w:ascii="Cambria Math" w:hAnsi="Cambria Math"/>
                <w:sz w:val="22"/>
                <w:szCs w:val="22"/>
                <w:lang w:val="en-US"/>
              </w:rPr>
              <m:t>T</m:t>
            </m:r>
          </m:e>
          <m:sub>
            <m:r>
              <w:rPr>
                <w:rFonts w:ascii="Cambria Math" w:hAnsi="Cambria Math"/>
                <w:sz w:val="22"/>
                <w:szCs w:val="22"/>
              </w:rPr>
              <m:t>Х</m:t>
            </m:r>
          </m:sub>
        </m:sSub>
      </m:oMath>
      <w:r w:rsidR="001414BB" w:rsidRPr="00DD00AD">
        <w:rPr>
          <w:rFonts w:ascii="Garamond" w:eastAsia="Batang" w:hAnsi="Garamond"/>
          <w:sz w:val="22"/>
          <w:szCs w:val="22"/>
        </w:rPr>
        <w:t xml:space="preserve"> </w:t>
      </w:r>
      <w:r w:rsidR="00D94829" w:rsidRPr="00DD00AD">
        <w:rPr>
          <w:rFonts w:ascii="Garamond" w:eastAsia="Batang" w:hAnsi="Garamond"/>
          <w:sz w:val="22"/>
          <w:szCs w:val="22"/>
          <w:lang w:eastAsia="ar-SA"/>
        </w:rPr>
        <w:t>год</w:t>
      </w:r>
      <w:r w:rsidR="000B2D14" w:rsidRPr="00DD00AD">
        <w:rPr>
          <w:rFonts w:ascii="Garamond" w:eastAsia="Batang" w:hAnsi="Garamond"/>
          <w:sz w:val="22"/>
          <w:szCs w:val="22"/>
          <w:lang w:eastAsia="ar-SA"/>
        </w:rPr>
        <w:t>а</w:t>
      </w:r>
      <w:r w:rsidR="00D94829" w:rsidRPr="00DD00AD">
        <w:rPr>
          <w:rFonts w:ascii="Garamond" w:eastAsia="Batang" w:hAnsi="Garamond"/>
          <w:sz w:val="22"/>
          <w:szCs w:val="22"/>
          <w:lang w:eastAsia="ar-SA"/>
        </w:rPr>
        <w:t xml:space="preserve"> Х</w:t>
      </w:r>
      <w:r w:rsidR="001414BB" w:rsidRPr="00DD00AD">
        <w:rPr>
          <w:rFonts w:ascii="Garamond" w:eastAsia="Batang" w:hAnsi="Garamond"/>
          <w:sz w:val="22"/>
          <w:szCs w:val="22"/>
          <w:lang w:eastAsia="ar-SA"/>
        </w:rPr>
        <w:t>, определяемая с учетом планов по вводу в эксплуатацию (выводу из эксплуатации) генерирующего оборудования</w:t>
      </w:r>
      <w:r w:rsidR="001C4DF2" w:rsidRPr="00DD00AD">
        <w:rPr>
          <w:rFonts w:ascii="Garamond" w:eastAsia="Batang" w:hAnsi="Garamond"/>
          <w:sz w:val="22"/>
          <w:szCs w:val="22"/>
          <w:lang w:eastAsia="ar-SA"/>
        </w:rPr>
        <w:t xml:space="preserve"> с высокой вероятностью реализации</w:t>
      </w:r>
      <w:r w:rsidR="001414BB" w:rsidRPr="00DD00AD">
        <w:rPr>
          <w:rFonts w:ascii="Garamond" w:eastAsia="Batang" w:hAnsi="Garamond"/>
          <w:sz w:val="22"/>
          <w:szCs w:val="22"/>
          <w:lang w:eastAsia="ar-SA"/>
        </w:rPr>
        <w:t xml:space="preserve">, </w:t>
      </w:r>
      <w:r w:rsidR="001C4DF2" w:rsidRPr="00DD00AD">
        <w:rPr>
          <w:rFonts w:ascii="Garamond" w:eastAsia="Batang" w:hAnsi="Garamond"/>
          <w:sz w:val="22"/>
          <w:szCs w:val="22"/>
          <w:lang w:eastAsia="ar-SA"/>
        </w:rPr>
        <w:t xml:space="preserve">учтенных </w:t>
      </w:r>
      <w:r w:rsidR="001414BB" w:rsidRPr="00DD00AD">
        <w:rPr>
          <w:rFonts w:ascii="Garamond" w:eastAsia="Batang" w:hAnsi="Garamond"/>
          <w:sz w:val="22"/>
          <w:szCs w:val="22"/>
          <w:lang w:eastAsia="ar-SA"/>
        </w:rPr>
        <w:t xml:space="preserve">в утвержденной </w:t>
      </w:r>
      <w:proofErr w:type="spellStart"/>
      <w:r w:rsidR="001414BB" w:rsidRPr="00DD00AD">
        <w:rPr>
          <w:rFonts w:ascii="Garamond" w:eastAsia="Batang" w:hAnsi="Garamond"/>
          <w:sz w:val="22"/>
          <w:szCs w:val="22"/>
          <w:lang w:eastAsia="ar-SA"/>
        </w:rPr>
        <w:t>СиПР</w:t>
      </w:r>
      <w:proofErr w:type="spellEnd"/>
      <w:r w:rsidR="001414BB" w:rsidRPr="00DD00AD">
        <w:rPr>
          <w:rFonts w:ascii="Garamond" w:eastAsia="Batang" w:hAnsi="Garamond"/>
          <w:sz w:val="22"/>
          <w:szCs w:val="22"/>
          <w:lang w:eastAsia="ar-SA"/>
        </w:rPr>
        <w:t xml:space="preserve"> на год Х и результатов КОМ НГО с датой начала поставки мощности, наступающей не позднее года Х. При этом величина установленной мощности генерирующих объектов g на расчетный летний час максимума потребления мощности в году Х принимается равной величине установленной мощности на расчетный зимний час максимума потребления мощности в году </w:t>
      </w:r>
      <w:r w:rsidR="00F96A72" w:rsidRPr="00DD00AD">
        <w:rPr>
          <w:rFonts w:ascii="Garamond" w:eastAsia="Batang" w:hAnsi="Garamond"/>
          <w:sz w:val="22"/>
          <w:szCs w:val="22"/>
          <w:lang w:eastAsia="ar-SA"/>
        </w:rPr>
        <w:t xml:space="preserve">  </w:t>
      </w:r>
      <w:r w:rsidR="001414BB" w:rsidRPr="00DD00AD">
        <w:rPr>
          <w:rFonts w:ascii="Garamond" w:eastAsia="Batang" w:hAnsi="Garamond"/>
          <w:sz w:val="22"/>
          <w:szCs w:val="22"/>
          <w:lang w:eastAsia="ar-SA"/>
        </w:rPr>
        <w:t xml:space="preserve">Х-1, </w:t>
      </w:r>
      <w:r w:rsidR="00112817" w:rsidRPr="00112817">
        <w:rPr>
          <w:rFonts w:ascii="Garamond" w:eastAsia="Batang" w:hAnsi="Garamond"/>
          <w:sz w:val="22"/>
          <w:szCs w:val="22"/>
          <w:lang w:eastAsia="ar-SA"/>
        </w:rPr>
        <w:t xml:space="preserve">сниженной на величину установленной мощности генерирующих объектов, запланированных в соответствии с </w:t>
      </w:r>
      <w:proofErr w:type="spellStart"/>
      <w:r w:rsidR="00112817" w:rsidRPr="00112817">
        <w:rPr>
          <w:rFonts w:ascii="Garamond" w:eastAsia="Batang" w:hAnsi="Garamond"/>
          <w:sz w:val="22"/>
          <w:szCs w:val="22"/>
          <w:lang w:eastAsia="ar-SA"/>
        </w:rPr>
        <w:t>СиПР</w:t>
      </w:r>
      <w:proofErr w:type="spellEnd"/>
      <w:r w:rsidR="00112817" w:rsidRPr="00112817">
        <w:rPr>
          <w:rFonts w:ascii="Garamond" w:eastAsia="Batang" w:hAnsi="Garamond"/>
          <w:sz w:val="22"/>
          <w:szCs w:val="22"/>
          <w:lang w:eastAsia="ar-SA"/>
        </w:rPr>
        <w:t xml:space="preserve"> к выводу из эксплуатации в году Х, </w:t>
      </w:r>
      <w:r w:rsidR="001414BB" w:rsidRPr="00DD00AD">
        <w:rPr>
          <w:rFonts w:ascii="Garamond" w:eastAsia="Batang" w:hAnsi="Garamond"/>
          <w:sz w:val="22"/>
          <w:szCs w:val="22"/>
          <w:lang w:eastAsia="ar-SA"/>
        </w:rPr>
        <w:t>за исключением объектов, подлежащих строительству по результатам КОМ НГО, в отношении которых установленная мощность определяется из даты начала поставки мощности в соответствии с договором купли-продажи мощности по результатам КОМ НГО</w:t>
      </w:r>
      <w:r w:rsidR="008422EB" w:rsidRPr="00DD00AD">
        <w:rPr>
          <w:rFonts w:ascii="Garamond" w:eastAsia="Batang" w:hAnsi="Garamond"/>
          <w:sz w:val="22"/>
          <w:szCs w:val="22"/>
          <w:lang w:eastAsia="ar-SA"/>
        </w:rPr>
        <w:t>;</w:t>
      </w:r>
    </w:p>
    <w:p w:rsidR="00016E70" w:rsidRPr="00DD00AD" w:rsidRDefault="00CA5072" w:rsidP="00016E70">
      <w:pPr>
        <w:pStyle w:val="aff3"/>
        <w:tabs>
          <w:tab w:val="left" w:pos="993"/>
        </w:tabs>
        <w:autoSpaceDE/>
        <w:autoSpaceDN/>
        <w:spacing w:before="120" w:after="120"/>
        <w:ind w:left="567" w:hanging="425"/>
        <w:jc w:val="both"/>
        <w:rPr>
          <w:rFonts w:ascii="Garamond" w:eastAsia="Batang" w:hAnsi="Garamond"/>
          <w:sz w:val="22"/>
          <w:szCs w:val="22"/>
          <w:lang w:eastAsia="ar-SA"/>
        </w:rPr>
      </w:pPr>
      <m:oMath>
        <m:sSubSup>
          <m:sSubSupPr>
            <m:ctrlPr>
              <w:rPr>
                <w:rFonts w:ascii="Cambria Math" w:eastAsia="Batang" w:hAnsi="Cambria Math"/>
                <w:sz w:val="22"/>
                <w:szCs w:val="22"/>
                <w:lang w:eastAsia="ar-SA"/>
              </w:rPr>
            </m:ctrlPr>
          </m:sSubSupPr>
          <m:e>
            <m:r>
              <w:rPr>
                <w:rFonts w:ascii="Cambria Math" w:eastAsia="Batang" w:hAnsi="Cambria Math"/>
                <w:sz w:val="22"/>
                <w:szCs w:val="22"/>
                <w:lang w:eastAsia="ar-SA"/>
              </w:rPr>
              <m:t>P</m:t>
            </m:r>
          </m:e>
          <m:sub>
            <m:r>
              <w:rPr>
                <w:rFonts w:ascii="Cambria Math" w:eastAsia="Batang" w:hAnsi="Cambria Math"/>
                <w:sz w:val="22"/>
                <w:szCs w:val="22"/>
                <w:lang w:eastAsia="ar-SA"/>
              </w:rPr>
              <m:t>r</m:t>
            </m:r>
            <m:r>
              <m:rPr>
                <m:sty m:val="p"/>
              </m:rPr>
              <w:rPr>
                <w:rFonts w:ascii="Cambria Math" w:eastAsia="Batang" w:hAnsi="Cambria Math"/>
                <w:sz w:val="22"/>
                <w:szCs w:val="22"/>
                <w:lang w:eastAsia="ar-SA"/>
              </w:rPr>
              <m:t>,</m:t>
            </m:r>
            <m:sSub>
              <m:sSubPr>
                <m:ctrlPr>
                  <w:rPr>
                    <w:rFonts w:ascii="Cambria Math" w:hAnsi="Cambria Math"/>
                    <w:i/>
                    <w:sz w:val="22"/>
                    <w:szCs w:val="22"/>
                  </w:rPr>
                </m:ctrlPr>
              </m:sSubPr>
              <m:e>
                <m:r>
                  <w:rPr>
                    <w:rFonts w:ascii="Cambria Math" w:hAnsi="Cambria Math"/>
                    <w:sz w:val="22"/>
                    <w:szCs w:val="22"/>
                    <w:lang w:val="en-US"/>
                  </w:rPr>
                  <m:t>T</m:t>
                </m:r>
              </m:e>
              <m:sub>
                <m:r>
                  <w:rPr>
                    <w:rFonts w:ascii="Cambria Math" w:hAnsi="Cambria Math"/>
                    <w:sz w:val="22"/>
                    <w:szCs w:val="22"/>
                  </w:rPr>
                  <m:t>Х</m:t>
                </m:r>
              </m:sub>
            </m:sSub>
          </m:sub>
          <m:sup>
            <m:r>
              <w:rPr>
                <w:rFonts w:ascii="Cambria Math" w:eastAsia="Batang" w:hAnsi="Cambria Math"/>
                <w:sz w:val="22"/>
                <w:szCs w:val="22"/>
                <w:lang w:eastAsia="ar-SA"/>
              </w:rPr>
              <m:t>огр</m:t>
            </m:r>
          </m:sup>
        </m:sSubSup>
        <m:r>
          <w:rPr>
            <w:rFonts w:ascii="Cambria Math" w:eastAsia="Batang" w:hAnsi="Cambria Math"/>
            <w:sz w:val="22"/>
            <w:szCs w:val="22"/>
            <w:lang w:eastAsia="ar-SA"/>
          </w:rPr>
          <m:t>=</m:t>
        </m:r>
        <m:nary>
          <m:naryPr>
            <m:chr m:val="∑"/>
            <m:limLoc m:val="undOvr"/>
            <m:ctrlPr>
              <w:rPr>
                <w:rFonts w:ascii="Cambria Math" w:hAnsi="Cambria Math"/>
                <w:i/>
                <w:sz w:val="22"/>
                <w:szCs w:val="22"/>
              </w:rPr>
            </m:ctrlPr>
          </m:naryPr>
          <m:sub>
            <m:r>
              <w:rPr>
                <w:rFonts w:ascii="Cambria Math" w:hAnsi="Cambria Math"/>
                <w:sz w:val="22"/>
                <w:szCs w:val="22"/>
              </w:rPr>
              <m:t>g∈r</m:t>
            </m:r>
          </m:sub>
          <m:sup/>
          <m:e>
            <m:sSubSup>
              <m:sSubSupPr>
                <m:ctrlPr>
                  <w:rPr>
                    <w:rFonts w:ascii="Cambria Math" w:hAnsi="Cambria Math"/>
                    <w:i/>
                    <w:sz w:val="22"/>
                    <w:szCs w:val="22"/>
                  </w:rPr>
                </m:ctrlPr>
              </m:sSubSupPr>
              <m:e>
                <m:r>
                  <w:rPr>
                    <w:rFonts w:ascii="Cambria Math" w:hAnsi="Cambria Math"/>
                    <w:sz w:val="22"/>
                    <w:szCs w:val="22"/>
                  </w:rPr>
                  <m:t>P</m:t>
                </m:r>
              </m:e>
              <m:sub>
                <m:r>
                  <w:rPr>
                    <w:rFonts w:ascii="Cambria Math" w:hAnsi="Cambria Math"/>
                    <w:sz w:val="22"/>
                    <w:szCs w:val="22"/>
                  </w:rPr>
                  <m:t>g,</m:t>
                </m:r>
                <m:sSub>
                  <m:sSubPr>
                    <m:ctrlPr>
                      <w:rPr>
                        <w:rFonts w:ascii="Cambria Math" w:hAnsi="Cambria Math"/>
                        <w:i/>
                        <w:sz w:val="22"/>
                        <w:szCs w:val="22"/>
                      </w:rPr>
                    </m:ctrlPr>
                  </m:sSubPr>
                  <m:e>
                    <m:r>
                      <w:rPr>
                        <w:rFonts w:ascii="Cambria Math" w:hAnsi="Cambria Math"/>
                        <w:sz w:val="22"/>
                        <w:szCs w:val="22"/>
                        <w:lang w:val="en-US"/>
                      </w:rPr>
                      <m:t>T</m:t>
                    </m:r>
                  </m:e>
                  <m:sub>
                    <m:r>
                      <w:rPr>
                        <w:rFonts w:ascii="Cambria Math" w:hAnsi="Cambria Math"/>
                        <w:sz w:val="22"/>
                        <w:szCs w:val="22"/>
                      </w:rPr>
                      <m:t>Х</m:t>
                    </m:r>
                  </m:sub>
                </m:sSub>
              </m:sub>
              <m:sup>
                <m:r>
                  <w:rPr>
                    <w:rFonts w:ascii="Cambria Math" w:hAnsi="Cambria Math"/>
                    <w:sz w:val="22"/>
                    <w:szCs w:val="22"/>
                  </w:rPr>
                  <m:t>огр</m:t>
                </m:r>
              </m:sup>
            </m:sSubSup>
          </m:e>
        </m:nary>
      </m:oMath>
      <w:r w:rsidR="00016E70" w:rsidRPr="00DD00AD">
        <w:rPr>
          <w:rFonts w:ascii="Garamond" w:eastAsia="Batang" w:hAnsi="Garamond"/>
          <w:sz w:val="22"/>
          <w:szCs w:val="22"/>
          <w:lang w:eastAsia="ar-SA"/>
        </w:rPr>
        <w:t xml:space="preserve"> ,</w:t>
      </w:r>
    </w:p>
    <w:p w:rsidR="00D94829" w:rsidRPr="00DD00AD" w:rsidRDefault="00CA5072" w:rsidP="00EB6845">
      <w:pPr>
        <w:pStyle w:val="aff3"/>
        <w:tabs>
          <w:tab w:val="left" w:pos="993"/>
        </w:tabs>
        <w:autoSpaceDE/>
        <w:autoSpaceDN/>
        <w:spacing w:before="120" w:after="120"/>
        <w:ind w:left="567" w:hanging="425"/>
        <w:jc w:val="both"/>
        <w:rPr>
          <w:rFonts w:ascii="Garamond" w:eastAsia="Batang" w:hAnsi="Garamond"/>
          <w:sz w:val="22"/>
          <w:szCs w:val="22"/>
          <w:lang w:eastAsia="ar-SA"/>
        </w:rPr>
      </w:pPr>
      <m:oMath>
        <m:sSubSup>
          <m:sSubSupPr>
            <m:ctrlPr>
              <w:rPr>
                <w:rFonts w:ascii="Cambria Math" w:eastAsia="Batang" w:hAnsi="Cambria Math"/>
                <w:sz w:val="22"/>
                <w:szCs w:val="22"/>
                <w:lang w:eastAsia="ar-SA"/>
              </w:rPr>
            </m:ctrlPr>
          </m:sSubSupPr>
          <m:e>
            <m:r>
              <w:rPr>
                <w:rFonts w:ascii="Cambria Math" w:eastAsia="Batang" w:hAnsi="Cambria Math"/>
                <w:sz w:val="22"/>
                <w:szCs w:val="22"/>
                <w:lang w:eastAsia="ar-SA"/>
              </w:rPr>
              <m:t>P</m:t>
            </m:r>
          </m:e>
          <m:sub>
            <m:r>
              <w:rPr>
                <w:rFonts w:ascii="Cambria Math" w:eastAsia="Batang" w:hAnsi="Cambria Math"/>
                <w:sz w:val="22"/>
                <w:szCs w:val="22"/>
                <w:lang w:eastAsia="ar-SA"/>
              </w:rPr>
              <m:t>g</m:t>
            </m:r>
            <m:r>
              <m:rPr>
                <m:sty m:val="p"/>
              </m:rPr>
              <w:rPr>
                <w:rFonts w:ascii="Cambria Math" w:eastAsia="Batang" w:hAnsi="Cambria Math"/>
                <w:sz w:val="22"/>
                <w:szCs w:val="22"/>
                <w:lang w:eastAsia="ar-SA"/>
              </w:rPr>
              <m:t>,</m:t>
            </m:r>
            <m:sSub>
              <m:sSubPr>
                <m:ctrlPr>
                  <w:rPr>
                    <w:rFonts w:ascii="Cambria Math" w:hAnsi="Cambria Math"/>
                    <w:i/>
                    <w:sz w:val="22"/>
                    <w:szCs w:val="22"/>
                  </w:rPr>
                </m:ctrlPr>
              </m:sSubPr>
              <m:e>
                <m:r>
                  <w:rPr>
                    <w:rFonts w:ascii="Cambria Math" w:hAnsi="Cambria Math"/>
                    <w:sz w:val="22"/>
                    <w:szCs w:val="22"/>
                    <w:lang w:val="en-US"/>
                  </w:rPr>
                  <m:t>T</m:t>
                </m:r>
              </m:e>
              <m:sub>
                <m:r>
                  <w:rPr>
                    <w:rFonts w:ascii="Cambria Math" w:hAnsi="Cambria Math"/>
                    <w:sz w:val="22"/>
                    <w:szCs w:val="22"/>
                  </w:rPr>
                  <m:t>Х</m:t>
                </m:r>
              </m:sub>
            </m:sSub>
          </m:sub>
          <m:sup>
            <m:r>
              <m:rPr>
                <m:sty m:val="p"/>
              </m:rPr>
              <w:rPr>
                <w:rFonts w:ascii="Cambria Math" w:eastAsia="Batang" w:hAnsi="Cambria Math"/>
                <w:sz w:val="22"/>
                <w:szCs w:val="22"/>
                <w:lang w:eastAsia="ar-SA"/>
              </w:rPr>
              <m:t>огр</m:t>
            </m:r>
          </m:sup>
        </m:sSubSup>
      </m:oMath>
      <w:r w:rsidR="001414BB" w:rsidRPr="00DD00AD">
        <w:rPr>
          <w:rFonts w:ascii="Garamond" w:eastAsia="Batang" w:hAnsi="Garamond"/>
          <w:sz w:val="22"/>
          <w:szCs w:val="22"/>
          <w:lang w:eastAsia="ar-SA"/>
        </w:rPr>
        <w:t xml:space="preserve"> – ограничения установленной мощности генерирующих объектов g,  функционирующих в границах ОЭС, выделенных территорий энергосистем или </w:t>
      </w:r>
      <w:proofErr w:type="spellStart"/>
      <w:r w:rsidR="001414BB" w:rsidRPr="00DD00AD">
        <w:rPr>
          <w:rFonts w:ascii="Garamond" w:eastAsia="Batang" w:hAnsi="Garamond"/>
          <w:sz w:val="22"/>
          <w:szCs w:val="22"/>
          <w:lang w:eastAsia="ar-SA"/>
        </w:rPr>
        <w:t>энергорайонов</w:t>
      </w:r>
      <w:proofErr w:type="spellEnd"/>
      <w:r w:rsidR="001414BB" w:rsidRPr="00DD00AD">
        <w:rPr>
          <w:rFonts w:ascii="Garamond" w:eastAsia="Batang" w:hAnsi="Garamond"/>
          <w:sz w:val="22"/>
          <w:szCs w:val="22"/>
          <w:lang w:eastAsia="ar-SA"/>
        </w:rPr>
        <w:t xml:space="preserve"> r, в расчетные летний и зимний часы </w:t>
      </w:r>
      <m:oMath>
        <m:sSub>
          <m:sSubPr>
            <m:ctrlPr>
              <w:rPr>
                <w:rFonts w:ascii="Cambria Math" w:eastAsia="Batang" w:hAnsi="Cambria Math"/>
                <w:sz w:val="22"/>
                <w:szCs w:val="22"/>
                <w:lang w:eastAsia="ar-SA"/>
              </w:rPr>
            </m:ctrlPr>
          </m:sSubPr>
          <m:e>
            <m:r>
              <w:rPr>
                <w:rFonts w:ascii="Cambria Math" w:eastAsia="Batang" w:hAnsi="Cambria Math"/>
                <w:sz w:val="22"/>
                <w:szCs w:val="22"/>
                <w:lang w:eastAsia="ar-SA"/>
              </w:rPr>
              <m:t>T</m:t>
            </m:r>
          </m:e>
          <m:sub>
            <m:r>
              <m:rPr>
                <m:sty m:val="p"/>
              </m:rPr>
              <w:rPr>
                <w:rFonts w:ascii="Cambria Math" w:eastAsia="Batang" w:hAnsi="Cambria Math"/>
                <w:sz w:val="22"/>
                <w:szCs w:val="22"/>
                <w:lang w:eastAsia="ar-SA"/>
              </w:rPr>
              <m:t>Х</m:t>
            </m:r>
          </m:sub>
        </m:sSub>
      </m:oMath>
      <w:r w:rsidR="001414BB" w:rsidRPr="00DD00AD">
        <w:rPr>
          <w:rFonts w:ascii="Garamond" w:eastAsia="Batang" w:hAnsi="Garamond"/>
          <w:sz w:val="22"/>
          <w:szCs w:val="22"/>
          <w:lang w:eastAsia="ar-SA"/>
        </w:rPr>
        <w:t xml:space="preserve"> года Х, </w:t>
      </w:r>
      <w:r w:rsidR="008A6177" w:rsidRPr="00DD00AD">
        <w:rPr>
          <w:rFonts w:ascii="Garamond" w:eastAsia="Batang" w:hAnsi="Garamond"/>
          <w:sz w:val="22"/>
          <w:szCs w:val="22"/>
          <w:lang w:eastAsia="ar-SA"/>
        </w:rPr>
        <w:t>для электростанций оптового рынка</w:t>
      </w:r>
      <w:r w:rsidR="00112817" w:rsidRPr="00112817">
        <w:rPr>
          <w:rFonts w:ascii="Garamond" w:eastAsia="Batang" w:hAnsi="Garamond"/>
          <w:sz w:val="22"/>
          <w:szCs w:val="22"/>
          <w:lang w:eastAsia="ar-SA"/>
        </w:rPr>
        <w:t xml:space="preserve"> (</w:t>
      </w:r>
      <w:r w:rsidR="00112817">
        <w:rPr>
          <w:rFonts w:ascii="Garamond" w:eastAsia="Batang" w:hAnsi="Garamond"/>
          <w:sz w:val="22"/>
          <w:szCs w:val="22"/>
          <w:lang w:eastAsia="ar-SA"/>
        </w:rPr>
        <w:t>ТЭС и АЭС</w:t>
      </w:r>
      <w:r w:rsidR="00112817" w:rsidRPr="00112817">
        <w:rPr>
          <w:rFonts w:ascii="Garamond" w:eastAsia="Batang" w:hAnsi="Garamond"/>
          <w:sz w:val="22"/>
          <w:szCs w:val="22"/>
          <w:lang w:eastAsia="ar-SA"/>
        </w:rPr>
        <w:t>)</w:t>
      </w:r>
      <w:r w:rsidR="008A6177" w:rsidRPr="00DD00AD">
        <w:rPr>
          <w:rFonts w:ascii="Garamond" w:eastAsia="Batang" w:hAnsi="Garamond"/>
          <w:sz w:val="22"/>
          <w:szCs w:val="22"/>
          <w:lang w:eastAsia="ar-SA"/>
        </w:rPr>
        <w:t xml:space="preserve"> - </w:t>
      </w:r>
      <w:r w:rsidR="001414BB" w:rsidRPr="00DD00AD">
        <w:rPr>
          <w:rFonts w:ascii="Garamond" w:eastAsia="Batang" w:hAnsi="Garamond"/>
          <w:sz w:val="22"/>
          <w:szCs w:val="22"/>
          <w:lang w:eastAsia="ar-SA"/>
        </w:rPr>
        <w:t xml:space="preserve">соответствующие зарегистрированным СО в отношении июля и декабря месяцев года, предшествующего </w:t>
      </w:r>
      <w:r w:rsidR="00984894" w:rsidRPr="00DD00AD">
        <w:rPr>
          <w:rFonts w:ascii="Garamond" w:eastAsia="Batang" w:hAnsi="Garamond"/>
          <w:sz w:val="22"/>
          <w:szCs w:val="22"/>
          <w:lang w:eastAsia="ar-SA"/>
        </w:rPr>
        <w:t>году проведения отбора</w:t>
      </w:r>
      <w:r w:rsidR="001414BB" w:rsidRPr="00DD00AD">
        <w:rPr>
          <w:rFonts w:ascii="Garamond" w:eastAsia="Batang" w:hAnsi="Garamond"/>
          <w:sz w:val="22"/>
          <w:szCs w:val="22"/>
          <w:lang w:eastAsia="ar-SA"/>
        </w:rPr>
        <w:t xml:space="preserve"> </w:t>
      </w:r>
      <m:oMath>
        <m:sSubSup>
          <m:sSubSupPr>
            <m:ctrlPr>
              <w:rPr>
                <w:rFonts w:ascii="Cambria Math" w:hAnsi="Cambria Math"/>
                <w:i/>
                <w:sz w:val="22"/>
                <w:szCs w:val="22"/>
              </w:rPr>
            </m:ctrlPr>
          </m:sSubSupPr>
          <m:e>
            <m:r>
              <w:rPr>
                <w:rFonts w:ascii="Cambria Math" w:hAnsi="Cambria Math"/>
                <w:sz w:val="22"/>
                <w:szCs w:val="22"/>
              </w:rPr>
              <m:t>Р</m:t>
            </m:r>
          </m:e>
          <m:sub>
            <m:r>
              <w:rPr>
                <w:rFonts w:ascii="Cambria Math" w:hAnsi="Cambria Math"/>
                <w:sz w:val="22"/>
                <w:szCs w:val="22"/>
              </w:rPr>
              <m:t>r,</m:t>
            </m:r>
            <m:sSub>
              <m:sSubPr>
                <m:ctrlPr>
                  <w:rPr>
                    <w:rFonts w:ascii="Cambria Math" w:hAnsi="Cambria Math"/>
                    <w:i/>
                    <w:sz w:val="22"/>
                    <w:szCs w:val="22"/>
                  </w:rPr>
                </m:ctrlPr>
              </m:sSubPr>
              <m:e>
                <m:r>
                  <w:rPr>
                    <w:rFonts w:ascii="Cambria Math" w:hAnsi="Cambria Math"/>
                    <w:sz w:val="22"/>
                    <w:szCs w:val="22"/>
                    <w:lang w:val="en-US"/>
                  </w:rPr>
                  <m:t>T</m:t>
                </m:r>
              </m:e>
              <m:sub>
                <m:r>
                  <w:rPr>
                    <w:rFonts w:ascii="Cambria Math" w:hAnsi="Cambria Math"/>
                    <w:sz w:val="22"/>
                    <w:szCs w:val="22"/>
                  </w:rPr>
                  <m:t>Х</m:t>
                </m:r>
              </m:sub>
            </m:sSub>
          </m:sub>
          <m:sup>
            <m:r>
              <w:rPr>
                <w:rFonts w:ascii="Cambria Math" w:hAnsi="Cambria Math"/>
                <w:sz w:val="22"/>
                <w:szCs w:val="22"/>
              </w:rPr>
              <m:t>сниж</m:t>
            </m:r>
          </m:sup>
        </m:sSubSup>
      </m:oMath>
      <w:r w:rsidR="001414BB" w:rsidRPr="00DD00AD">
        <w:rPr>
          <w:rFonts w:ascii="Garamond" w:eastAsia="Batang" w:hAnsi="Garamond"/>
          <w:sz w:val="22"/>
          <w:szCs w:val="22"/>
          <w:lang w:eastAsia="ar-SA"/>
        </w:rPr>
        <w:t xml:space="preserve">, в соответствии с </w:t>
      </w:r>
      <w:r w:rsidR="001414BB" w:rsidRPr="00DD00AD">
        <w:rPr>
          <w:rFonts w:ascii="Garamond" w:eastAsia="Batang" w:hAnsi="Garamond"/>
          <w:i/>
          <w:sz w:val="22"/>
          <w:szCs w:val="22"/>
          <w:lang w:eastAsia="ar-SA"/>
        </w:rPr>
        <w:t>Регламентом  определения объемов фактически поставленной на оптовый рынок мощности</w:t>
      </w:r>
      <w:r w:rsidR="001414BB" w:rsidRPr="00DD00AD">
        <w:rPr>
          <w:rFonts w:ascii="Garamond" w:eastAsia="Batang" w:hAnsi="Garamond"/>
          <w:sz w:val="22"/>
          <w:szCs w:val="22"/>
          <w:lang w:eastAsia="ar-SA"/>
        </w:rPr>
        <w:t xml:space="preserve"> (Приложение № 13 к </w:t>
      </w:r>
      <w:r w:rsidR="001414BB" w:rsidRPr="00DD00AD">
        <w:rPr>
          <w:rFonts w:ascii="Garamond" w:eastAsia="Batang" w:hAnsi="Garamond"/>
          <w:i/>
          <w:sz w:val="22"/>
          <w:szCs w:val="22"/>
          <w:lang w:eastAsia="ar-SA"/>
        </w:rPr>
        <w:t>Договору о присоединении к торговой системе оптового рынка</w:t>
      </w:r>
      <w:r w:rsidR="008A6177" w:rsidRPr="00DD00AD">
        <w:rPr>
          <w:rFonts w:ascii="Garamond" w:eastAsia="Batang" w:hAnsi="Garamond"/>
          <w:sz w:val="22"/>
          <w:szCs w:val="22"/>
          <w:lang w:eastAsia="ar-SA"/>
        </w:rPr>
        <w:t xml:space="preserve">);в </w:t>
      </w:r>
      <w:r w:rsidR="001414BB" w:rsidRPr="00DD00AD">
        <w:rPr>
          <w:rFonts w:ascii="Garamond" w:eastAsia="Batang" w:hAnsi="Garamond"/>
          <w:sz w:val="22"/>
          <w:szCs w:val="22"/>
          <w:lang w:eastAsia="ar-SA"/>
        </w:rPr>
        <w:t xml:space="preserve">отношении генерирующих объектов СЭС и ВЭС величина </w:t>
      </w:r>
      <m:oMath>
        <m:sSubSup>
          <m:sSubSupPr>
            <m:ctrlPr>
              <w:rPr>
                <w:rFonts w:ascii="Cambria Math" w:eastAsia="Batang" w:hAnsi="Cambria Math"/>
                <w:sz w:val="22"/>
                <w:szCs w:val="22"/>
                <w:lang w:eastAsia="ar-SA"/>
              </w:rPr>
            </m:ctrlPr>
          </m:sSubSupPr>
          <m:e>
            <m:r>
              <w:rPr>
                <w:rFonts w:ascii="Cambria Math" w:eastAsia="Batang" w:hAnsi="Cambria Math"/>
                <w:sz w:val="22"/>
                <w:szCs w:val="22"/>
                <w:lang w:eastAsia="ar-SA"/>
              </w:rPr>
              <m:t>P</m:t>
            </m:r>
          </m:e>
          <m:sub>
            <m:r>
              <w:rPr>
                <w:rFonts w:ascii="Cambria Math" w:eastAsia="Batang" w:hAnsi="Cambria Math"/>
                <w:sz w:val="22"/>
                <w:szCs w:val="22"/>
                <w:lang w:eastAsia="ar-SA"/>
              </w:rPr>
              <m:t>g</m:t>
            </m:r>
            <m:r>
              <m:rPr>
                <m:sty m:val="p"/>
              </m:rPr>
              <w:rPr>
                <w:rFonts w:ascii="Cambria Math" w:eastAsia="Batang" w:hAnsi="Cambria Math"/>
                <w:sz w:val="22"/>
                <w:szCs w:val="22"/>
                <w:lang w:eastAsia="ar-SA"/>
              </w:rPr>
              <m:t>,</m:t>
            </m:r>
            <m:sSub>
              <m:sSubPr>
                <m:ctrlPr>
                  <w:rPr>
                    <w:rFonts w:ascii="Cambria Math" w:hAnsi="Cambria Math"/>
                    <w:i/>
                    <w:sz w:val="22"/>
                    <w:szCs w:val="22"/>
                  </w:rPr>
                </m:ctrlPr>
              </m:sSubPr>
              <m:e>
                <m:r>
                  <w:rPr>
                    <w:rFonts w:ascii="Cambria Math" w:hAnsi="Cambria Math"/>
                    <w:sz w:val="22"/>
                    <w:szCs w:val="22"/>
                    <w:lang w:val="en-US"/>
                  </w:rPr>
                  <m:t>T</m:t>
                </m:r>
              </m:e>
              <m:sub>
                <m:r>
                  <w:rPr>
                    <w:rFonts w:ascii="Cambria Math" w:hAnsi="Cambria Math"/>
                    <w:sz w:val="22"/>
                    <w:szCs w:val="22"/>
                  </w:rPr>
                  <m:t>Х</m:t>
                </m:r>
              </m:sub>
            </m:sSub>
          </m:sub>
          <m:sup>
            <m:r>
              <m:rPr>
                <m:sty m:val="p"/>
              </m:rPr>
              <w:rPr>
                <w:rFonts w:ascii="Cambria Math" w:eastAsia="Batang" w:hAnsi="Cambria Math"/>
                <w:sz w:val="22"/>
                <w:szCs w:val="22"/>
                <w:lang w:eastAsia="ar-SA"/>
              </w:rPr>
              <m:t>огр</m:t>
            </m:r>
          </m:sup>
        </m:sSubSup>
      </m:oMath>
      <w:r w:rsidR="001414BB" w:rsidRPr="00DD00AD">
        <w:rPr>
          <w:rFonts w:ascii="Garamond" w:eastAsia="Batang" w:hAnsi="Garamond"/>
          <w:sz w:val="22"/>
          <w:szCs w:val="22"/>
          <w:lang w:eastAsia="ar-SA"/>
        </w:rPr>
        <w:t xml:space="preserve"> принимается равной </w:t>
      </w:r>
      <m:oMath>
        <m:sSubSup>
          <m:sSubSupPr>
            <m:ctrlPr>
              <w:rPr>
                <w:rFonts w:ascii="Cambria Math" w:eastAsia="Batang" w:hAnsi="Cambria Math"/>
                <w:sz w:val="22"/>
                <w:szCs w:val="22"/>
                <w:lang w:eastAsia="ar-SA"/>
              </w:rPr>
            </m:ctrlPr>
          </m:sSubSupPr>
          <m:e>
            <m:r>
              <w:rPr>
                <w:rFonts w:ascii="Cambria Math" w:eastAsia="Batang" w:hAnsi="Cambria Math"/>
                <w:sz w:val="22"/>
                <w:szCs w:val="22"/>
                <w:lang w:eastAsia="ar-SA"/>
              </w:rPr>
              <m:t>P</m:t>
            </m:r>
          </m:e>
          <m:sub>
            <m:r>
              <w:rPr>
                <w:rFonts w:ascii="Cambria Math" w:eastAsia="Batang" w:hAnsi="Cambria Math"/>
                <w:sz w:val="22"/>
                <w:szCs w:val="22"/>
                <w:lang w:eastAsia="ar-SA"/>
              </w:rPr>
              <m:t>g</m:t>
            </m:r>
            <m:r>
              <m:rPr>
                <m:sty m:val="p"/>
              </m:rPr>
              <w:rPr>
                <w:rFonts w:ascii="Cambria Math" w:eastAsia="Batang" w:hAnsi="Cambria Math"/>
                <w:sz w:val="22"/>
                <w:szCs w:val="22"/>
                <w:lang w:eastAsia="ar-SA"/>
              </w:rPr>
              <m:t>,</m:t>
            </m:r>
            <m:sSub>
              <m:sSubPr>
                <m:ctrlPr>
                  <w:rPr>
                    <w:rFonts w:ascii="Cambria Math" w:hAnsi="Cambria Math"/>
                    <w:i/>
                    <w:sz w:val="22"/>
                    <w:szCs w:val="22"/>
                  </w:rPr>
                </m:ctrlPr>
              </m:sSubPr>
              <m:e>
                <m:r>
                  <w:rPr>
                    <w:rFonts w:ascii="Cambria Math" w:hAnsi="Cambria Math"/>
                    <w:sz w:val="22"/>
                    <w:szCs w:val="22"/>
                    <w:lang w:val="en-US"/>
                  </w:rPr>
                  <m:t>T</m:t>
                </m:r>
              </m:e>
              <m:sub>
                <m:r>
                  <w:rPr>
                    <w:rFonts w:ascii="Cambria Math" w:hAnsi="Cambria Math"/>
                    <w:sz w:val="22"/>
                    <w:szCs w:val="22"/>
                  </w:rPr>
                  <m:t>Х</m:t>
                </m:r>
              </m:sub>
            </m:sSub>
          </m:sub>
          <m:sup>
            <m:r>
              <m:rPr>
                <m:sty m:val="p"/>
              </m:rPr>
              <w:rPr>
                <w:rFonts w:ascii="Cambria Math" w:eastAsia="Batang" w:hAnsi="Cambria Math"/>
                <w:sz w:val="22"/>
                <w:szCs w:val="22"/>
                <w:lang w:eastAsia="ar-SA"/>
              </w:rPr>
              <m:t>уст</m:t>
            </m:r>
          </m:sup>
        </m:sSubSup>
      </m:oMath>
      <w:r w:rsidR="008A6177" w:rsidRPr="00DD00AD">
        <w:rPr>
          <w:rFonts w:ascii="Garamond" w:eastAsia="Batang" w:hAnsi="Garamond"/>
          <w:sz w:val="22"/>
          <w:szCs w:val="22"/>
          <w:lang w:eastAsia="ar-SA"/>
        </w:rPr>
        <w:t xml:space="preserve">; в отношении </w:t>
      </w:r>
      <w:r w:rsidR="00AE2865">
        <w:rPr>
          <w:rFonts w:ascii="Garamond" w:eastAsia="Batang" w:hAnsi="Garamond"/>
          <w:sz w:val="22"/>
          <w:szCs w:val="22"/>
          <w:lang w:eastAsia="ar-SA"/>
        </w:rPr>
        <w:t>ГЭС оптового рынка</w:t>
      </w:r>
      <w:r w:rsidR="00112817" w:rsidRPr="00112817">
        <w:rPr>
          <w:rFonts w:ascii="Garamond" w:eastAsia="Batang" w:hAnsi="Garamond"/>
          <w:sz w:val="22"/>
          <w:szCs w:val="22"/>
          <w:lang w:eastAsia="ar-SA"/>
        </w:rPr>
        <w:t xml:space="preserve">, а также </w:t>
      </w:r>
      <w:r w:rsidR="008A6177" w:rsidRPr="00112817">
        <w:rPr>
          <w:rFonts w:ascii="Garamond" w:eastAsia="Batang" w:hAnsi="Garamond"/>
          <w:sz w:val="22"/>
          <w:szCs w:val="22"/>
          <w:lang w:eastAsia="ar-SA"/>
        </w:rPr>
        <w:t xml:space="preserve">генерирующих объектов розничных рынков величина  </w:t>
      </w:r>
      <m:oMath>
        <m:sSubSup>
          <m:sSubSupPr>
            <m:ctrlPr>
              <w:rPr>
                <w:rFonts w:ascii="Cambria Math" w:eastAsia="Batang" w:hAnsi="Cambria Math"/>
                <w:sz w:val="22"/>
                <w:szCs w:val="22"/>
                <w:lang w:eastAsia="ar-SA"/>
              </w:rPr>
            </m:ctrlPr>
          </m:sSubSupPr>
          <m:e>
            <m:r>
              <w:rPr>
                <w:rFonts w:ascii="Cambria Math" w:eastAsia="Batang" w:hAnsi="Cambria Math"/>
                <w:sz w:val="22"/>
                <w:szCs w:val="22"/>
                <w:lang w:eastAsia="ar-SA"/>
              </w:rPr>
              <m:t>P</m:t>
            </m:r>
          </m:e>
          <m:sub>
            <m:r>
              <w:rPr>
                <w:rFonts w:ascii="Cambria Math" w:eastAsia="Batang" w:hAnsi="Cambria Math"/>
                <w:sz w:val="22"/>
                <w:szCs w:val="22"/>
                <w:lang w:eastAsia="ar-SA"/>
              </w:rPr>
              <m:t>g</m:t>
            </m:r>
            <m:r>
              <m:rPr>
                <m:sty m:val="p"/>
              </m:rPr>
              <w:rPr>
                <w:rFonts w:ascii="Cambria Math" w:eastAsia="Batang" w:hAnsi="Cambria Math"/>
                <w:sz w:val="22"/>
                <w:szCs w:val="22"/>
                <w:lang w:eastAsia="ar-SA"/>
              </w:rPr>
              <m:t>,</m:t>
            </m:r>
            <m:sSub>
              <m:sSubPr>
                <m:ctrlPr>
                  <w:rPr>
                    <w:rFonts w:ascii="Cambria Math" w:hAnsi="Cambria Math"/>
                    <w:i/>
                    <w:sz w:val="22"/>
                    <w:szCs w:val="22"/>
                  </w:rPr>
                </m:ctrlPr>
              </m:sSubPr>
              <m:e>
                <m:r>
                  <w:rPr>
                    <w:rFonts w:ascii="Cambria Math" w:hAnsi="Cambria Math"/>
                    <w:sz w:val="22"/>
                    <w:szCs w:val="22"/>
                    <w:lang w:val="en-US"/>
                  </w:rPr>
                  <m:t>T</m:t>
                </m:r>
              </m:e>
              <m:sub>
                <m:r>
                  <w:rPr>
                    <w:rFonts w:ascii="Cambria Math" w:hAnsi="Cambria Math"/>
                    <w:sz w:val="22"/>
                    <w:szCs w:val="22"/>
                  </w:rPr>
                  <m:t>Х</m:t>
                </m:r>
              </m:sub>
            </m:sSub>
          </m:sub>
          <m:sup>
            <m:r>
              <m:rPr>
                <m:sty m:val="p"/>
              </m:rPr>
              <w:rPr>
                <w:rFonts w:ascii="Cambria Math" w:eastAsia="Batang" w:hAnsi="Cambria Math"/>
                <w:sz w:val="22"/>
                <w:szCs w:val="22"/>
                <w:lang w:eastAsia="ar-SA"/>
              </w:rPr>
              <m:t>огр</m:t>
            </m:r>
          </m:sup>
        </m:sSubSup>
      </m:oMath>
      <w:r w:rsidR="008A6177" w:rsidRPr="00112817">
        <w:rPr>
          <w:rFonts w:ascii="Garamond" w:eastAsia="Batang" w:hAnsi="Garamond"/>
          <w:sz w:val="22"/>
          <w:szCs w:val="22"/>
          <w:lang w:eastAsia="ar-SA"/>
        </w:rPr>
        <w:t xml:space="preserve"> принимается равной </w:t>
      </w:r>
      <w:r w:rsidR="00112817" w:rsidRPr="00112817">
        <w:rPr>
          <w:rFonts w:ascii="Garamond" w:hAnsi="Garamond"/>
          <w:sz w:val="22"/>
          <w:szCs w:val="22"/>
        </w:rPr>
        <w:t>среднему за 5 лет, предшествующих году проведения отбора,</w:t>
      </w:r>
      <w:r w:rsidR="00112817" w:rsidRPr="00112817">
        <w:rPr>
          <w:rFonts w:ascii="Garamond" w:eastAsia="Batang" w:hAnsi="Garamond"/>
          <w:sz w:val="22"/>
          <w:szCs w:val="22"/>
          <w:lang w:eastAsia="ar-SA"/>
        </w:rPr>
        <w:t xml:space="preserve"> значению </w:t>
      </w:r>
      <w:r w:rsidR="008A6177" w:rsidRPr="00112817">
        <w:rPr>
          <w:rFonts w:ascii="Garamond" w:eastAsia="Batang" w:hAnsi="Garamond"/>
          <w:sz w:val="22"/>
          <w:szCs w:val="22"/>
          <w:lang w:eastAsia="ar-SA"/>
        </w:rPr>
        <w:t>разниц</w:t>
      </w:r>
      <w:r w:rsidR="00112817" w:rsidRPr="00112817">
        <w:rPr>
          <w:rFonts w:ascii="Garamond" w:eastAsia="Batang" w:hAnsi="Garamond"/>
          <w:sz w:val="22"/>
          <w:szCs w:val="22"/>
          <w:lang w:eastAsia="ar-SA"/>
        </w:rPr>
        <w:t>ы</w:t>
      </w:r>
      <w:r w:rsidR="008A6177" w:rsidRPr="00112817">
        <w:rPr>
          <w:rFonts w:ascii="Garamond" w:eastAsia="Batang" w:hAnsi="Garamond"/>
          <w:sz w:val="22"/>
          <w:szCs w:val="22"/>
          <w:lang w:eastAsia="ar-SA"/>
        </w:rPr>
        <w:t xml:space="preserve"> их установленной мощности и средней фактической нагрузки </w:t>
      </w:r>
      <w:r w:rsidR="00112817" w:rsidRPr="00112817">
        <w:rPr>
          <w:rFonts w:ascii="Garamond" w:hAnsi="Garamond"/>
          <w:sz w:val="22"/>
          <w:szCs w:val="22"/>
        </w:rPr>
        <w:t xml:space="preserve">в часы суточных максимумов потребления мощности ОЭС, выделенных территорий энергосистем или </w:t>
      </w:r>
      <w:proofErr w:type="spellStart"/>
      <w:r w:rsidR="00112817" w:rsidRPr="00112817">
        <w:rPr>
          <w:rFonts w:ascii="Garamond" w:hAnsi="Garamond"/>
          <w:sz w:val="22"/>
          <w:szCs w:val="22"/>
        </w:rPr>
        <w:t>энергорайонов</w:t>
      </w:r>
      <w:proofErr w:type="spellEnd"/>
      <w:r w:rsidR="00112817" w:rsidRPr="00112817">
        <w:rPr>
          <w:rFonts w:ascii="Garamond" w:hAnsi="Garamond"/>
          <w:sz w:val="22"/>
          <w:szCs w:val="22"/>
        </w:rPr>
        <w:t xml:space="preserve"> r</w:t>
      </w:r>
      <w:r w:rsidR="00112817" w:rsidRPr="00DD00AD">
        <w:rPr>
          <w:rFonts w:ascii="Garamond" w:eastAsia="Batang" w:hAnsi="Garamond"/>
          <w:sz w:val="22"/>
          <w:szCs w:val="22"/>
          <w:lang w:eastAsia="ar-SA"/>
        </w:rPr>
        <w:t xml:space="preserve"> </w:t>
      </w:r>
      <w:r w:rsidR="008A6177" w:rsidRPr="00DD00AD">
        <w:rPr>
          <w:rFonts w:ascii="Garamond" w:eastAsia="Batang" w:hAnsi="Garamond"/>
          <w:sz w:val="22"/>
          <w:szCs w:val="22"/>
          <w:lang w:eastAsia="ar-SA"/>
        </w:rPr>
        <w:t>в июле и декабре года, предшествующего году проведения отбора проектов модернизации.</w:t>
      </w:r>
    </w:p>
    <w:p w:rsidR="008422EB" w:rsidRPr="00DD00AD" w:rsidRDefault="00CA5072" w:rsidP="00EB6845">
      <w:pPr>
        <w:spacing w:after="120"/>
        <w:ind w:left="567"/>
        <w:jc w:val="both"/>
        <w:rPr>
          <w:rFonts w:cs="Times New Roman"/>
        </w:rPr>
      </w:pPr>
      <m:oMath>
        <m:sSubSup>
          <m:sSubSupPr>
            <m:ctrlPr>
              <w:rPr>
                <w:rFonts w:ascii="Cambria Math" w:hAnsi="Cambria Math"/>
              </w:rPr>
            </m:ctrlPr>
          </m:sSubSupPr>
          <m:e>
            <m:r>
              <w:rPr>
                <w:rFonts w:ascii="Cambria Math" w:hAnsi="Cambria Math"/>
              </w:rPr>
              <m:t>P</m:t>
            </m:r>
          </m:e>
          <m:sub>
            <m:r>
              <w:rPr>
                <w:rFonts w:ascii="Cambria Math" w:hAnsi="Cambria Math"/>
              </w:rPr>
              <m:t>r</m:t>
            </m:r>
            <m:r>
              <m:rPr>
                <m:sty m:val="p"/>
              </m:rPr>
              <w:rPr>
                <w:rFonts w:ascii="Cambria Math" w:hAnsi="Cambria Math"/>
              </w:rPr>
              <m:t>,</m:t>
            </m:r>
            <m:sSub>
              <m:sSubPr>
                <m:ctrlPr>
                  <w:rPr>
                    <w:rFonts w:ascii="Cambria Math" w:hAnsi="Cambria Math"/>
                    <w:i/>
                  </w:rPr>
                </m:ctrlPr>
              </m:sSubPr>
              <m:e>
                <m:r>
                  <w:rPr>
                    <w:rFonts w:ascii="Cambria Math" w:hAnsi="Cambria Math"/>
                    <w:lang w:val="en-US"/>
                  </w:rPr>
                  <m:t>T</m:t>
                </m:r>
              </m:e>
              <m:sub>
                <m:r>
                  <w:rPr>
                    <w:rFonts w:ascii="Cambria Math" w:hAnsi="Cambria Math"/>
                  </w:rPr>
                  <m:t>Х</m:t>
                </m:r>
              </m:sub>
            </m:sSub>
          </m:sub>
          <m:sup>
            <m:r>
              <w:rPr>
                <w:rFonts w:ascii="Cambria Math" w:hAnsi="Cambria Math"/>
              </w:rPr>
              <m:t>рем</m:t>
            </m:r>
          </m:sup>
        </m:sSubSup>
      </m:oMath>
      <w:r w:rsidR="008422EB" w:rsidRPr="00DD00AD">
        <w:rPr>
          <w:rFonts w:cs="Times New Roman"/>
          <w:vertAlign w:val="subscript"/>
        </w:rPr>
        <w:t xml:space="preserve"> </w:t>
      </w:r>
      <w:r w:rsidR="008422EB" w:rsidRPr="00DD00AD">
        <w:rPr>
          <w:rFonts w:cs="Times New Roman"/>
        </w:rPr>
        <w:t>– суммарное ремонтное снижение мощности генерирующих объектов</w:t>
      </w:r>
      <w:r w:rsidR="00AD0EFA" w:rsidRPr="00DD00AD">
        <w:rPr>
          <w:rFonts w:cs="Times New Roman"/>
        </w:rPr>
        <w:t xml:space="preserve"> участников оптового рынка</w:t>
      </w:r>
      <w:r w:rsidR="008422EB" w:rsidRPr="00DD00AD">
        <w:rPr>
          <w:rFonts w:cs="Times New Roman"/>
        </w:rPr>
        <w:t>, функционирующих</w:t>
      </w:r>
      <w:r w:rsidR="008422EB" w:rsidRPr="00DD00AD">
        <w:t xml:space="preserve"> </w:t>
      </w:r>
      <w:r w:rsidR="008422EB" w:rsidRPr="00DD00AD">
        <w:rPr>
          <w:rFonts w:cs="Times New Roman"/>
        </w:rPr>
        <w:t xml:space="preserve">в границах </w:t>
      </w:r>
      <w:r w:rsidR="008422EB" w:rsidRPr="00DD00AD">
        <w:t xml:space="preserve">ОЭС, </w:t>
      </w:r>
      <w:r w:rsidR="008422EB" w:rsidRPr="00DD00AD">
        <w:rPr>
          <w:rFonts w:cs="Times New Roman"/>
        </w:rPr>
        <w:t xml:space="preserve">выделенных территорий энергосистем или </w:t>
      </w:r>
      <w:proofErr w:type="spellStart"/>
      <w:r w:rsidR="008422EB" w:rsidRPr="00DD00AD">
        <w:rPr>
          <w:rFonts w:cs="Times New Roman"/>
        </w:rPr>
        <w:t>энергорайонов</w:t>
      </w:r>
      <w:proofErr w:type="spellEnd"/>
      <w:r w:rsidR="008422EB" w:rsidRPr="00DD00AD">
        <w:t xml:space="preserve"> r</w:t>
      </w:r>
      <w:r w:rsidR="008422EB" w:rsidRPr="00DD00AD">
        <w:rPr>
          <w:rFonts w:cs="Times New Roman"/>
        </w:rPr>
        <w:t>, определяемое по формуле:</w:t>
      </w:r>
    </w:p>
    <w:p w:rsidR="005F5A94" w:rsidRPr="00DD00AD" w:rsidRDefault="00CA5072" w:rsidP="00EB6845">
      <w:pPr>
        <w:ind w:left="567"/>
        <w:jc w:val="both"/>
        <w:rPr>
          <w:rFonts w:cs="Times New Roman"/>
        </w:rPr>
      </w:pPr>
      <m:oMathPara>
        <m:oMath>
          <m:sSubSup>
            <m:sSubSupPr>
              <m:ctrlPr>
                <w:rPr>
                  <w:rFonts w:ascii="Cambria Math" w:hAnsi="Cambria Math"/>
                </w:rPr>
              </m:ctrlPr>
            </m:sSubSupPr>
            <m:e>
              <m:r>
                <w:rPr>
                  <w:rFonts w:ascii="Cambria Math" w:hAnsi="Cambria Math"/>
                </w:rPr>
                <m:t>P</m:t>
              </m:r>
            </m:e>
            <m:sub>
              <m:r>
                <w:rPr>
                  <w:rFonts w:ascii="Cambria Math" w:hAnsi="Cambria Math"/>
                </w:rPr>
                <m:t>r</m:t>
              </m:r>
              <m:r>
                <m:rPr>
                  <m:sty m:val="p"/>
                </m:rPr>
                <w:rPr>
                  <w:rFonts w:ascii="Cambria Math" w:hAnsi="Cambria Math"/>
                </w:rPr>
                <m:t>,</m:t>
              </m:r>
              <m:sSub>
                <m:sSubPr>
                  <m:ctrlPr>
                    <w:rPr>
                      <w:rFonts w:ascii="Cambria Math" w:hAnsi="Cambria Math"/>
                      <w:i/>
                    </w:rPr>
                  </m:ctrlPr>
                </m:sSubPr>
                <m:e>
                  <m:r>
                    <w:rPr>
                      <w:rFonts w:ascii="Cambria Math" w:hAnsi="Cambria Math"/>
                      <w:lang w:val="en-US"/>
                    </w:rPr>
                    <m:t>T</m:t>
                  </m:r>
                </m:e>
                <m:sub>
                  <m:r>
                    <w:rPr>
                      <w:rFonts w:ascii="Cambria Math" w:hAnsi="Cambria Math"/>
                    </w:rPr>
                    <m:t>Х</m:t>
                  </m:r>
                </m:sub>
              </m:sSub>
            </m:sub>
            <m:sup>
              <m:r>
                <w:rPr>
                  <w:rFonts w:ascii="Cambria Math" w:hAnsi="Cambria Math"/>
                </w:rPr>
                <m:t>рем</m:t>
              </m:r>
            </m:sup>
          </m:sSubSup>
          <m:r>
            <w:rPr>
              <w:rFonts w:ascii="Cambria Math" w:hAnsi="Cambria Math" w:cs="Times New Roman"/>
            </w:rPr>
            <m:t>=</m:t>
          </m:r>
          <m:d>
            <m:dPr>
              <m:begChr m:val="{"/>
              <m:endChr m:val=""/>
              <m:ctrlPr>
                <w:rPr>
                  <w:rFonts w:ascii="Cambria Math" w:hAnsi="Cambria Math" w:cs="Times New Roman"/>
                  <w:i/>
                </w:rPr>
              </m:ctrlPr>
            </m:dPr>
            <m:e>
              <m:eqArr>
                <m:eqArrPr>
                  <m:ctrlPr>
                    <w:rPr>
                      <w:rFonts w:ascii="Cambria Math" w:hAnsi="Cambria Math" w:cs="Times New Roman"/>
                      <w:i/>
                    </w:rPr>
                  </m:ctrlPr>
                </m:eqArrPr>
                <m:e>
                  <m:sSubSup>
                    <m:sSubSupPr>
                      <m:ctrlPr>
                        <w:rPr>
                          <w:rFonts w:ascii="Cambria Math" w:hAnsi="Cambria Math"/>
                        </w:rPr>
                      </m:ctrlPr>
                    </m:sSubSupPr>
                    <m:e>
                      <m:r>
                        <w:rPr>
                          <w:rFonts w:ascii="Cambria Math" w:hAnsi="Cambria Math"/>
                        </w:rPr>
                        <m:t>P</m:t>
                      </m:r>
                    </m:e>
                    <m:sub>
                      <m:r>
                        <w:rPr>
                          <w:rFonts w:ascii="Cambria Math" w:hAnsi="Cambria Math"/>
                        </w:rPr>
                        <m:t>r</m:t>
                      </m:r>
                      <m:r>
                        <m:rPr>
                          <m:sty m:val="p"/>
                        </m:rPr>
                        <w:rPr>
                          <w:rFonts w:ascii="Cambria Math" w:hAnsi="Cambria Math"/>
                        </w:rPr>
                        <m:t>,сред</m:t>
                      </m:r>
                    </m:sub>
                    <m:sup>
                      <m:r>
                        <m:rPr>
                          <m:sty m:val="p"/>
                        </m:rPr>
                        <w:rPr>
                          <w:rFonts w:ascii="Cambria Math" w:hAnsi="Cambria Math"/>
                        </w:rPr>
                        <m:t>рем</m:t>
                      </m:r>
                    </m:sup>
                  </m:sSubSup>
                  <m:r>
                    <w:rPr>
                      <w:rFonts w:ascii="Cambria Math" w:hAnsi="Cambria Math"/>
                    </w:rPr>
                    <m:t xml:space="preserve"> , если </m:t>
                  </m:r>
                  <m:sSubSup>
                    <m:sSubSupPr>
                      <m:ctrlPr>
                        <w:rPr>
                          <w:rFonts w:ascii="Cambria Math" w:hAnsi="Cambria Math"/>
                        </w:rPr>
                      </m:ctrlPr>
                    </m:sSubSupPr>
                    <m:e>
                      <m:r>
                        <w:rPr>
                          <w:rFonts w:ascii="Cambria Math" w:hAnsi="Cambria Math"/>
                        </w:rPr>
                        <m:t>P</m:t>
                      </m:r>
                    </m:e>
                    <m:sub>
                      <m:r>
                        <w:rPr>
                          <w:rFonts w:ascii="Cambria Math" w:hAnsi="Cambria Math"/>
                        </w:rPr>
                        <m:t>r</m:t>
                      </m:r>
                      <m:r>
                        <m:rPr>
                          <m:sty m:val="p"/>
                        </m:rPr>
                        <w:rPr>
                          <w:rFonts w:ascii="Cambria Math" w:hAnsi="Cambria Math"/>
                        </w:rPr>
                        <m:t>,сред</m:t>
                      </m:r>
                    </m:sub>
                    <m:sup>
                      <m:r>
                        <m:rPr>
                          <m:sty m:val="p"/>
                        </m:rPr>
                        <w:rPr>
                          <w:rFonts w:ascii="Cambria Math" w:hAnsi="Cambria Math"/>
                        </w:rPr>
                        <m:t>рем</m:t>
                      </m:r>
                    </m:sup>
                  </m:sSubSup>
                  <m:r>
                    <w:rPr>
                      <w:rFonts w:ascii="Cambria Math" w:hAnsi="Cambria Math"/>
                    </w:rPr>
                    <m:t xml:space="preserve">=0 или </m:t>
                  </m:r>
                  <m:sSubSup>
                    <m:sSubSupPr>
                      <m:ctrlPr>
                        <w:rPr>
                          <w:rFonts w:ascii="Cambria Math" w:hAnsi="Cambria Math"/>
                        </w:rPr>
                      </m:ctrlPr>
                    </m:sSubSupPr>
                    <m:e>
                      <m:r>
                        <w:rPr>
                          <w:rFonts w:ascii="Cambria Math" w:hAnsi="Cambria Math"/>
                        </w:rPr>
                        <m:t>P</m:t>
                      </m:r>
                    </m:e>
                    <m:sub>
                      <m:r>
                        <w:rPr>
                          <w:rFonts w:ascii="Cambria Math" w:hAnsi="Cambria Math"/>
                        </w:rPr>
                        <m:t>r</m:t>
                      </m:r>
                      <m:r>
                        <m:rPr>
                          <m:sty m:val="p"/>
                        </m:rPr>
                        <w:rPr>
                          <w:rFonts w:ascii="Cambria Math" w:hAnsi="Cambria Math"/>
                        </w:rPr>
                        <m:t>,сред</m:t>
                      </m:r>
                    </m:sub>
                    <m:sup>
                      <m:r>
                        <m:rPr>
                          <m:sty m:val="p"/>
                        </m:rPr>
                        <w:rPr>
                          <w:rFonts w:ascii="Cambria Math" w:hAnsi="Cambria Math"/>
                        </w:rPr>
                        <m:t>рем</m:t>
                      </m:r>
                    </m:sup>
                  </m:sSubSup>
                  <m:r>
                    <w:rPr>
                      <w:rFonts w:ascii="Cambria Math" w:hAnsi="Cambria Math"/>
                    </w:rPr>
                    <m:t xml:space="preserve"> ≥</m:t>
                  </m:r>
                  <m:sSubSup>
                    <m:sSubSupPr>
                      <m:ctrlPr>
                        <w:rPr>
                          <w:rFonts w:ascii="Cambria Math" w:hAnsi="Cambria Math"/>
                        </w:rPr>
                      </m:ctrlPr>
                    </m:sSubSupPr>
                    <m:e>
                      <m:r>
                        <w:rPr>
                          <w:rFonts w:ascii="Cambria Math" w:hAnsi="Cambria Math"/>
                        </w:rPr>
                        <m:t>P</m:t>
                      </m:r>
                    </m:e>
                    <m:sub>
                      <m:r>
                        <w:rPr>
                          <w:rFonts w:ascii="Cambria Math" w:hAnsi="Cambria Math"/>
                        </w:rPr>
                        <m:t>r</m:t>
                      </m:r>
                      <m:r>
                        <m:rPr>
                          <m:sty m:val="p"/>
                        </m:rPr>
                        <w:rPr>
                          <w:rFonts w:ascii="Cambria Math" w:hAnsi="Cambria Math"/>
                        </w:rPr>
                        <m:t>,ЕГО мин</m:t>
                      </m:r>
                    </m:sub>
                    <m:sup>
                      <m:r>
                        <m:rPr>
                          <m:sty m:val="p"/>
                        </m:rPr>
                        <w:rPr>
                          <w:rFonts w:ascii="Cambria Math" w:hAnsi="Cambria Math"/>
                        </w:rPr>
                        <m:t>уст</m:t>
                      </m:r>
                    </m:sup>
                  </m:sSubSup>
                </m:e>
                <m:e>
                  <m:sSubSup>
                    <m:sSubSupPr>
                      <m:ctrlPr>
                        <w:rPr>
                          <w:rFonts w:ascii="Cambria Math" w:hAnsi="Cambria Math"/>
                        </w:rPr>
                      </m:ctrlPr>
                    </m:sSubSupPr>
                    <m:e>
                      <m:r>
                        <w:rPr>
                          <w:rFonts w:ascii="Cambria Math" w:hAnsi="Cambria Math"/>
                        </w:rPr>
                        <m:t>P</m:t>
                      </m:r>
                    </m:e>
                    <m:sub>
                      <m:r>
                        <w:rPr>
                          <w:rFonts w:ascii="Cambria Math" w:hAnsi="Cambria Math"/>
                        </w:rPr>
                        <m:t>r</m:t>
                      </m:r>
                      <m:r>
                        <m:rPr>
                          <m:sty m:val="p"/>
                        </m:rPr>
                        <w:rPr>
                          <w:rFonts w:ascii="Cambria Math" w:hAnsi="Cambria Math"/>
                        </w:rPr>
                        <m:t>,ЕГО мин</m:t>
                      </m:r>
                    </m:sub>
                    <m:sup>
                      <m:r>
                        <m:rPr>
                          <m:sty m:val="p"/>
                        </m:rPr>
                        <w:rPr>
                          <w:rFonts w:ascii="Cambria Math" w:hAnsi="Cambria Math"/>
                        </w:rPr>
                        <m:t>уст</m:t>
                      </m:r>
                    </m:sup>
                  </m:sSubSup>
                  <m:r>
                    <w:rPr>
                      <w:rFonts w:ascii="Cambria Math" w:hAnsi="Cambria Math"/>
                    </w:rPr>
                    <m:t>, если 0&lt;</m:t>
                  </m:r>
                  <m:sSubSup>
                    <m:sSubSupPr>
                      <m:ctrlPr>
                        <w:rPr>
                          <w:rFonts w:ascii="Cambria Math" w:hAnsi="Cambria Math"/>
                        </w:rPr>
                      </m:ctrlPr>
                    </m:sSubSupPr>
                    <m:e>
                      <m:r>
                        <w:rPr>
                          <w:rFonts w:ascii="Cambria Math" w:hAnsi="Cambria Math"/>
                        </w:rPr>
                        <m:t>P</m:t>
                      </m:r>
                    </m:e>
                    <m:sub>
                      <m:r>
                        <w:rPr>
                          <w:rFonts w:ascii="Cambria Math" w:hAnsi="Cambria Math"/>
                        </w:rPr>
                        <m:t>r</m:t>
                      </m:r>
                      <m:r>
                        <m:rPr>
                          <m:sty m:val="p"/>
                        </m:rPr>
                        <w:rPr>
                          <w:rFonts w:ascii="Cambria Math" w:hAnsi="Cambria Math"/>
                        </w:rPr>
                        <m:t>,сред</m:t>
                      </m:r>
                    </m:sub>
                    <m:sup>
                      <m:r>
                        <m:rPr>
                          <m:sty m:val="p"/>
                        </m:rPr>
                        <w:rPr>
                          <w:rFonts w:ascii="Cambria Math" w:hAnsi="Cambria Math"/>
                        </w:rPr>
                        <m:t>рем</m:t>
                      </m:r>
                    </m:sup>
                  </m:sSubSup>
                  <m:r>
                    <w:rPr>
                      <w:rFonts w:ascii="Cambria Math" w:hAnsi="Cambria Math"/>
                      <w:lang w:val="en-US"/>
                    </w:rPr>
                    <m:t>&lt;</m:t>
                  </m:r>
                  <m:sSubSup>
                    <m:sSubSupPr>
                      <m:ctrlPr>
                        <w:rPr>
                          <w:rFonts w:ascii="Cambria Math" w:hAnsi="Cambria Math"/>
                        </w:rPr>
                      </m:ctrlPr>
                    </m:sSubSupPr>
                    <m:e>
                      <m:r>
                        <w:rPr>
                          <w:rFonts w:ascii="Cambria Math" w:hAnsi="Cambria Math"/>
                        </w:rPr>
                        <m:t>P</m:t>
                      </m:r>
                    </m:e>
                    <m:sub>
                      <m:r>
                        <w:rPr>
                          <w:rFonts w:ascii="Cambria Math" w:hAnsi="Cambria Math"/>
                        </w:rPr>
                        <m:t>r</m:t>
                      </m:r>
                      <m:r>
                        <m:rPr>
                          <m:sty m:val="p"/>
                        </m:rPr>
                        <w:rPr>
                          <w:rFonts w:ascii="Cambria Math" w:hAnsi="Cambria Math"/>
                        </w:rPr>
                        <m:t>,ЕГО мин</m:t>
                      </m:r>
                    </m:sub>
                    <m:sup>
                      <m:r>
                        <m:rPr>
                          <m:sty m:val="p"/>
                        </m:rPr>
                        <w:rPr>
                          <w:rFonts w:ascii="Cambria Math" w:hAnsi="Cambria Math"/>
                        </w:rPr>
                        <m:t>уст</m:t>
                      </m:r>
                    </m:sup>
                  </m:sSubSup>
                </m:e>
              </m:eqArr>
            </m:e>
          </m:d>
        </m:oMath>
      </m:oMathPara>
    </w:p>
    <w:p w:rsidR="008422EB" w:rsidRPr="00DD00AD" w:rsidRDefault="008422EB" w:rsidP="00EB6845">
      <w:pPr>
        <w:ind w:left="567"/>
        <w:jc w:val="both"/>
        <w:rPr>
          <w:rFonts w:cs="Times New Roman"/>
        </w:rPr>
      </w:pPr>
      <w:r w:rsidRPr="00DD00AD">
        <w:rPr>
          <w:rFonts w:cs="Times New Roman"/>
        </w:rPr>
        <w:t>где:</w:t>
      </w:r>
    </w:p>
    <w:p w:rsidR="008422EB" w:rsidRPr="00DD00AD" w:rsidRDefault="00CA5072" w:rsidP="00EB6845">
      <w:pPr>
        <w:ind w:left="567"/>
        <w:jc w:val="both"/>
        <w:rPr>
          <w:rFonts w:cs="Times New Roman"/>
        </w:rPr>
      </w:pPr>
      <m:oMath>
        <m:sSubSup>
          <m:sSubSupPr>
            <m:ctrlPr>
              <w:rPr>
                <w:rFonts w:ascii="Cambria Math" w:hAnsi="Cambria Math"/>
              </w:rPr>
            </m:ctrlPr>
          </m:sSubSupPr>
          <m:e>
            <m:r>
              <w:rPr>
                <w:rFonts w:ascii="Cambria Math" w:hAnsi="Cambria Math"/>
              </w:rPr>
              <m:t>P</m:t>
            </m:r>
          </m:e>
          <m:sub>
            <m:r>
              <w:rPr>
                <w:rFonts w:ascii="Cambria Math" w:hAnsi="Cambria Math"/>
              </w:rPr>
              <m:t>r</m:t>
            </m:r>
            <m:r>
              <m:rPr>
                <m:sty m:val="p"/>
              </m:rPr>
              <w:rPr>
                <w:rFonts w:ascii="Cambria Math" w:hAnsi="Cambria Math"/>
              </w:rPr>
              <m:t>,ЕГО мин</m:t>
            </m:r>
          </m:sub>
          <m:sup>
            <m:r>
              <m:rPr>
                <m:sty m:val="p"/>
              </m:rPr>
              <w:rPr>
                <w:rFonts w:ascii="Cambria Math" w:hAnsi="Cambria Math"/>
              </w:rPr>
              <m:t>уст</m:t>
            </m:r>
          </m:sup>
        </m:sSubSup>
      </m:oMath>
      <w:r w:rsidR="008422EB" w:rsidRPr="00DD00AD">
        <w:rPr>
          <w:rFonts w:cs="Times New Roman"/>
        </w:rPr>
        <w:t xml:space="preserve"> </w:t>
      </w:r>
      <w:r w:rsidR="00E24210" w:rsidRPr="00DD00AD">
        <w:rPr>
          <w:rFonts w:cs="Times New Roman"/>
        </w:rPr>
        <w:t xml:space="preserve">- </w:t>
      </w:r>
      <w:r w:rsidR="008422EB" w:rsidRPr="00DD00AD">
        <w:rPr>
          <w:rFonts w:cs="Times New Roman"/>
        </w:rPr>
        <w:t xml:space="preserve">наименьшее </w:t>
      </w:r>
      <w:r w:rsidR="008422EB" w:rsidRPr="00DD00AD">
        <w:rPr>
          <w:rFonts w:eastAsia="Times New Roman" w:cs="Times New Roman"/>
          <w:lang w:eastAsia="ru-RU"/>
        </w:rPr>
        <w:t>из значений установленной мощности ЕГО, функционирующих в границах ОЭС, выделенных территорий</w:t>
      </w:r>
      <w:r w:rsidR="008422EB" w:rsidRPr="00DD00AD">
        <w:rPr>
          <w:rFonts w:cs="Times New Roman"/>
        </w:rPr>
        <w:t xml:space="preserve"> энергосистем или </w:t>
      </w:r>
      <w:proofErr w:type="spellStart"/>
      <w:r w:rsidR="008422EB" w:rsidRPr="00DD00AD">
        <w:rPr>
          <w:rFonts w:cs="Times New Roman"/>
        </w:rPr>
        <w:t>энергорайонов</w:t>
      </w:r>
      <w:proofErr w:type="spellEnd"/>
      <w:r w:rsidR="008422EB" w:rsidRPr="00DD00AD">
        <w:t xml:space="preserve"> r;</w:t>
      </w:r>
    </w:p>
    <w:p w:rsidR="008422EB" w:rsidRPr="00DD00AD" w:rsidRDefault="00CA5072" w:rsidP="00EB6845">
      <w:pPr>
        <w:ind w:left="567"/>
        <w:jc w:val="both"/>
        <w:rPr>
          <w:rFonts w:cs="Times New Roman"/>
        </w:rPr>
      </w:pPr>
      <m:oMath>
        <m:sSubSup>
          <m:sSubSupPr>
            <m:ctrlPr>
              <w:rPr>
                <w:rFonts w:ascii="Cambria Math" w:hAnsi="Cambria Math"/>
              </w:rPr>
            </m:ctrlPr>
          </m:sSubSupPr>
          <m:e>
            <m:r>
              <w:rPr>
                <w:rFonts w:ascii="Cambria Math" w:hAnsi="Cambria Math"/>
              </w:rPr>
              <m:t>P</m:t>
            </m:r>
          </m:e>
          <m:sub>
            <m:r>
              <w:rPr>
                <w:rFonts w:ascii="Cambria Math" w:hAnsi="Cambria Math"/>
              </w:rPr>
              <m:t>r</m:t>
            </m:r>
            <m:r>
              <m:rPr>
                <m:sty m:val="p"/>
              </m:rPr>
              <w:rPr>
                <w:rFonts w:ascii="Cambria Math" w:hAnsi="Cambria Math"/>
              </w:rPr>
              <m:t>,сред</m:t>
            </m:r>
          </m:sub>
          <m:sup>
            <m:r>
              <m:rPr>
                <m:sty m:val="p"/>
              </m:rPr>
              <w:rPr>
                <w:rFonts w:ascii="Cambria Math" w:hAnsi="Cambria Math"/>
              </w:rPr>
              <m:t>рем</m:t>
            </m:r>
          </m:sup>
        </m:sSubSup>
        <m:r>
          <w:rPr>
            <w:rFonts w:ascii="Cambria Math" w:hAnsi="Cambria Math"/>
          </w:rPr>
          <m:t xml:space="preserve"> </m:t>
        </m:r>
      </m:oMath>
      <w:r w:rsidR="008422EB" w:rsidRPr="00DD00AD">
        <w:rPr>
          <w:rFonts w:cs="Times New Roman"/>
        </w:rPr>
        <w:t xml:space="preserve">– среднее за 5 лет, предшествующих году </w:t>
      </w:r>
      <w:r w:rsidR="00984894" w:rsidRPr="00DD00AD">
        <w:rPr>
          <w:rFonts w:cs="Times New Roman"/>
        </w:rPr>
        <w:t>проведения отбора</w:t>
      </w:r>
      <w:r w:rsidR="008422EB" w:rsidRPr="00DD00AD">
        <w:rPr>
          <w:rFonts w:cs="Times New Roman"/>
        </w:rPr>
        <w:t xml:space="preserve">, значение фактических ремонтных снижений мощности </w:t>
      </w:r>
      <w:r w:rsidR="00936E63" w:rsidRPr="00DD00AD">
        <w:rPr>
          <w:rFonts w:cs="Times New Roman"/>
        </w:rPr>
        <w:t>генерирующих объектов электростанций оптового рынка</w:t>
      </w:r>
      <w:r w:rsidR="008422EB" w:rsidRPr="00DD00AD">
        <w:rPr>
          <w:rFonts w:cs="Times New Roman"/>
        </w:rPr>
        <w:t>, функционирующих</w:t>
      </w:r>
      <w:r w:rsidR="008422EB" w:rsidRPr="00DD00AD">
        <w:t xml:space="preserve"> </w:t>
      </w:r>
      <w:r w:rsidR="008422EB" w:rsidRPr="00DD00AD">
        <w:rPr>
          <w:rFonts w:cs="Times New Roman"/>
        </w:rPr>
        <w:t xml:space="preserve">в границах </w:t>
      </w:r>
      <w:r w:rsidR="008422EB" w:rsidRPr="00DD00AD">
        <w:t xml:space="preserve">ОЭС, </w:t>
      </w:r>
      <w:r w:rsidR="008422EB" w:rsidRPr="00DD00AD">
        <w:rPr>
          <w:rFonts w:cs="Times New Roman"/>
        </w:rPr>
        <w:t xml:space="preserve">выделенных территорий энергосистем или </w:t>
      </w:r>
      <w:proofErr w:type="spellStart"/>
      <w:r w:rsidR="008422EB" w:rsidRPr="00DD00AD">
        <w:rPr>
          <w:rFonts w:cs="Times New Roman"/>
        </w:rPr>
        <w:t>энергорайонов</w:t>
      </w:r>
      <w:proofErr w:type="spellEnd"/>
      <w:r w:rsidR="008422EB" w:rsidRPr="00DD00AD">
        <w:t xml:space="preserve"> r</w:t>
      </w:r>
      <w:r w:rsidR="008422EB" w:rsidRPr="00DD00AD">
        <w:rPr>
          <w:rFonts w:cs="Times New Roman"/>
        </w:rPr>
        <w:t xml:space="preserve">, </w:t>
      </w:r>
      <w:r w:rsidR="00936E63" w:rsidRPr="00DD00AD">
        <w:rPr>
          <w:rFonts w:cs="Times New Roman"/>
        </w:rPr>
        <w:t>зарегистрированных СО</w:t>
      </w:r>
      <w:r w:rsidR="008422EB" w:rsidRPr="00DD00AD">
        <w:rPr>
          <w:rFonts w:cs="Times New Roman"/>
        </w:rPr>
        <w:t xml:space="preserve"> в часы зимнего и летнего максимумов потребления мощности.</w:t>
      </w:r>
    </w:p>
    <w:p w:rsidR="00BA0878" w:rsidRPr="00DD00AD" w:rsidRDefault="00BA0878" w:rsidP="00EB6845">
      <w:pPr>
        <w:ind w:firstLine="567"/>
        <w:jc w:val="both"/>
      </w:pPr>
      <w:proofErr w:type="gramStart"/>
      <w:r w:rsidRPr="00DD00AD">
        <w:t xml:space="preserve">Величина </w:t>
      </w:r>
      <m:oMath>
        <m:sSubSup>
          <m:sSubSupPr>
            <m:ctrlPr>
              <w:rPr>
                <w:rFonts w:ascii="Cambria Math" w:hAnsi="Cambria Math"/>
                <w:i/>
              </w:rPr>
            </m:ctrlPr>
          </m:sSubSupPr>
          <m:e>
            <m:r>
              <w:rPr>
                <w:rFonts w:ascii="Cambria Math" w:hAnsi="Cambria Math"/>
              </w:rPr>
              <m:t>Р</m:t>
            </m:r>
          </m:e>
          <m:sub>
            <m:r>
              <w:rPr>
                <w:rFonts w:ascii="Cambria Math" w:hAnsi="Cambria Math"/>
              </w:rPr>
              <m:t>r,Х</m:t>
            </m:r>
          </m:sub>
          <m:sup>
            <m:r>
              <w:rPr>
                <w:rFonts w:ascii="Cambria Math" w:hAnsi="Cambria Math"/>
              </w:rPr>
              <m:t>сниж</m:t>
            </m:r>
          </m:sup>
        </m:sSubSup>
      </m:oMath>
      <w:r w:rsidRPr="00DD00AD">
        <w:t>,</w:t>
      </w:r>
      <w:proofErr w:type="gramEnd"/>
      <w:r w:rsidRPr="00DD00AD">
        <w:t xml:space="preserve"> рассчитанная  в отношении зимнего часа максимума потребления мощности в году Х, устанавливает максимальную величину совокупного снижения установленной мощности генерирующих объектов, функционирующих в границах ОЭС, выделенных территорий энергосистем или </w:t>
      </w:r>
      <w:proofErr w:type="spellStart"/>
      <w:r w:rsidRPr="00DD00AD">
        <w:t>энергорайонов</w:t>
      </w:r>
      <w:proofErr w:type="spellEnd"/>
      <w:r w:rsidRPr="00DD00AD">
        <w:t xml:space="preserve"> r, в отношении которых могут одновременно реализовываться мероприятия по модернизации, в период с октября по декабрь года Х и с января по апрель года Х</w:t>
      </w:r>
      <w:r w:rsidR="002D16D6" w:rsidRPr="00DD00AD">
        <w:t>+1</w:t>
      </w:r>
      <w:r w:rsidRPr="00DD00AD">
        <w:t>.</w:t>
      </w:r>
    </w:p>
    <w:p w:rsidR="00BA0878" w:rsidRPr="00DD00AD" w:rsidRDefault="00BA0878" w:rsidP="00BA3411">
      <w:pPr>
        <w:spacing w:after="120"/>
        <w:ind w:firstLine="567"/>
        <w:jc w:val="both"/>
      </w:pPr>
      <w:proofErr w:type="gramStart"/>
      <w:r w:rsidRPr="00DD00AD">
        <w:t xml:space="preserve">Величина </w:t>
      </w:r>
      <m:oMath>
        <m:sSubSup>
          <m:sSubSupPr>
            <m:ctrlPr>
              <w:rPr>
                <w:rFonts w:ascii="Cambria Math" w:hAnsi="Cambria Math"/>
                <w:i/>
              </w:rPr>
            </m:ctrlPr>
          </m:sSubSupPr>
          <m:e>
            <m:r>
              <w:rPr>
                <w:rFonts w:ascii="Cambria Math" w:hAnsi="Cambria Math"/>
              </w:rPr>
              <m:t>Р</m:t>
            </m:r>
          </m:e>
          <m:sub>
            <m:r>
              <w:rPr>
                <w:rFonts w:ascii="Cambria Math" w:hAnsi="Cambria Math"/>
              </w:rPr>
              <m:t>r,Х</m:t>
            </m:r>
          </m:sub>
          <m:sup>
            <m:r>
              <w:rPr>
                <w:rFonts w:ascii="Cambria Math" w:hAnsi="Cambria Math"/>
              </w:rPr>
              <m:t>сниж</m:t>
            </m:r>
          </m:sup>
        </m:sSubSup>
      </m:oMath>
      <w:r w:rsidRPr="00DD00AD">
        <w:t>,</w:t>
      </w:r>
      <w:proofErr w:type="gramEnd"/>
      <w:r w:rsidRPr="00DD00AD">
        <w:t xml:space="preserve"> рассчитанная  в отношении летнего часа максимума потребления мощности в году Х, устанавливает максимальную величину совокупного снижения установ</w:t>
      </w:r>
      <w:r w:rsidR="00F96A72" w:rsidRPr="00DD00AD">
        <w:t>ленной</w:t>
      </w:r>
      <w:r w:rsidRPr="00DD00AD">
        <w:t xml:space="preserve"> мощности генерирующих объектов, функционирующих в границах ОЭС, выделенных территорий энергосистем или </w:t>
      </w:r>
      <w:proofErr w:type="spellStart"/>
      <w:r w:rsidRPr="00DD00AD">
        <w:t>энергорайонов</w:t>
      </w:r>
      <w:proofErr w:type="spellEnd"/>
      <w:r w:rsidRPr="00DD00AD">
        <w:t xml:space="preserve"> r, в отношении которых могут одновременно реализовываться мероприятия по модернизации, в период с мая по сентябрь года Х.</w:t>
      </w:r>
    </w:p>
    <w:p w:rsidR="00F17DF8" w:rsidRPr="00DD00AD" w:rsidRDefault="00F17DF8" w:rsidP="00BA3411">
      <w:pPr>
        <w:spacing w:after="120"/>
        <w:ind w:firstLine="567"/>
        <w:jc w:val="both"/>
      </w:pPr>
      <w:r w:rsidRPr="00DD00AD">
        <w:rPr>
          <w:lang w:eastAsia="ko-KR"/>
        </w:rPr>
        <w:t>Округление величин</w:t>
      </w:r>
      <w:r w:rsidRPr="00DD00AD">
        <w:t xml:space="preserve"> максимального совокупного снижения установленной мощности генерирующих объектов, функционирующих в границах ОЭС, выделенных территорий энергосистем или </w:t>
      </w:r>
      <w:proofErr w:type="spellStart"/>
      <w:r w:rsidRPr="00DD00AD">
        <w:t>энергорайонов</w:t>
      </w:r>
      <w:proofErr w:type="spellEnd"/>
      <w:r w:rsidRPr="00DD00AD">
        <w:t xml:space="preserve"> </w:t>
      </w:r>
      <w:r w:rsidRPr="00DD00AD">
        <w:rPr>
          <w:lang w:val="en-US"/>
        </w:rPr>
        <w:t>r</w:t>
      </w:r>
      <w:r w:rsidRPr="00DD00AD">
        <w:t>, в отношении которых могут одновременно реализовываться мероприятия по модернизации (</w:t>
      </w:r>
      <m:oMath>
        <m:sSubSup>
          <m:sSubSupPr>
            <m:ctrlPr>
              <w:rPr>
                <w:rFonts w:ascii="Cambria Math" w:hAnsi="Cambria Math"/>
                <w:i/>
              </w:rPr>
            </m:ctrlPr>
          </m:sSubSupPr>
          <m:e>
            <m:r>
              <w:rPr>
                <w:rFonts w:ascii="Cambria Math" w:hAnsi="Cambria Math"/>
              </w:rPr>
              <m:t>Р</m:t>
            </m:r>
          </m:e>
          <m:sub>
            <m:r>
              <w:rPr>
                <w:rFonts w:ascii="Cambria Math" w:hAnsi="Cambria Math"/>
              </w:rPr>
              <m:t>r,</m:t>
            </m:r>
            <m:sSub>
              <m:sSubPr>
                <m:ctrlPr>
                  <w:rPr>
                    <w:rFonts w:ascii="Cambria Math" w:hAnsi="Cambria Math"/>
                    <w:i/>
                  </w:rPr>
                </m:ctrlPr>
              </m:sSubPr>
              <m:e>
                <m:r>
                  <w:rPr>
                    <w:rFonts w:ascii="Cambria Math" w:hAnsi="Cambria Math"/>
                    <w:lang w:val="en-US"/>
                  </w:rPr>
                  <m:t>T</m:t>
                </m:r>
              </m:e>
              <m:sub>
                <m:r>
                  <w:rPr>
                    <w:rFonts w:ascii="Cambria Math" w:hAnsi="Cambria Math"/>
                  </w:rPr>
                  <m:t>Х</m:t>
                </m:r>
              </m:sub>
            </m:sSub>
          </m:sub>
          <m:sup>
            <m:r>
              <w:rPr>
                <w:rFonts w:ascii="Cambria Math" w:hAnsi="Cambria Math"/>
              </w:rPr>
              <m:t>сниж</m:t>
            </m:r>
          </m:sup>
        </m:sSubSup>
      </m:oMath>
      <w:r w:rsidRPr="00DD00AD">
        <w:t>), осуществляется методом математического округления до целых значений.</w:t>
      </w:r>
    </w:p>
    <w:p w:rsidR="00541BB2" w:rsidRPr="00DD00AD" w:rsidRDefault="006722D2" w:rsidP="00DD00AD">
      <w:pPr>
        <w:pStyle w:val="aff3"/>
        <w:numPr>
          <w:ilvl w:val="2"/>
          <w:numId w:val="5"/>
        </w:numPr>
        <w:tabs>
          <w:tab w:val="num" w:pos="567"/>
        </w:tabs>
        <w:spacing w:after="120"/>
        <w:ind w:left="0" w:firstLine="0"/>
        <w:jc w:val="both"/>
        <w:rPr>
          <w:rFonts w:ascii="Garamond" w:hAnsi="Garamond"/>
          <w:sz w:val="22"/>
          <w:szCs w:val="22"/>
        </w:rPr>
      </w:pPr>
      <w:r w:rsidRPr="00DD00AD">
        <w:rPr>
          <w:rFonts w:ascii="Garamond" w:hAnsi="Garamond"/>
          <w:sz w:val="22"/>
          <w:szCs w:val="22"/>
        </w:rPr>
        <w:t>Значение нормы доходности по результатам года</w:t>
      </w:r>
      <w:r w:rsidR="004C27C5" w:rsidRPr="00DD00AD">
        <w:rPr>
          <w:rFonts w:ascii="Garamond" w:hAnsi="Garamond"/>
          <w:sz w:val="22"/>
          <w:szCs w:val="22"/>
        </w:rPr>
        <w:t xml:space="preserve"> </w:t>
      </w:r>
      <w:r w:rsidR="005C79A9" w:rsidRPr="00DD00AD">
        <w:rPr>
          <w:rFonts w:ascii="Garamond" w:hAnsi="Garamond"/>
          <w:sz w:val="22"/>
          <w:szCs w:val="22"/>
          <w:lang w:val="en-US"/>
        </w:rPr>
        <w:t>X</w:t>
      </w:r>
      <w:r w:rsidR="005C79A9" w:rsidRPr="00DD00AD">
        <w:rPr>
          <w:rFonts w:ascii="Garamond" w:hAnsi="Garamond"/>
          <w:sz w:val="22"/>
          <w:szCs w:val="22"/>
        </w:rPr>
        <w:t>-1</w:t>
      </w:r>
      <w:r w:rsidRPr="00DD00AD">
        <w:rPr>
          <w:rFonts w:ascii="Garamond" w:hAnsi="Garamond"/>
          <w:sz w:val="22"/>
          <w:szCs w:val="22"/>
        </w:rPr>
        <w:t>, предшествующего году, в котором проводится отбор проектов модернизации</w:t>
      </w:r>
      <w:r w:rsidR="00541BB2" w:rsidRPr="00DD00AD">
        <w:rPr>
          <w:rFonts w:ascii="Garamond" w:hAnsi="Garamond"/>
          <w:sz w:val="22"/>
          <w:szCs w:val="22"/>
        </w:rPr>
        <w:t>, определяется следующим образом:</w:t>
      </w:r>
    </w:p>
    <w:p w:rsidR="00541BB2" w:rsidRPr="00DD00AD" w:rsidRDefault="00CA5072" w:rsidP="00545D61">
      <w:pPr>
        <w:pStyle w:val="aff3"/>
        <w:spacing w:after="120"/>
        <w:ind w:left="720"/>
        <w:jc w:val="both"/>
        <w:rPr>
          <w:rFonts w:ascii="Garamond" w:hAnsi="Garamond"/>
          <w:sz w:val="22"/>
          <w:szCs w:val="22"/>
        </w:rPr>
      </w:pPr>
      <m:oMath>
        <m:sSub>
          <m:sSubPr>
            <m:ctrlPr>
              <w:rPr>
                <w:rFonts w:ascii="Cambria Math" w:hAnsi="Cambria Math"/>
                <w:i/>
                <w:sz w:val="22"/>
                <w:szCs w:val="22"/>
              </w:rPr>
            </m:ctrlPr>
          </m:sSubPr>
          <m:e>
            <m:r>
              <w:rPr>
                <w:rFonts w:ascii="Cambria Math" w:hAnsi="Cambria Math"/>
                <w:sz w:val="22"/>
                <w:szCs w:val="22"/>
              </w:rPr>
              <m:t>НД</m:t>
            </m:r>
          </m:e>
          <m:sub>
            <m:r>
              <w:rPr>
                <w:rFonts w:ascii="Cambria Math" w:hAnsi="Cambria Math"/>
                <w:sz w:val="22"/>
                <w:szCs w:val="22"/>
                <w:lang w:val="en-US"/>
              </w:rPr>
              <m:t>i</m:t>
            </m:r>
          </m:sub>
        </m:sSub>
        <m:r>
          <w:rPr>
            <w:rFonts w:ascii="Cambria Math" w:hAnsi="Cambria Math"/>
            <w:sz w:val="22"/>
            <w:szCs w:val="22"/>
          </w:rPr>
          <m:t>=</m:t>
        </m:r>
        <m:d>
          <m:dPr>
            <m:ctrlPr>
              <w:rPr>
                <w:rFonts w:ascii="Cambria Math" w:hAnsi="Cambria Math"/>
                <w:i/>
                <w:sz w:val="22"/>
                <w:szCs w:val="22"/>
              </w:rPr>
            </m:ctrlPr>
          </m:dPr>
          <m:e>
            <m:r>
              <w:rPr>
                <w:rFonts w:ascii="Cambria Math" w:hAnsi="Cambria Math"/>
                <w:sz w:val="22"/>
                <w:szCs w:val="22"/>
              </w:rPr>
              <m:t>1+</m:t>
            </m:r>
            <m:sSub>
              <m:sSubPr>
                <m:ctrlPr>
                  <w:rPr>
                    <w:rFonts w:ascii="Cambria Math" w:hAnsi="Cambria Math"/>
                    <w:i/>
                    <w:sz w:val="22"/>
                    <w:szCs w:val="22"/>
                  </w:rPr>
                </m:ctrlPr>
              </m:sSubPr>
              <m:e>
                <m:r>
                  <w:rPr>
                    <w:rFonts w:ascii="Cambria Math" w:hAnsi="Cambria Math"/>
                    <w:sz w:val="22"/>
                    <w:szCs w:val="22"/>
                  </w:rPr>
                  <m:t>НД</m:t>
                </m:r>
              </m:e>
              <m:sub>
                <m:r>
                  <w:rPr>
                    <w:rFonts w:ascii="Cambria Math" w:hAnsi="Cambria Math"/>
                    <w:sz w:val="22"/>
                    <w:szCs w:val="22"/>
                  </w:rPr>
                  <m:t>б</m:t>
                </m:r>
              </m:sub>
            </m:sSub>
          </m:e>
        </m:d>
        <m:r>
          <w:rPr>
            <w:rFonts w:ascii="Cambria Math" w:hAnsi="Cambria Math"/>
            <w:sz w:val="22"/>
            <w:szCs w:val="22"/>
          </w:rPr>
          <m:t>∙</m:t>
        </m:r>
        <m:f>
          <m:fPr>
            <m:ctrlPr>
              <w:rPr>
                <w:rFonts w:ascii="Cambria Math" w:hAnsi="Cambria Math"/>
                <w:i/>
                <w:sz w:val="22"/>
                <w:szCs w:val="22"/>
              </w:rPr>
            </m:ctrlPr>
          </m:fPr>
          <m:num>
            <m:r>
              <w:rPr>
                <w:rFonts w:ascii="Cambria Math" w:hAnsi="Cambria Math"/>
                <w:sz w:val="22"/>
                <w:szCs w:val="22"/>
              </w:rPr>
              <m:t>1+</m:t>
            </m:r>
            <m:sSub>
              <m:sSubPr>
                <m:ctrlPr>
                  <w:rPr>
                    <w:rFonts w:ascii="Cambria Math" w:hAnsi="Cambria Math"/>
                    <w:i/>
                    <w:sz w:val="22"/>
                    <w:szCs w:val="22"/>
                  </w:rPr>
                </m:ctrlPr>
              </m:sSubPr>
              <m:e>
                <m:r>
                  <w:rPr>
                    <w:rFonts w:ascii="Cambria Math" w:hAnsi="Cambria Math"/>
                    <w:sz w:val="22"/>
                    <w:szCs w:val="22"/>
                  </w:rPr>
                  <m:t>ДГО</m:t>
                </m:r>
              </m:e>
              <m:sub>
                <m:r>
                  <w:rPr>
                    <w:rFonts w:ascii="Cambria Math" w:hAnsi="Cambria Math"/>
                    <w:sz w:val="22"/>
                    <w:szCs w:val="22"/>
                    <w:lang w:val="en-US"/>
                  </w:rPr>
                  <m:t>X</m:t>
                </m:r>
                <m:r>
                  <w:rPr>
                    <w:rFonts w:ascii="Cambria Math" w:hAnsi="Cambria Math"/>
                    <w:sz w:val="22"/>
                    <w:szCs w:val="22"/>
                  </w:rPr>
                  <m:t>-1</m:t>
                </m:r>
              </m:sub>
            </m:sSub>
          </m:num>
          <m:den>
            <m:r>
              <w:rPr>
                <w:rFonts w:ascii="Cambria Math" w:hAnsi="Cambria Math"/>
                <w:sz w:val="22"/>
                <w:szCs w:val="22"/>
              </w:rPr>
              <m:t>1+</m:t>
            </m:r>
            <m:sSub>
              <m:sSubPr>
                <m:ctrlPr>
                  <w:rPr>
                    <w:rFonts w:ascii="Cambria Math" w:hAnsi="Cambria Math"/>
                    <w:i/>
                    <w:sz w:val="22"/>
                    <w:szCs w:val="22"/>
                  </w:rPr>
                </m:ctrlPr>
              </m:sSubPr>
              <m:e>
                <m:r>
                  <w:rPr>
                    <w:rFonts w:ascii="Cambria Math" w:hAnsi="Cambria Math"/>
                    <w:sz w:val="22"/>
                    <w:szCs w:val="22"/>
                  </w:rPr>
                  <m:t>ДГО</m:t>
                </m:r>
              </m:e>
              <m:sub>
                <m:r>
                  <w:rPr>
                    <w:rFonts w:ascii="Cambria Math" w:hAnsi="Cambria Math"/>
                    <w:sz w:val="22"/>
                    <w:szCs w:val="22"/>
                  </w:rPr>
                  <m:t>б</m:t>
                </m:r>
              </m:sub>
            </m:sSub>
          </m:den>
        </m:f>
        <m:r>
          <w:rPr>
            <w:rFonts w:ascii="Cambria Math" w:hAnsi="Cambria Math"/>
            <w:sz w:val="22"/>
            <w:szCs w:val="22"/>
          </w:rPr>
          <m:t>-1</m:t>
        </m:r>
      </m:oMath>
      <w:r w:rsidR="00541BB2" w:rsidRPr="00DD00AD">
        <w:rPr>
          <w:rFonts w:ascii="Garamond" w:hAnsi="Garamond"/>
          <w:sz w:val="22"/>
          <w:szCs w:val="22"/>
        </w:rPr>
        <w:t>, где:</w:t>
      </w:r>
    </w:p>
    <w:p w:rsidR="00541BB2" w:rsidRPr="00DD00AD" w:rsidRDefault="00CA5072" w:rsidP="00545D61">
      <w:pPr>
        <w:pStyle w:val="aff3"/>
        <w:spacing w:after="120"/>
        <w:ind w:left="720"/>
        <w:jc w:val="both"/>
        <w:rPr>
          <w:rFonts w:ascii="Garamond" w:hAnsi="Garamond"/>
          <w:sz w:val="22"/>
          <w:szCs w:val="22"/>
        </w:rPr>
      </w:pPr>
      <m:oMath>
        <m:sSub>
          <m:sSubPr>
            <m:ctrlPr>
              <w:rPr>
                <w:rFonts w:ascii="Cambria Math" w:hAnsi="Cambria Math"/>
                <w:i/>
                <w:sz w:val="22"/>
                <w:szCs w:val="22"/>
              </w:rPr>
            </m:ctrlPr>
          </m:sSubPr>
          <m:e>
            <m:r>
              <w:rPr>
                <w:rFonts w:ascii="Cambria Math" w:hAnsi="Cambria Math"/>
                <w:sz w:val="22"/>
                <w:szCs w:val="22"/>
              </w:rPr>
              <m:t>НД</m:t>
            </m:r>
          </m:e>
          <m:sub>
            <m:r>
              <w:rPr>
                <w:rFonts w:ascii="Cambria Math" w:hAnsi="Cambria Math"/>
                <w:sz w:val="22"/>
                <w:szCs w:val="22"/>
              </w:rPr>
              <m:t>б</m:t>
            </m:r>
          </m:sub>
        </m:sSub>
      </m:oMath>
      <w:r w:rsidR="00541BB2" w:rsidRPr="00DD00AD">
        <w:rPr>
          <w:rFonts w:ascii="Garamond" w:hAnsi="Garamond"/>
          <w:sz w:val="22"/>
          <w:szCs w:val="22"/>
        </w:rPr>
        <w:t xml:space="preserve"> - базовый уровень нормы доходности инвестированного капитала в размере </w:t>
      </w:r>
      <w:r w:rsidR="007F7B34" w:rsidRPr="00DD00AD">
        <w:rPr>
          <w:rFonts w:ascii="Garamond" w:hAnsi="Garamond"/>
          <w:sz w:val="22"/>
          <w:szCs w:val="22"/>
        </w:rPr>
        <w:t>0.14 (</w:t>
      </w:r>
      <w:r w:rsidR="00541BB2" w:rsidRPr="00DD00AD">
        <w:rPr>
          <w:rFonts w:ascii="Garamond" w:hAnsi="Garamond"/>
          <w:sz w:val="22"/>
          <w:szCs w:val="22"/>
        </w:rPr>
        <w:t xml:space="preserve">14 </w:t>
      </w:r>
      <w:r w:rsidR="007F7B34" w:rsidRPr="00DD00AD">
        <w:rPr>
          <w:rFonts w:ascii="Garamond" w:hAnsi="Garamond"/>
          <w:sz w:val="22"/>
          <w:szCs w:val="22"/>
        </w:rPr>
        <w:t>процентов годовых)</w:t>
      </w:r>
      <w:r w:rsidR="00541BB2" w:rsidRPr="00DD00AD">
        <w:rPr>
          <w:rFonts w:ascii="Garamond" w:hAnsi="Garamond"/>
          <w:sz w:val="22"/>
          <w:szCs w:val="22"/>
        </w:rPr>
        <w:t>;</w:t>
      </w:r>
    </w:p>
    <w:p w:rsidR="00541BB2" w:rsidRPr="00DD00AD" w:rsidRDefault="00CA5072" w:rsidP="00545D61">
      <w:pPr>
        <w:pStyle w:val="aff3"/>
        <w:spacing w:after="120"/>
        <w:ind w:left="720"/>
        <w:jc w:val="both"/>
        <w:rPr>
          <w:rFonts w:ascii="Garamond" w:hAnsi="Garamond"/>
          <w:sz w:val="22"/>
          <w:szCs w:val="22"/>
        </w:rPr>
      </w:pPr>
      <m:oMath>
        <m:sSub>
          <m:sSubPr>
            <m:ctrlPr>
              <w:rPr>
                <w:rFonts w:ascii="Cambria Math" w:hAnsi="Cambria Math"/>
                <w:i/>
                <w:sz w:val="22"/>
                <w:szCs w:val="22"/>
              </w:rPr>
            </m:ctrlPr>
          </m:sSubPr>
          <m:e>
            <m:r>
              <w:rPr>
                <w:rFonts w:ascii="Cambria Math" w:hAnsi="Cambria Math"/>
                <w:sz w:val="22"/>
                <w:szCs w:val="22"/>
              </w:rPr>
              <m:t>ДГО</m:t>
            </m:r>
          </m:e>
          <m:sub>
            <m:r>
              <w:rPr>
                <w:rFonts w:ascii="Cambria Math" w:hAnsi="Cambria Math"/>
                <w:sz w:val="22"/>
                <w:szCs w:val="22"/>
                <w:lang w:val="en-US"/>
              </w:rPr>
              <m:t>X</m:t>
            </m:r>
            <m:r>
              <w:rPr>
                <w:rFonts w:ascii="Cambria Math" w:hAnsi="Cambria Math"/>
                <w:sz w:val="22"/>
                <w:szCs w:val="22"/>
              </w:rPr>
              <m:t>-1</m:t>
            </m:r>
          </m:sub>
        </m:sSub>
        <m:r>
          <w:rPr>
            <w:rFonts w:ascii="Cambria Math" w:hAnsi="Cambria Math"/>
            <w:sz w:val="22"/>
            <w:szCs w:val="22"/>
          </w:rPr>
          <m:t xml:space="preserve"> </m:t>
        </m:r>
      </m:oMath>
      <w:r w:rsidR="00541BB2" w:rsidRPr="00DD00AD">
        <w:rPr>
          <w:rFonts w:ascii="Garamond" w:hAnsi="Garamond"/>
          <w:sz w:val="22"/>
          <w:szCs w:val="22"/>
        </w:rPr>
        <w:t xml:space="preserve">- средняя доходность долгосрочных государственных обязательств, определяемая по результатам года </w:t>
      </w:r>
      <w:r w:rsidR="005C79A9" w:rsidRPr="00DD00AD">
        <w:rPr>
          <w:rFonts w:ascii="Garamond" w:hAnsi="Garamond"/>
          <w:sz w:val="22"/>
          <w:szCs w:val="22"/>
          <w:lang w:val="en-US"/>
        </w:rPr>
        <w:t>X</w:t>
      </w:r>
      <w:r w:rsidR="005C79A9" w:rsidRPr="00DD00AD">
        <w:rPr>
          <w:rFonts w:ascii="Garamond" w:hAnsi="Garamond"/>
          <w:sz w:val="22"/>
          <w:szCs w:val="22"/>
        </w:rPr>
        <w:t>-1</w:t>
      </w:r>
      <w:r w:rsidR="00541BB2" w:rsidRPr="00DD00AD">
        <w:rPr>
          <w:rFonts w:ascii="Garamond" w:hAnsi="Garamond"/>
          <w:sz w:val="22"/>
          <w:szCs w:val="22"/>
        </w:rPr>
        <w:t xml:space="preserve"> </w:t>
      </w:r>
      <w:r w:rsidR="00203279" w:rsidRPr="00DD00AD">
        <w:rPr>
          <w:rFonts w:ascii="Garamond" w:hAnsi="Garamond"/>
          <w:sz w:val="22"/>
          <w:szCs w:val="22"/>
        </w:rPr>
        <w:t>в соответствии с приложением 3 к настоящему Регламенту</w:t>
      </w:r>
      <w:r w:rsidR="00541BB2" w:rsidRPr="00DD00AD">
        <w:rPr>
          <w:rFonts w:ascii="Garamond" w:hAnsi="Garamond"/>
          <w:sz w:val="22"/>
          <w:szCs w:val="22"/>
        </w:rPr>
        <w:t>;</w:t>
      </w:r>
    </w:p>
    <w:p w:rsidR="00CD72C2" w:rsidRPr="00DD00AD" w:rsidRDefault="00CA5072" w:rsidP="00545D61">
      <w:pPr>
        <w:pStyle w:val="aff3"/>
        <w:spacing w:after="120"/>
        <w:ind w:left="720"/>
        <w:jc w:val="both"/>
        <w:rPr>
          <w:rFonts w:ascii="Garamond" w:hAnsi="Garamond"/>
          <w:sz w:val="22"/>
          <w:szCs w:val="22"/>
        </w:rPr>
      </w:pPr>
      <m:oMath>
        <m:sSub>
          <m:sSubPr>
            <m:ctrlPr>
              <w:rPr>
                <w:rFonts w:ascii="Cambria Math" w:hAnsi="Cambria Math"/>
                <w:i/>
                <w:sz w:val="22"/>
                <w:szCs w:val="22"/>
              </w:rPr>
            </m:ctrlPr>
          </m:sSubPr>
          <m:e>
            <m:r>
              <w:rPr>
                <w:rFonts w:ascii="Cambria Math" w:hAnsi="Cambria Math"/>
                <w:sz w:val="22"/>
                <w:szCs w:val="22"/>
              </w:rPr>
              <m:t>ДГО</m:t>
            </m:r>
          </m:e>
          <m:sub>
            <m:r>
              <w:rPr>
                <w:rFonts w:ascii="Cambria Math" w:hAnsi="Cambria Math"/>
                <w:sz w:val="22"/>
                <w:szCs w:val="22"/>
              </w:rPr>
              <m:t>б</m:t>
            </m:r>
          </m:sub>
        </m:sSub>
        <m:r>
          <w:rPr>
            <w:rFonts w:ascii="Cambria Math" w:hAnsi="Cambria Math"/>
            <w:sz w:val="22"/>
            <w:szCs w:val="22"/>
          </w:rPr>
          <m:t xml:space="preserve"> </m:t>
        </m:r>
      </m:oMath>
      <w:r w:rsidR="00541BB2" w:rsidRPr="00DD00AD">
        <w:rPr>
          <w:rFonts w:ascii="Garamond" w:hAnsi="Garamond"/>
          <w:sz w:val="22"/>
          <w:szCs w:val="22"/>
        </w:rPr>
        <w:t xml:space="preserve">- базовый уровень доходности долгосрочных государственных обязательств в размере </w:t>
      </w:r>
      <w:r w:rsidR="007F7B34" w:rsidRPr="00DD00AD">
        <w:rPr>
          <w:rFonts w:ascii="Garamond" w:hAnsi="Garamond"/>
          <w:sz w:val="22"/>
          <w:szCs w:val="22"/>
        </w:rPr>
        <w:t>0,085 (</w:t>
      </w:r>
      <w:r w:rsidR="00541BB2" w:rsidRPr="00DD00AD">
        <w:rPr>
          <w:rFonts w:ascii="Garamond" w:hAnsi="Garamond"/>
          <w:sz w:val="22"/>
          <w:szCs w:val="22"/>
        </w:rPr>
        <w:t>8,5 процента</w:t>
      </w:r>
      <w:r w:rsidR="007F7B34" w:rsidRPr="00DD00AD">
        <w:rPr>
          <w:rFonts w:ascii="Garamond" w:hAnsi="Garamond"/>
          <w:sz w:val="22"/>
          <w:szCs w:val="22"/>
        </w:rPr>
        <w:t xml:space="preserve"> годовых)</w:t>
      </w:r>
      <w:r w:rsidR="00541BB2" w:rsidRPr="00DD00AD">
        <w:rPr>
          <w:rFonts w:ascii="Garamond" w:hAnsi="Garamond"/>
          <w:sz w:val="22"/>
          <w:szCs w:val="22"/>
        </w:rPr>
        <w:t xml:space="preserve">. </w:t>
      </w:r>
    </w:p>
    <w:p w:rsidR="000C096A" w:rsidRPr="00DD00AD" w:rsidRDefault="000C096A" w:rsidP="000C096A">
      <w:pPr>
        <w:pStyle w:val="a1"/>
        <w:ind w:left="567"/>
        <w:rPr>
          <w:rFonts w:ascii="Garamond" w:hAnsi="Garamond"/>
          <w:szCs w:val="22"/>
        </w:rPr>
      </w:pPr>
      <w:r w:rsidRPr="00DD00AD">
        <w:rPr>
          <w:rFonts w:ascii="Garamond" w:hAnsi="Garamond"/>
          <w:szCs w:val="22"/>
        </w:rPr>
        <w:lastRenderedPageBreak/>
        <w:t>Значение нормы доходности</w:t>
      </w:r>
      <w:r w:rsidR="00066511" w:rsidRPr="00DD00AD">
        <w:rPr>
          <w:rFonts w:ascii="Garamond" w:hAnsi="Garamond"/>
          <w:szCs w:val="22"/>
        </w:rPr>
        <w:t>, выраженной в долях,</w:t>
      </w:r>
      <w:r w:rsidRPr="00DD00AD">
        <w:rPr>
          <w:rFonts w:ascii="Garamond" w:hAnsi="Garamond"/>
        </w:rPr>
        <w:t xml:space="preserve"> округляется методом математического округления до 11 знаков после запятой.</w:t>
      </w:r>
    </w:p>
    <w:p w:rsidR="000C096A" w:rsidRPr="00DD00AD" w:rsidRDefault="000C096A" w:rsidP="00AA7BA7">
      <w:pPr>
        <w:spacing w:after="120"/>
        <w:jc w:val="both"/>
        <w:rPr>
          <w:rFonts w:cs="Arial"/>
        </w:rPr>
      </w:pPr>
    </w:p>
    <w:p w:rsidR="005E65AF" w:rsidRPr="00DD00AD" w:rsidRDefault="003125F3" w:rsidP="00AA7BA7">
      <w:pPr>
        <w:spacing w:after="120"/>
        <w:jc w:val="both"/>
        <w:rPr>
          <w:rFonts w:cs="Arial"/>
        </w:rPr>
      </w:pPr>
      <w:r w:rsidRPr="00DD00AD">
        <w:rPr>
          <w:rFonts w:cs="Arial"/>
        </w:rPr>
        <w:t xml:space="preserve">Информация о значении нормы доходности </w:t>
      </w:r>
      <w:r w:rsidRPr="00DD00AD">
        <w:t xml:space="preserve">по результатам года, предшествующего году, в котором проводится отбор проектов модернизации, представляется КО в СО не позднее чем за </w:t>
      </w:r>
      <w:r w:rsidR="001D1BD7" w:rsidRPr="00DD00AD">
        <w:t xml:space="preserve">16 </w:t>
      </w:r>
      <w:r w:rsidR="0067261E" w:rsidRPr="00DD00AD">
        <w:t xml:space="preserve">календарных </w:t>
      </w:r>
      <w:r w:rsidRPr="00DD00AD">
        <w:t xml:space="preserve">дней до начала периода приема ценовых заявок участников </w:t>
      </w:r>
      <w:proofErr w:type="spellStart"/>
      <w:r w:rsidRPr="00DD00AD">
        <w:t>КОММод</w:t>
      </w:r>
      <w:proofErr w:type="spellEnd"/>
      <w:r w:rsidR="001D1BD7" w:rsidRPr="00DD00AD">
        <w:t xml:space="preserve"> (для </w:t>
      </w:r>
      <w:proofErr w:type="spellStart"/>
      <w:r w:rsidR="001D1BD7" w:rsidRPr="00DD00AD">
        <w:t>КОММод</w:t>
      </w:r>
      <w:proofErr w:type="spellEnd"/>
      <w:r w:rsidR="001D1BD7" w:rsidRPr="00DD00AD">
        <w:t xml:space="preserve">, проводимом в 2018 году, - </w:t>
      </w:r>
      <w:r w:rsidR="00C01C68" w:rsidRPr="00DD00AD">
        <w:t>не позднее 2</w:t>
      </w:r>
      <w:r w:rsidR="005F47C4">
        <w:t>9</w:t>
      </w:r>
      <w:r w:rsidR="00C01C68" w:rsidRPr="00DD00AD">
        <w:t xml:space="preserve"> </w:t>
      </w:r>
      <w:r w:rsidR="005F47C4">
        <w:t>ок</w:t>
      </w:r>
      <w:r w:rsidR="00C01C68" w:rsidRPr="00DD00AD">
        <w:t>тября</w:t>
      </w:r>
      <w:r w:rsidR="001D1BD7" w:rsidRPr="00DD00AD">
        <w:t>)</w:t>
      </w:r>
      <w:r w:rsidRPr="00DD00AD">
        <w:t>.</w:t>
      </w:r>
    </w:p>
    <w:p w:rsidR="00EA1BB3" w:rsidRPr="00DD00AD" w:rsidRDefault="00CD72C2" w:rsidP="00DD00AD">
      <w:pPr>
        <w:pStyle w:val="aff3"/>
        <w:numPr>
          <w:ilvl w:val="2"/>
          <w:numId w:val="5"/>
        </w:numPr>
        <w:tabs>
          <w:tab w:val="num" w:pos="567"/>
        </w:tabs>
        <w:spacing w:after="120"/>
        <w:ind w:left="0" w:firstLine="0"/>
        <w:jc w:val="both"/>
        <w:rPr>
          <w:rFonts w:ascii="Garamond" w:hAnsi="Garamond"/>
          <w:sz w:val="22"/>
          <w:szCs w:val="22"/>
        </w:rPr>
      </w:pPr>
      <w:r w:rsidRPr="00DD00AD">
        <w:rPr>
          <w:rFonts w:ascii="Garamond" w:hAnsi="Garamond"/>
          <w:sz w:val="22"/>
          <w:szCs w:val="22"/>
        </w:rPr>
        <w:t xml:space="preserve"> </w:t>
      </w:r>
      <w:r w:rsidR="008D45A8" w:rsidRPr="00DD00AD">
        <w:rPr>
          <w:rFonts w:ascii="Garamond" w:hAnsi="Garamond"/>
          <w:sz w:val="22"/>
          <w:szCs w:val="22"/>
        </w:rPr>
        <w:t xml:space="preserve">Среднее значение цен по итогам конкурентного отбора ценовых заявок на сутки вперед для каждой ценовой зоны оптового рынка </w:t>
      </w:r>
      <w:r w:rsidR="008D45A8" w:rsidRPr="00DD00AD">
        <w:rPr>
          <w:rFonts w:ascii="Garamond" w:hAnsi="Garamond"/>
          <w:i/>
          <w:sz w:val="22"/>
          <w:szCs w:val="22"/>
          <w:lang w:val="en-US"/>
        </w:rPr>
        <w:t>z</w:t>
      </w:r>
      <w:r w:rsidR="008D45A8" w:rsidRPr="00DD00AD">
        <w:rPr>
          <w:rFonts w:ascii="Garamond" w:hAnsi="Garamond"/>
          <w:sz w:val="22"/>
          <w:szCs w:val="22"/>
        </w:rPr>
        <w:t xml:space="preserve"> за период </w:t>
      </w:r>
      <w:r w:rsidR="008D45A8" w:rsidRPr="00DD00AD">
        <w:rPr>
          <w:rFonts w:ascii="Garamond" w:hAnsi="Garamond"/>
          <w:sz w:val="22"/>
          <w:szCs w:val="22"/>
          <w:lang w:val="en-US"/>
        </w:rPr>
        <w:t>T</w:t>
      </w:r>
      <w:r w:rsidR="008D45A8" w:rsidRPr="00DD00AD">
        <w:rPr>
          <w:rFonts w:ascii="Garamond" w:hAnsi="Garamond"/>
          <w:sz w:val="22"/>
          <w:szCs w:val="22"/>
        </w:rPr>
        <w:t xml:space="preserve"> определяется по формуле:</w:t>
      </w:r>
    </w:p>
    <w:p w:rsidR="00EA1BB3" w:rsidRPr="00DD00AD" w:rsidRDefault="00CA5072" w:rsidP="00EA1BB3">
      <w:pPr>
        <w:ind w:firstLine="709"/>
        <w:jc w:val="both"/>
        <w:rPr>
          <w:i/>
        </w:rPr>
      </w:pPr>
      <m:oMath>
        <m:sSubSup>
          <m:sSubSupPr>
            <m:ctrlPr>
              <w:rPr>
                <w:rFonts w:ascii="Cambria Math" w:hAnsi="Cambria Math" w:cs="Times New Roman"/>
                <w:i/>
                <w:szCs w:val="20"/>
              </w:rPr>
            </m:ctrlPr>
          </m:sSubSupPr>
          <m:e>
            <m:r>
              <w:rPr>
                <w:rFonts w:ascii="Cambria Math" w:hAnsi="Cambria Math"/>
              </w:rPr>
              <m:t>Ц</m:t>
            </m:r>
          </m:e>
          <m:sub>
            <m:r>
              <w:rPr>
                <w:rFonts w:ascii="Cambria Math" w:hAnsi="Cambria Math"/>
                <w:lang w:val="en-US"/>
              </w:rPr>
              <m:t>z</m:t>
            </m:r>
            <m:r>
              <w:rPr>
                <w:rFonts w:ascii="Cambria Math" w:hAnsi="Cambria Math"/>
              </w:rPr>
              <m:t>,X</m:t>
            </m:r>
          </m:sub>
          <m:sup>
            <m:r>
              <w:rPr>
                <w:rFonts w:ascii="Cambria Math" w:hAnsi="Cambria Math"/>
              </w:rPr>
              <m:t>РСВ_сред</m:t>
            </m:r>
          </m:sup>
        </m:sSubSup>
        <m:r>
          <w:rPr>
            <w:rFonts w:ascii="Cambria Math" w:hAnsi="Cambria Math" w:cs="Times New Roman"/>
            <w:szCs w:val="20"/>
          </w:rPr>
          <m:t>=</m:t>
        </m:r>
        <m:f>
          <m:fPr>
            <m:ctrlPr>
              <w:rPr>
                <w:rFonts w:ascii="Cambria Math" w:hAnsi="Cambria Math" w:cs="Times New Roman"/>
                <w:i/>
                <w:szCs w:val="20"/>
              </w:rPr>
            </m:ctrlPr>
          </m:fPr>
          <m:num>
            <m:r>
              <w:rPr>
                <w:rFonts w:ascii="Cambria Math" w:hAnsi="Cambria Math" w:cs="Times New Roman"/>
                <w:szCs w:val="20"/>
              </w:rPr>
              <m:t>1</m:t>
            </m:r>
          </m:num>
          <m:den>
            <m:sSub>
              <m:sSubPr>
                <m:ctrlPr>
                  <w:rPr>
                    <w:rFonts w:ascii="Cambria Math" w:hAnsi="Cambria Math" w:cs="Times New Roman"/>
                    <w:i/>
                    <w:szCs w:val="20"/>
                  </w:rPr>
                </m:ctrlPr>
              </m:sSubPr>
              <m:e>
                <m:r>
                  <w:rPr>
                    <w:rFonts w:ascii="Cambria Math" w:hAnsi="Cambria Math" w:cs="Times New Roman"/>
                    <w:szCs w:val="20"/>
                  </w:rPr>
                  <m:t>N</m:t>
                </m:r>
              </m:e>
              <m:sub>
                <m:r>
                  <w:rPr>
                    <w:rFonts w:ascii="Cambria Math" w:hAnsi="Cambria Math" w:cs="Times New Roman"/>
                    <w:szCs w:val="20"/>
                  </w:rPr>
                  <m:t>h</m:t>
                </m:r>
              </m:sub>
            </m:sSub>
          </m:den>
        </m:f>
        <m:r>
          <w:rPr>
            <w:rFonts w:ascii="Cambria Math" w:hAnsi="Cambria Math" w:cs="Times New Roman"/>
            <w:szCs w:val="20"/>
          </w:rPr>
          <m:t>∙</m:t>
        </m:r>
        <m:nary>
          <m:naryPr>
            <m:chr m:val="∑"/>
            <m:limLoc m:val="undOvr"/>
            <m:supHide m:val="1"/>
            <m:ctrlPr>
              <w:rPr>
                <w:rFonts w:ascii="Cambria Math" w:hAnsi="Cambria Math" w:cs="Times New Roman"/>
                <w:i/>
                <w:szCs w:val="20"/>
              </w:rPr>
            </m:ctrlPr>
          </m:naryPr>
          <m:sub>
            <m:r>
              <w:rPr>
                <w:rFonts w:ascii="Cambria Math" w:hAnsi="Cambria Math" w:cs="Times New Roman"/>
                <w:szCs w:val="20"/>
              </w:rPr>
              <m:t>hϵT</m:t>
            </m:r>
          </m:sub>
          <m:sup/>
          <m:e>
            <m:r>
              <w:rPr>
                <w:rFonts w:ascii="Cambria Math" w:hAnsi="Cambria Math" w:cs="Times New Roman"/>
                <w:szCs w:val="20"/>
              </w:rPr>
              <m:t>(</m:t>
            </m:r>
            <m:f>
              <m:fPr>
                <m:ctrlPr>
                  <w:rPr>
                    <w:rFonts w:ascii="Cambria Math" w:hAnsi="Cambria Math" w:cs="Times New Roman"/>
                    <w:i/>
                    <w:szCs w:val="20"/>
                  </w:rPr>
                </m:ctrlPr>
              </m:fPr>
              <m:num>
                <m:r>
                  <w:rPr>
                    <w:rFonts w:ascii="Cambria Math" w:hAnsi="Cambria Math" w:cs="Times New Roman"/>
                    <w:szCs w:val="20"/>
                  </w:rPr>
                  <m:t>1</m:t>
                </m:r>
              </m:num>
              <m:den>
                <m:sSub>
                  <m:sSubPr>
                    <m:ctrlPr>
                      <w:rPr>
                        <w:rFonts w:ascii="Cambria Math" w:hAnsi="Cambria Math" w:cs="Times New Roman"/>
                        <w:i/>
                        <w:szCs w:val="20"/>
                      </w:rPr>
                    </m:ctrlPr>
                  </m:sSubPr>
                  <m:e>
                    <m:r>
                      <w:rPr>
                        <w:rFonts w:ascii="Cambria Math" w:hAnsi="Cambria Math" w:cs="Times New Roman"/>
                        <w:szCs w:val="20"/>
                      </w:rPr>
                      <m:t>Nq</m:t>
                    </m:r>
                  </m:e>
                  <m:sub>
                    <m:r>
                      <w:rPr>
                        <w:rFonts w:ascii="Cambria Math" w:hAnsi="Cambria Math" w:cs="Times New Roman"/>
                        <w:szCs w:val="20"/>
                      </w:rPr>
                      <m:t>h,z</m:t>
                    </m:r>
                  </m:sub>
                </m:sSub>
              </m:den>
            </m:f>
            <m:r>
              <w:rPr>
                <w:rFonts w:ascii="Cambria Math" w:hAnsi="Cambria Math" w:cs="Times New Roman"/>
                <w:szCs w:val="20"/>
              </w:rPr>
              <m:t>∙</m:t>
            </m:r>
            <m:nary>
              <m:naryPr>
                <m:chr m:val="∑"/>
                <m:limLoc m:val="undOvr"/>
                <m:supHide m:val="1"/>
                <m:ctrlPr>
                  <w:rPr>
                    <w:rFonts w:ascii="Cambria Math" w:hAnsi="Cambria Math" w:cs="Times New Roman"/>
                    <w:i/>
                    <w:szCs w:val="20"/>
                  </w:rPr>
                </m:ctrlPr>
              </m:naryPr>
              <m:sub>
                <m:r>
                  <w:rPr>
                    <w:rFonts w:ascii="Cambria Math" w:hAnsi="Cambria Math" w:cs="Times New Roman"/>
                    <w:szCs w:val="20"/>
                  </w:rPr>
                  <m:t>qϵz</m:t>
                </m:r>
              </m:sub>
              <m:sup/>
              <m:e>
                <m:sSubSup>
                  <m:sSubSupPr>
                    <m:ctrlPr>
                      <w:rPr>
                        <w:rFonts w:ascii="Cambria Math" w:hAnsi="Cambria Math" w:cs="Times New Roman"/>
                        <w:i/>
                        <w:szCs w:val="20"/>
                      </w:rPr>
                    </m:ctrlPr>
                  </m:sSubSupPr>
                  <m:e>
                    <m:r>
                      <w:rPr>
                        <w:rFonts w:ascii="Cambria Math" w:hAnsi="Cambria Math" w:cs="Times New Roman"/>
                        <w:szCs w:val="20"/>
                      </w:rPr>
                      <m:t>λ</m:t>
                    </m:r>
                  </m:e>
                  <m:sub>
                    <m:r>
                      <w:rPr>
                        <w:rFonts w:ascii="Cambria Math" w:hAnsi="Cambria Math" w:cs="Times New Roman"/>
                        <w:szCs w:val="20"/>
                        <w:lang w:val="en-US"/>
                      </w:rPr>
                      <m:t>i</m:t>
                    </m:r>
                    <m:r>
                      <w:rPr>
                        <w:rFonts w:ascii="Cambria Math" w:hAnsi="Cambria Math" w:cs="Times New Roman"/>
                        <w:szCs w:val="20"/>
                      </w:rPr>
                      <m:t>,</m:t>
                    </m:r>
                    <m:r>
                      <w:rPr>
                        <w:rFonts w:ascii="Cambria Math" w:hAnsi="Cambria Math" w:cs="Times New Roman"/>
                        <w:szCs w:val="20"/>
                        <w:lang w:val="en-US"/>
                      </w:rPr>
                      <m:t>q</m:t>
                    </m:r>
                    <m:r>
                      <w:rPr>
                        <w:rFonts w:ascii="Cambria Math" w:hAnsi="Cambria Math" w:cs="Times New Roman"/>
                        <w:szCs w:val="20"/>
                      </w:rPr>
                      <m:t>,h</m:t>
                    </m:r>
                  </m:sub>
                  <m:sup>
                    <m:r>
                      <w:rPr>
                        <w:rFonts w:ascii="Cambria Math" w:hAnsi="Cambria Math" w:cs="Times New Roman"/>
                        <w:szCs w:val="20"/>
                      </w:rPr>
                      <m:t>ГТП</m:t>
                    </m:r>
                  </m:sup>
                </m:sSubSup>
              </m:e>
            </m:nary>
            <m:r>
              <w:rPr>
                <w:rFonts w:ascii="Cambria Math" w:hAnsi="Cambria Math" w:cs="Times New Roman"/>
                <w:szCs w:val="20"/>
              </w:rPr>
              <m:t>)</m:t>
            </m:r>
          </m:e>
        </m:nary>
      </m:oMath>
      <w:r w:rsidR="005575FF" w:rsidRPr="00DD00AD">
        <w:rPr>
          <w:sz w:val="20"/>
          <w:szCs w:val="20"/>
        </w:rPr>
        <w:t xml:space="preserve"> </w:t>
      </w:r>
      <w:r w:rsidR="005575FF" w:rsidRPr="00DD00AD">
        <w:rPr>
          <w:szCs w:val="24"/>
        </w:rPr>
        <w:t>(</w:t>
      </w:r>
      <w:proofErr w:type="spellStart"/>
      <w:r w:rsidR="005575FF" w:rsidRPr="00DD00AD">
        <w:rPr>
          <w:szCs w:val="24"/>
        </w:rPr>
        <w:t>руб</w:t>
      </w:r>
      <w:proofErr w:type="spellEnd"/>
      <w:r w:rsidR="005575FF" w:rsidRPr="00DD00AD">
        <w:rPr>
          <w:szCs w:val="24"/>
        </w:rPr>
        <w:t>/</w:t>
      </w:r>
      <w:proofErr w:type="spellStart"/>
      <w:r w:rsidR="005575FF" w:rsidRPr="00DD00AD">
        <w:rPr>
          <w:szCs w:val="24"/>
        </w:rPr>
        <w:t>МВтч</w:t>
      </w:r>
      <w:proofErr w:type="spellEnd"/>
      <w:r w:rsidR="005575FF" w:rsidRPr="00DD00AD">
        <w:rPr>
          <w:szCs w:val="24"/>
        </w:rPr>
        <w:t>),</w:t>
      </w:r>
    </w:p>
    <w:p w:rsidR="00EA1BB3" w:rsidRPr="00DD00AD" w:rsidRDefault="00EA1BB3" w:rsidP="00EA1BB3">
      <w:pPr>
        <w:ind w:firstLine="709"/>
        <w:jc w:val="both"/>
      </w:pPr>
      <w:proofErr w:type="gramStart"/>
      <w:r w:rsidRPr="00DD00AD">
        <w:t xml:space="preserve">где </w:t>
      </w:r>
      <m:oMath>
        <m:sSubSup>
          <m:sSubSupPr>
            <m:ctrlPr>
              <w:rPr>
                <w:rFonts w:ascii="Cambria Math" w:hAnsi="Cambria Math" w:cs="Times New Roman"/>
                <w:i/>
                <w:szCs w:val="20"/>
              </w:rPr>
            </m:ctrlPr>
          </m:sSubSupPr>
          <m:e>
            <m:r>
              <w:rPr>
                <w:rFonts w:ascii="Cambria Math" w:hAnsi="Cambria Math" w:cs="Times New Roman"/>
                <w:szCs w:val="20"/>
              </w:rPr>
              <m:t>λ</m:t>
            </m:r>
          </m:e>
          <m:sub>
            <m:r>
              <w:rPr>
                <w:rFonts w:ascii="Cambria Math" w:hAnsi="Cambria Math" w:cs="Times New Roman"/>
                <w:szCs w:val="20"/>
                <w:lang w:val="en-US"/>
              </w:rPr>
              <m:t>i</m:t>
            </m:r>
            <m:r>
              <w:rPr>
                <w:rFonts w:ascii="Cambria Math" w:hAnsi="Cambria Math" w:cs="Times New Roman"/>
                <w:szCs w:val="20"/>
              </w:rPr>
              <m:t>,</m:t>
            </m:r>
            <m:r>
              <w:rPr>
                <w:rFonts w:ascii="Cambria Math" w:hAnsi="Cambria Math" w:cs="Times New Roman"/>
                <w:szCs w:val="20"/>
                <w:lang w:val="en-US"/>
              </w:rPr>
              <m:t>q</m:t>
            </m:r>
            <m:r>
              <w:rPr>
                <w:rFonts w:ascii="Cambria Math" w:hAnsi="Cambria Math" w:cs="Times New Roman"/>
                <w:szCs w:val="20"/>
              </w:rPr>
              <m:t>,h</m:t>
            </m:r>
          </m:sub>
          <m:sup>
            <m:r>
              <w:rPr>
                <w:rFonts w:ascii="Cambria Math" w:hAnsi="Cambria Math" w:cs="Times New Roman"/>
                <w:szCs w:val="20"/>
              </w:rPr>
              <m:t>ГТП</m:t>
            </m:r>
          </m:sup>
        </m:sSubSup>
      </m:oMath>
      <w:r w:rsidRPr="00DD00AD">
        <w:t> -</w:t>
      </w:r>
      <w:proofErr w:type="gramEnd"/>
      <w:r w:rsidRPr="00DD00AD">
        <w:t xml:space="preserve"> цена электроэнергии в ГТП генерации, рассчитанная для целей расчета стоимости электроэнергии на сутки вперед, в ГТП генерации </w:t>
      </w:r>
      <w:r w:rsidRPr="00DD00AD">
        <w:rPr>
          <w:i/>
          <w:iCs/>
          <w:lang w:val="en-US"/>
        </w:rPr>
        <w:t>q</w:t>
      </w:r>
      <w:r w:rsidRPr="00DD00AD">
        <w:t xml:space="preserve"> для участника оптового рынка </w:t>
      </w:r>
      <w:proofErr w:type="spellStart"/>
      <w:r w:rsidRPr="00DD00AD">
        <w:rPr>
          <w:i/>
          <w:iCs/>
          <w:lang w:val="en-US"/>
        </w:rPr>
        <w:t>i</w:t>
      </w:r>
      <w:proofErr w:type="spellEnd"/>
      <w:r w:rsidRPr="00DD00AD">
        <w:t xml:space="preserve"> в час операционных суток </w:t>
      </w:r>
      <w:r w:rsidRPr="00DD00AD">
        <w:rPr>
          <w:i/>
          <w:iCs/>
          <w:lang w:val="en-US"/>
        </w:rPr>
        <w:t>h</w:t>
      </w:r>
      <w:r w:rsidRPr="00DD00AD">
        <w:rPr>
          <w:i/>
          <w:iCs/>
        </w:rPr>
        <w:t xml:space="preserve">, </w:t>
      </w:r>
      <w:r w:rsidRPr="00DD00AD">
        <w:t xml:space="preserve">в соответствии с пунктом 5.3.2. </w:t>
      </w:r>
      <w:r w:rsidRPr="00DD00AD">
        <w:rPr>
          <w:i/>
          <w:iCs/>
        </w:rPr>
        <w:t>Регламента расчета плановых объемов производства и потребления и расчета стоимости электроэнергии на сутки вперед</w:t>
      </w:r>
      <w:r w:rsidRPr="00DD00AD">
        <w:t xml:space="preserve"> (</w:t>
      </w:r>
      <w:r w:rsidRPr="00DD00AD">
        <w:rPr>
          <w:caps/>
        </w:rPr>
        <w:t>п</w:t>
      </w:r>
      <w:r w:rsidRPr="00DD00AD">
        <w:t xml:space="preserve">риложение № 8 к </w:t>
      </w:r>
      <w:r w:rsidRPr="00DD00AD">
        <w:rPr>
          <w:i/>
          <w:iCs/>
          <w:caps/>
        </w:rPr>
        <w:t>д</w:t>
      </w:r>
      <w:r w:rsidRPr="00DD00AD">
        <w:rPr>
          <w:i/>
          <w:iCs/>
        </w:rPr>
        <w:t>оговору о присоединении к торговой системе оптового рынка</w:t>
      </w:r>
      <w:r w:rsidRPr="00DD00AD">
        <w:t>)</w:t>
      </w:r>
      <w:r w:rsidR="005575FF" w:rsidRPr="00DD00AD">
        <w:t xml:space="preserve"> (</w:t>
      </w:r>
      <w:proofErr w:type="spellStart"/>
      <w:r w:rsidR="005575FF" w:rsidRPr="00DD00AD">
        <w:t>руб</w:t>
      </w:r>
      <w:proofErr w:type="spellEnd"/>
      <w:r w:rsidR="005575FF" w:rsidRPr="00DD00AD">
        <w:t>/</w:t>
      </w:r>
      <w:proofErr w:type="spellStart"/>
      <w:r w:rsidR="005575FF" w:rsidRPr="00DD00AD">
        <w:t>МВтч</w:t>
      </w:r>
      <w:proofErr w:type="spellEnd"/>
      <w:r w:rsidR="005575FF" w:rsidRPr="00DD00AD">
        <w:t>)</w:t>
      </w:r>
      <w:r w:rsidRPr="00DD00AD">
        <w:t>;</w:t>
      </w:r>
    </w:p>
    <w:p w:rsidR="00EA1BB3" w:rsidRPr="00DD00AD" w:rsidRDefault="00CA5072" w:rsidP="00EA1BB3">
      <w:pPr>
        <w:ind w:firstLine="709"/>
      </w:pPr>
      <m:oMath>
        <m:sSub>
          <m:sSubPr>
            <m:ctrlPr>
              <w:rPr>
                <w:rFonts w:ascii="Cambria Math" w:hAnsi="Cambria Math" w:cs="Times New Roman"/>
                <w:i/>
                <w:szCs w:val="20"/>
              </w:rPr>
            </m:ctrlPr>
          </m:sSubPr>
          <m:e>
            <m:r>
              <w:rPr>
                <w:rFonts w:ascii="Cambria Math" w:hAnsi="Cambria Math" w:cs="Times New Roman"/>
                <w:szCs w:val="20"/>
              </w:rPr>
              <m:t>Nq</m:t>
            </m:r>
          </m:e>
          <m:sub>
            <m:r>
              <w:rPr>
                <w:rFonts w:ascii="Cambria Math" w:hAnsi="Cambria Math" w:cs="Times New Roman"/>
                <w:szCs w:val="20"/>
              </w:rPr>
              <m:t>h,z</m:t>
            </m:r>
          </m:sub>
        </m:sSub>
        <m:r>
          <w:rPr>
            <w:rFonts w:ascii="Cambria Math" w:hAnsi="Cambria Math" w:cs="Times New Roman"/>
            <w:szCs w:val="20"/>
          </w:rPr>
          <m:t xml:space="preserve"> </m:t>
        </m:r>
      </m:oMath>
      <w:r w:rsidR="00EA1BB3" w:rsidRPr="00DD00AD">
        <w:t xml:space="preserve">- количество ГТП генерации, отнесенных к ценовой зоне </w:t>
      </w:r>
      <w:r w:rsidR="00EA1BB3" w:rsidRPr="00DD00AD">
        <w:rPr>
          <w:i/>
          <w:iCs/>
          <w:lang w:val="en-US"/>
        </w:rPr>
        <w:t>z</w:t>
      </w:r>
      <w:r w:rsidR="00EA1BB3" w:rsidRPr="00DD00AD">
        <w:t xml:space="preserve">, в час </w:t>
      </w:r>
      <w:r w:rsidR="00EA1BB3" w:rsidRPr="00DD00AD">
        <w:rPr>
          <w:i/>
          <w:iCs/>
          <w:lang w:val="en-US"/>
        </w:rPr>
        <w:t>h</w:t>
      </w:r>
      <w:r w:rsidR="00EA1BB3" w:rsidRPr="00DD00AD">
        <w:t xml:space="preserve">, принадлежащем периоду </w:t>
      </w:r>
      <w:r w:rsidR="00EA1BB3" w:rsidRPr="00DD00AD">
        <w:rPr>
          <w:i/>
          <w:iCs/>
          <w:lang w:val="en-US"/>
        </w:rPr>
        <w:t>T</w:t>
      </w:r>
      <w:r w:rsidR="00EA1BB3" w:rsidRPr="00DD00AD">
        <w:t>, в отношении которых была определена величина</w:t>
      </w:r>
      <w:r w:rsidR="00EA1BB3" w:rsidRPr="00DD00AD">
        <w:rPr>
          <w:noProof/>
          <w:position w:val="-14"/>
          <w:lang w:eastAsia="ru-RU"/>
        </w:rPr>
        <w:drawing>
          <wp:inline distT="0" distB="0" distL="0" distR="0" wp14:anchorId="32721634" wp14:editId="5DCA9A1D">
            <wp:extent cx="304800" cy="238125"/>
            <wp:effectExtent l="0" t="0" r="0" b="9525"/>
            <wp:docPr id="15" name="Рисунок 15" descr="cid:image010.png@01D44608.6F523C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descr="cid:image010.png@01D44608.6F523C10"/>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EA1BB3" w:rsidRPr="00DD00AD">
        <w:t>,</w:t>
      </w:r>
    </w:p>
    <w:p w:rsidR="00EA1BB3" w:rsidRPr="00DD00AD" w:rsidRDefault="00CA5072" w:rsidP="00EA1BB3">
      <w:pPr>
        <w:ind w:firstLine="709"/>
      </w:pPr>
      <m:oMath>
        <m:sSub>
          <m:sSubPr>
            <m:ctrlPr>
              <w:rPr>
                <w:rFonts w:ascii="Cambria Math" w:hAnsi="Cambria Math" w:cs="Times New Roman"/>
                <w:i/>
                <w:szCs w:val="20"/>
              </w:rPr>
            </m:ctrlPr>
          </m:sSubPr>
          <m:e>
            <m:r>
              <w:rPr>
                <w:rFonts w:ascii="Cambria Math" w:hAnsi="Cambria Math" w:cs="Times New Roman"/>
                <w:szCs w:val="20"/>
              </w:rPr>
              <m:t>N</m:t>
            </m:r>
          </m:e>
          <m:sub>
            <m:r>
              <w:rPr>
                <w:rFonts w:ascii="Cambria Math" w:hAnsi="Cambria Math" w:cs="Times New Roman"/>
                <w:szCs w:val="20"/>
              </w:rPr>
              <m:t>h</m:t>
            </m:r>
          </m:sub>
        </m:sSub>
      </m:oMath>
      <w:r w:rsidR="00EA1BB3" w:rsidRPr="00DD00AD">
        <w:t xml:space="preserve">- количество часов в периоде </w:t>
      </w:r>
      <w:proofErr w:type="gramStart"/>
      <w:r w:rsidR="00EA1BB3" w:rsidRPr="00DD00AD">
        <w:rPr>
          <w:i/>
          <w:iCs/>
          <w:lang w:val="en-US"/>
        </w:rPr>
        <w:t>T</w:t>
      </w:r>
      <w:r w:rsidR="00EA1BB3" w:rsidRPr="00DD00AD">
        <w:t xml:space="preserve"> ,</w:t>
      </w:r>
      <w:proofErr w:type="gramEnd"/>
    </w:p>
    <w:p w:rsidR="00EA1BB3" w:rsidRPr="00DD00AD" w:rsidRDefault="00EA1BB3" w:rsidP="00EA1BB3">
      <w:pPr>
        <w:ind w:firstLine="709"/>
        <w:rPr>
          <w:i/>
          <w:iCs/>
        </w:rPr>
      </w:pPr>
      <w:r w:rsidRPr="00DD00AD">
        <w:rPr>
          <w:i/>
          <w:iCs/>
          <w:lang w:val="en-US"/>
        </w:rPr>
        <w:t>T</w:t>
      </w:r>
      <w:r w:rsidRPr="00DD00AD">
        <w:t xml:space="preserve"> – </w:t>
      </w:r>
      <w:proofErr w:type="gramStart"/>
      <w:r w:rsidRPr="00DD00AD">
        <w:t>период</w:t>
      </w:r>
      <w:proofErr w:type="gramEnd"/>
      <w:r w:rsidRPr="00DD00AD">
        <w:t xml:space="preserve"> </w:t>
      </w:r>
      <w:r w:rsidRPr="00DD00AD">
        <w:rPr>
          <w:lang w:val="en-US"/>
        </w:rPr>
        <w:t>c</w:t>
      </w:r>
      <w:r w:rsidRPr="00DD00AD">
        <w:t xml:space="preserve"> 01.0</w:t>
      </w:r>
      <w:r w:rsidR="005F47C4">
        <w:t>9</w:t>
      </w:r>
      <w:r w:rsidRPr="00DD00AD">
        <w:t>.</w:t>
      </w:r>
      <w:r w:rsidRPr="00DD00AD">
        <w:rPr>
          <w:i/>
          <w:iCs/>
          <w:lang w:val="en-US"/>
        </w:rPr>
        <w:t>X</w:t>
      </w:r>
      <w:r w:rsidRPr="00DD00AD">
        <w:t>-1 по 31.0</w:t>
      </w:r>
      <w:r w:rsidR="005F47C4">
        <w:t>8</w:t>
      </w:r>
      <w:r w:rsidRPr="00DD00AD">
        <w:t>.</w:t>
      </w:r>
      <w:r w:rsidRPr="00DD00AD">
        <w:rPr>
          <w:i/>
          <w:iCs/>
          <w:lang w:val="en-US"/>
        </w:rPr>
        <w:t>X</w:t>
      </w:r>
      <w:r w:rsidRPr="00DD00AD">
        <w:t xml:space="preserve"> ,</w:t>
      </w:r>
    </w:p>
    <w:p w:rsidR="00EA1BB3" w:rsidRPr="00DD00AD" w:rsidRDefault="00EA1BB3" w:rsidP="00EA1BB3">
      <w:pPr>
        <w:ind w:firstLine="709"/>
      </w:pPr>
      <w:r w:rsidRPr="00DD00AD">
        <w:rPr>
          <w:i/>
          <w:iCs/>
          <w:lang w:val="en-US"/>
        </w:rPr>
        <w:t>X</w:t>
      </w:r>
      <w:r w:rsidRPr="00DD00AD">
        <w:t xml:space="preserve"> – текущий год (год отбора проектов модернизации)</w:t>
      </w:r>
    </w:p>
    <w:p w:rsidR="005575FF" w:rsidRPr="00DD00AD" w:rsidRDefault="005575FF" w:rsidP="005575FF">
      <w:pPr>
        <w:pStyle w:val="a1"/>
        <w:ind w:left="567"/>
        <w:rPr>
          <w:rFonts w:ascii="Garamond" w:hAnsi="Garamond"/>
          <w:szCs w:val="22"/>
        </w:rPr>
      </w:pPr>
      <w:r w:rsidRPr="00DD00AD">
        <w:rPr>
          <w:rFonts w:ascii="Garamond" w:hAnsi="Garamond"/>
          <w:szCs w:val="22"/>
        </w:rPr>
        <w:t>Среднее значение цен по итогам конкурентного отбора ценовых заявок на сутки вперед</w:t>
      </w:r>
      <w:r w:rsidRPr="00DD00AD">
        <w:rPr>
          <w:rFonts w:ascii="Garamond" w:hAnsi="Garamond"/>
        </w:rPr>
        <w:t xml:space="preserve"> (</w:t>
      </w:r>
      <m:oMath>
        <m:sSubSup>
          <m:sSubSupPr>
            <m:ctrlPr>
              <w:rPr>
                <w:rFonts w:ascii="Cambria Math" w:hAnsi="Cambria Math"/>
                <w:i/>
              </w:rPr>
            </m:ctrlPr>
          </m:sSubSupPr>
          <m:e>
            <m:r>
              <w:rPr>
                <w:rFonts w:ascii="Cambria Math" w:hAnsi="Cambria Math"/>
              </w:rPr>
              <m:t>Ц</m:t>
            </m:r>
          </m:e>
          <m:sub>
            <m:r>
              <w:rPr>
                <w:rFonts w:ascii="Cambria Math" w:hAnsi="Cambria Math"/>
                <w:lang w:val="en-US"/>
              </w:rPr>
              <m:t>z</m:t>
            </m:r>
            <m:r>
              <w:rPr>
                <w:rFonts w:ascii="Cambria Math" w:hAnsi="Cambria Math"/>
              </w:rPr>
              <m:t>,X</m:t>
            </m:r>
          </m:sub>
          <m:sup>
            <m:r>
              <w:rPr>
                <w:rFonts w:ascii="Cambria Math" w:hAnsi="Cambria Math"/>
              </w:rPr>
              <m:t>РСВ_сред</m:t>
            </m:r>
          </m:sup>
        </m:sSubSup>
      </m:oMath>
      <w:r w:rsidRPr="00DD00AD">
        <w:rPr>
          <w:rFonts w:ascii="Garamond" w:hAnsi="Garamond"/>
        </w:rPr>
        <w:t>) округляется методом математического округления до 2 знаков после запятой.</w:t>
      </w:r>
    </w:p>
    <w:p w:rsidR="00EA1BB3" w:rsidRPr="00DD00AD" w:rsidRDefault="00EA1BB3" w:rsidP="00E05EFB">
      <w:pPr>
        <w:spacing w:after="120"/>
        <w:ind w:firstLine="709"/>
        <w:jc w:val="both"/>
        <w:rPr>
          <w:sz w:val="24"/>
          <w:szCs w:val="24"/>
        </w:rPr>
      </w:pPr>
    </w:p>
    <w:p w:rsidR="003125F3" w:rsidRPr="00DD00AD" w:rsidRDefault="003125F3" w:rsidP="005E65AF">
      <w:pPr>
        <w:spacing w:after="120"/>
        <w:jc w:val="both"/>
      </w:pPr>
      <w:r w:rsidRPr="00DD00AD">
        <w:t>Среднее значение цен РСВ по ценовым зонам оптового рынка за период, состоящий из 12 календарных месяцев, оканчивающийся не позднее 60</w:t>
      </w:r>
      <w:r w:rsidR="0067261E" w:rsidRPr="00DD00AD">
        <w:t xml:space="preserve"> календарных</w:t>
      </w:r>
      <w:r w:rsidRPr="00DD00AD">
        <w:t xml:space="preserve"> дней до начала периода подачи заявок на отбор проектов модернизации, представляется КО в СО не позднее чем за </w:t>
      </w:r>
      <w:r w:rsidR="001D1BD7" w:rsidRPr="00DD00AD">
        <w:t xml:space="preserve">16 </w:t>
      </w:r>
      <w:r w:rsidR="0067261E" w:rsidRPr="00DD00AD">
        <w:t xml:space="preserve">календарных </w:t>
      </w:r>
      <w:r w:rsidRPr="00DD00AD">
        <w:t xml:space="preserve">дней до начала периода приема ценовых заявок участников </w:t>
      </w:r>
      <w:proofErr w:type="spellStart"/>
      <w:r w:rsidRPr="00DD00AD">
        <w:t>КОММод</w:t>
      </w:r>
      <w:proofErr w:type="spellEnd"/>
      <w:r w:rsidR="001D1BD7" w:rsidRPr="00DD00AD">
        <w:t xml:space="preserve"> (для </w:t>
      </w:r>
      <w:proofErr w:type="spellStart"/>
      <w:r w:rsidR="001D1BD7" w:rsidRPr="00DD00AD">
        <w:t>КОММод</w:t>
      </w:r>
      <w:proofErr w:type="spellEnd"/>
      <w:r w:rsidR="001D1BD7" w:rsidRPr="00DD00AD">
        <w:t xml:space="preserve">, проводимом в 2018 году, - </w:t>
      </w:r>
      <w:r w:rsidR="00C01C68" w:rsidRPr="00DD00AD">
        <w:t>не позднее 2</w:t>
      </w:r>
      <w:r w:rsidR="00B22434">
        <w:t>9</w:t>
      </w:r>
      <w:r w:rsidR="00C01C68" w:rsidRPr="00DD00AD">
        <w:t xml:space="preserve"> </w:t>
      </w:r>
      <w:r w:rsidR="00B22434">
        <w:t>окт</w:t>
      </w:r>
      <w:r w:rsidR="00C01C68" w:rsidRPr="00DD00AD">
        <w:t>ября</w:t>
      </w:r>
      <w:r w:rsidR="001D1BD7" w:rsidRPr="00DD00AD">
        <w:t>)</w:t>
      </w:r>
      <w:r w:rsidRPr="00DD00AD">
        <w:t>.</w:t>
      </w:r>
    </w:p>
    <w:p w:rsidR="00CD72C2" w:rsidRPr="00DD00AD" w:rsidRDefault="00CD72C2" w:rsidP="002A1CC1">
      <w:pPr>
        <w:numPr>
          <w:ilvl w:val="0"/>
          <w:numId w:val="1"/>
        </w:numPr>
        <w:suppressAutoHyphens w:val="0"/>
        <w:spacing w:before="240" w:after="120"/>
        <w:ind w:left="357" w:hanging="357"/>
        <w:jc w:val="center"/>
        <w:outlineLvl w:val="0"/>
        <w:rPr>
          <w:b/>
          <w:caps/>
        </w:rPr>
      </w:pPr>
      <w:bookmarkStart w:id="98" w:name="_Toc525198935"/>
      <w:r w:rsidRPr="00DD00AD">
        <w:rPr>
          <w:b/>
          <w:caps/>
        </w:rPr>
        <w:t xml:space="preserve">Формирование и предоставление Коммерческим оператором Системному оператору данных, необходимых для проведения </w:t>
      </w:r>
      <w:r w:rsidR="006A66E6" w:rsidRPr="00DD00AD">
        <w:rPr>
          <w:b/>
          <w:caps/>
        </w:rPr>
        <w:t>КОММОД</w:t>
      </w:r>
      <w:bookmarkEnd w:id="98"/>
    </w:p>
    <w:p w:rsidR="00CD72C2" w:rsidRPr="00DD00AD" w:rsidRDefault="00CD72C2" w:rsidP="001C6AC7">
      <w:pPr>
        <w:pStyle w:val="aff3"/>
        <w:widowControl w:val="0"/>
        <w:autoSpaceDE/>
        <w:autoSpaceDN/>
        <w:spacing w:before="120" w:after="120"/>
        <w:ind w:left="720"/>
        <w:outlineLvl w:val="2"/>
        <w:rPr>
          <w:rFonts w:ascii="Garamond" w:hAnsi="Garamond"/>
          <w:b/>
          <w:vanish/>
          <w:sz w:val="22"/>
          <w:szCs w:val="22"/>
          <w:lang w:eastAsia="en-US"/>
        </w:rPr>
      </w:pPr>
      <w:bookmarkStart w:id="99" w:name="_Toc433126438"/>
      <w:bookmarkStart w:id="100" w:name="_Toc433376273"/>
      <w:bookmarkStart w:id="101" w:name="_Toc433376330"/>
      <w:bookmarkStart w:id="102" w:name="_Toc433376364"/>
      <w:bookmarkStart w:id="103" w:name="_Toc435540091"/>
      <w:bookmarkStart w:id="104" w:name="_Toc435540742"/>
      <w:bookmarkStart w:id="105" w:name="_Toc435540840"/>
      <w:bookmarkStart w:id="106" w:name="_Toc435541008"/>
      <w:bookmarkStart w:id="107" w:name="_Toc435541093"/>
      <w:bookmarkStart w:id="108" w:name="_Toc435541188"/>
      <w:bookmarkStart w:id="109" w:name="_Toc435541282"/>
      <w:bookmarkStart w:id="110" w:name="_Toc435541301"/>
      <w:bookmarkStart w:id="111" w:name="_Toc435541342"/>
      <w:bookmarkStart w:id="112" w:name="_Toc437008727"/>
      <w:bookmarkStart w:id="113" w:name="_Toc502308636"/>
      <w:bookmarkStart w:id="114" w:name="_Toc522551831"/>
      <w:bookmarkStart w:id="115" w:name="_Toc522551899"/>
      <w:bookmarkStart w:id="116" w:name="_Toc522551952"/>
      <w:bookmarkStart w:id="117" w:name="_Toc522552030"/>
      <w:bookmarkStart w:id="118" w:name="_Toc522552960"/>
      <w:bookmarkStart w:id="119" w:name="_Toc522641182"/>
      <w:bookmarkStart w:id="120" w:name="_Toc522641215"/>
      <w:bookmarkStart w:id="121" w:name="_Toc522641265"/>
      <w:bookmarkStart w:id="122" w:name="_Toc522718099"/>
      <w:bookmarkStart w:id="123" w:name="_Toc522869638"/>
      <w:bookmarkStart w:id="124" w:name="_Toc523157631"/>
      <w:bookmarkStart w:id="125" w:name="_Toc523391225"/>
      <w:bookmarkStart w:id="126" w:name="_Toc523815389"/>
      <w:bookmarkStart w:id="127" w:name="_Toc523826665"/>
      <w:bookmarkStart w:id="128" w:name="_Toc312742893"/>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rsidR="00CD72C2" w:rsidRPr="00DD00AD" w:rsidRDefault="00CD72C2" w:rsidP="001C6AC7">
      <w:pPr>
        <w:pStyle w:val="aff3"/>
        <w:widowControl w:val="0"/>
        <w:autoSpaceDE/>
        <w:autoSpaceDN/>
        <w:spacing w:before="120" w:after="120"/>
        <w:ind w:left="720"/>
        <w:outlineLvl w:val="2"/>
        <w:rPr>
          <w:rFonts w:ascii="Garamond" w:hAnsi="Garamond"/>
          <w:b/>
          <w:vanish/>
          <w:sz w:val="22"/>
          <w:szCs w:val="22"/>
          <w:lang w:eastAsia="en-US"/>
        </w:rPr>
      </w:pPr>
      <w:bookmarkStart w:id="129" w:name="_Toc433126439"/>
      <w:bookmarkStart w:id="130" w:name="_Toc433376274"/>
      <w:bookmarkStart w:id="131" w:name="_Toc433376331"/>
      <w:bookmarkStart w:id="132" w:name="_Toc433376365"/>
      <w:bookmarkStart w:id="133" w:name="_Toc435540092"/>
      <w:bookmarkStart w:id="134" w:name="_Toc435540743"/>
      <w:bookmarkStart w:id="135" w:name="_Toc435540841"/>
      <w:bookmarkStart w:id="136" w:name="_Toc435541009"/>
      <w:bookmarkStart w:id="137" w:name="_Toc435541094"/>
      <w:bookmarkStart w:id="138" w:name="_Toc435541189"/>
      <w:bookmarkStart w:id="139" w:name="_Toc435541283"/>
      <w:bookmarkStart w:id="140" w:name="_Toc435541302"/>
      <w:bookmarkStart w:id="141" w:name="_Toc435541343"/>
      <w:bookmarkStart w:id="142" w:name="_Toc437008728"/>
      <w:bookmarkStart w:id="143" w:name="_Toc502308637"/>
      <w:bookmarkStart w:id="144" w:name="_Toc522551832"/>
      <w:bookmarkStart w:id="145" w:name="_Toc522551900"/>
      <w:bookmarkStart w:id="146" w:name="_Toc522551953"/>
      <w:bookmarkStart w:id="147" w:name="_Toc522552031"/>
      <w:bookmarkStart w:id="148" w:name="_Toc522552961"/>
      <w:bookmarkStart w:id="149" w:name="_Toc522641183"/>
      <w:bookmarkStart w:id="150" w:name="_Toc522641216"/>
      <w:bookmarkStart w:id="151" w:name="_Toc522641266"/>
      <w:bookmarkStart w:id="152" w:name="_Toc522718100"/>
      <w:bookmarkStart w:id="153" w:name="_Toc522869639"/>
      <w:bookmarkStart w:id="154" w:name="_Toc523157632"/>
      <w:bookmarkStart w:id="155" w:name="_Toc523391226"/>
      <w:bookmarkStart w:id="156" w:name="_Toc523815390"/>
      <w:bookmarkStart w:id="157" w:name="_Toc523826666"/>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rsidR="00282349" w:rsidRPr="00DD00AD" w:rsidRDefault="00CB7D26" w:rsidP="002A1CC1">
      <w:pPr>
        <w:pStyle w:val="3"/>
        <w:widowControl w:val="0"/>
        <w:numPr>
          <w:ilvl w:val="1"/>
          <w:numId w:val="1"/>
        </w:numPr>
        <w:suppressAutoHyphens w:val="0"/>
        <w:spacing w:after="120"/>
        <w:jc w:val="left"/>
        <w:rPr>
          <w:rFonts w:ascii="Garamond" w:hAnsi="Garamond"/>
          <w:bCs w:val="0"/>
          <w:sz w:val="22"/>
          <w:szCs w:val="22"/>
          <w:lang w:eastAsia="en-US"/>
        </w:rPr>
      </w:pPr>
      <w:bookmarkStart w:id="158" w:name="_Toc525198936"/>
      <w:r w:rsidRPr="00DD00AD">
        <w:rPr>
          <w:rFonts w:ascii="Garamond" w:hAnsi="Garamond"/>
          <w:bCs w:val="0"/>
          <w:sz w:val="22"/>
          <w:szCs w:val="22"/>
          <w:lang w:eastAsia="en-US"/>
        </w:rPr>
        <w:t xml:space="preserve">Требования </w:t>
      </w:r>
      <w:r w:rsidR="00D23661" w:rsidRPr="00DD00AD">
        <w:rPr>
          <w:rFonts w:ascii="Garamond" w:hAnsi="Garamond"/>
          <w:bCs w:val="0"/>
          <w:sz w:val="22"/>
          <w:szCs w:val="22"/>
          <w:lang w:eastAsia="en-US"/>
        </w:rPr>
        <w:t xml:space="preserve">к включению в </w:t>
      </w:r>
      <w:r w:rsidR="005E67C6" w:rsidRPr="00DD00AD">
        <w:rPr>
          <w:rFonts w:ascii="Garamond" w:hAnsi="Garamond"/>
          <w:bCs w:val="0"/>
          <w:sz w:val="22"/>
          <w:szCs w:val="22"/>
          <w:lang w:eastAsia="en-US"/>
        </w:rPr>
        <w:t>предварительн</w:t>
      </w:r>
      <w:r w:rsidR="00D23661" w:rsidRPr="00DD00AD">
        <w:rPr>
          <w:rFonts w:ascii="Garamond" w:hAnsi="Garamond"/>
          <w:bCs w:val="0"/>
          <w:sz w:val="22"/>
          <w:szCs w:val="22"/>
          <w:lang w:eastAsia="en-US"/>
        </w:rPr>
        <w:t>ый</w:t>
      </w:r>
      <w:r w:rsidR="005E67C6" w:rsidRPr="00DD00AD">
        <w:rPr>
          <w:rFonts w:ascii="Garamond" w:hAnsi="Garamond"/>
          <w:bCs w:val="0"/>
          <w:sz w:val="22"/>
          <w:szCs w:val="22"/>
          <w:lang w:eastAsia="en-US"/>
        </w:rPr>
        <w:t xml:space="preserve"> реестр субъектов оптового рынка для участия </w:t>
      </w:r>
      <w:r w:rsidR="006B0B2D">
        <w:rPr>
          <w:rFonts w:ascii="Garamond" w:hAnsi="Garamond"/>
          <w:bCs w:val="0"/>
          <w:sz w:val="22"/>
          <w:szCs w:val="22"/>
          <w:lang w:eastAsia="en-US"/>
        </w:rPr>
        <w:t xml:space="preserve">в </w:t>
      </w:r>
      <w:r w:rsidR="005E67C6" w:rsidRPr="00DD00AD">
        <w:rPr>
          <w:rFonts w:ascii="Garamond" w:hAnsi="Garamond"/>
          <w:sz w:val="22"/>
          <w:szCs w:val="22"/>
        </w:rPr>
        <w:t>отборе проектов модернизации</w:t>
      </w:r>
      <w:bookmarkStart w:id="159" w:name="_Toc196635194"/>
      <w:bookmarkStart w:id="160" w:name="_Toc263248097"/>
      <w:bookmarkStart w:id="161" w:name="_Toc239493714"/>
      <w:bookmarkStart w:id="162" w:name="_Toc211138634"/>
      <w:bookmarkStart w:id="163" w:name="_Toc204420364"/>
      <w:bookmarkEnd w:id="128"/>
      <w:bookmarkEnd w:id="158"/>
    </w:p>
    <w:p w:rsidR="00CD72C2" w:rsidRPr="00DD00AD" w:rsidRDefault="005E67C6" w:rsidP="00DD00AD">
      <w:pPr>
        <w:pStyle w:val="aff3"/>
        <w:numPr>
          <w:ilvl w:val="2"/>
          <w:numId w:val="6"/>
        </w:numPr>
        <w:spacing w:after="120"/>
        <w:jc w:val="both"/>
        <w:rPr>
          <w:rFonts w:ascii="Garamond" w:hAnsi="Garamond"/>
          <w:sz w:val="22"/>
          <w:szCs w:val="22"/>
        </w:rPr>
      </w:pPr>
      <w:r w:rsidRPr="00DD00AD">
        <w:rPr>
          <w:rFonts w:ascii="Garamond" w:hAnsi="Garamond"/>
          <w:bCs/>
          <w:sz w:val="22"/>
          <w:szCs w:val="22"/>
          <w:lang w:eastAsia="en-US"/>
        </w:rPr>
        <w:t xml:space="preserve">Формирование предварительного реестра субъектов оптового рынка для участия </w:t>
      </w:r>
      <w:r w:rsidR="004C1C0E" w:rsidRPr="00DD00AD">
        <w:rPr>
          <w:rFonts w:ascii="Garamond" w:hAnsi="Garamond"/>
          <w:bCs/>
          <w:sz w:val="22"/>
          <w:szCs w:val="22"/>
          <w:lang w:eastAsia="en-US"/>
        </w:rPr>
        <w:t xml:space="preserve">в </w:t>
      </w:r>
      <w:r w:rsidRPr="00DD00AD">
        <w:rPr>
          <w:rFonts w:ascii="Garamond" w:hAnsi="Garamond"/>
          <w:sz w:val="22"/>
          <w:szCs w:val="22"/>
        </w:rPr>
        <w:t xml:space="preserve">отборе проектов модернизации (далее – предварительный реестр участников </w:t>
      </w:r>
      <w:proofErr w:type="spellStart"/>
      <w:r w:rsidRPr="00DD00AD">
        <w:rPr>
          <w:rFonts w:ascii="Garamond" w:hAnsi="Garamond"/>
          <w:sz w:val="22"/>
          <w:szCs w:val="22"/>
        </w:rPr>
        <w:t>КОММод</w:t>
      </w:r>
      <w:proofErr w:type="spellEnd"/>
      <w:r w:rsidRPr="00DD00AD">
        <w:rPr>
          <w:rFonts w:ascii="Garamond" w:hAnsi="Garamond"/>
          <w:sz w:val="22"/>
          <w:szCs w:val="22"/>
        </w:rPr>
        <w:t xml:space="preserve">) </w:t>
      </w:r>
      <w:r w:rsidR="00CD72C2" w:rsidRPr="00DD00AD">
        <w:rPr>
          <w:rFonts w:ascii="Garamond" w:hAnsi="Garamond"/>
          <w:sz w:val="22"/>
          <w:szCs w:val="22"/>
        </w:rPr>
        <w:t>осуществляется КО</w:t>
      </w:r>
      <w:bookmarkEnd w:id="159"/>
      <w:bookmarkEnd w:id="160"/>
      <w:bookmarkEnd w:id="161"/>
      <w:bookmarkEnd w:id="162"/>
      <w:bookmarkEnd w:id="163"/>
      <w:r w:rsidR="006F3245" w:rsidRPr="00DD00AD">
        <w:rPr>
          <w:rFonts w:ascii="Garamond" w:hAnsi="Garamond"/>
          <w:sz w:val="22"/>
          <w:szCs w:val="22"/>
        </w:rPr>
        <w:t xml:space="preserve"> на </w:t>
      </w:r>
      <w:r w:rsidR="00060F09" w:rsidRPr="00DD00AD">
        <w:rPr>
          <w:rFonts w:ascii="Garamond" w:hAnsi="Garamond"/>
          <w:sz w:val="22"/>
          <w:szCs w:val="22"/>
        </w:rPr>
        <w:t>период</w:t>
      </w:r>
      <w:r w:rsidR="006F3245" w:rsidRPr="00DD00AD">
        <w:rPr>
          <w:rFonts w:ascii="Garamond" w:hAnsi="Garamond"/>
          <w:sz w:val="22"/>
          <w:szCs w:val="22"/>
        </w:rPr>
        <w:t>, на который проводится отбор</w:t>
      </w:r>
      <w:r w:rsidR="00CD72C2" w:rsidRPr="00DD00AD">
        <w:rPr>
          <w:rFonts w:ascii="Garamond" w:hAnsi="Garamond"/>
          <w:sz w:val="22"/>
          <w:szCs w:val="22"/>
        </w:rPr>
        <w:t xml:space="preserve">, соответствии с п. </w:t>
      </w:r>
      <w:r w:rsidR="0054752F" w:rsidRPr="00DD00AD">
        <w:rPr>
          <w:rFonts w:ascii="Garamond" w:hAnsi="Garamond"/>
          <w:sz w:val="22"/>
          <w:szCs w:val="22"/>
        </w:rPr>
        <w:t>5</w:t>
      </w:r>
      <w:r w:rsidR="00CD72C2" w:rsidRPr="00DD00AD">
        <w:rPr>
          <w:rFonts w:ascii="Garamond" w:hAnsi="Garamond"/>
          <w:sz w:val="22"/>
          <w:szCs w:val="22"/>
        </w:rPr>
        <w:t xml:space="preserve">.2 настоящего Регламента. </w:t>
      </w:r>
    </w:p>
    <w:p w:rsidR="00AD3F47" w:rsidRPr="00DD00AD" w:rsidRDefault="00CD72C2" w:rsidP="00545D61">
      <w:pPr>
        <w:spacing w:after="120"/>
        <w:ind w:firstLine="567"/>
        <w:jc w:val="both"/>
      </w:pPr>
      <w:r w:rsidRPr="00DD00AD">
        <w:t xml:space="preserve">Для </w:t>
      </w:r>
      <w:r w:rsidR="005E67C6" w:rsidRPr="00DD00AD">
        <w:t xml:space="preserve">включения в предварительный реестр участников </w:t>
      </w:r>
      <w:proofErr w:type="spellStart"/>
      <w:r w:rsidR="005E67C6" w:rsidRPr="00DD00AD">
        <w:t>КОММод</w:t>
      </w:r>
      <w:proofErr w:type="spellEnd"/>
      <w:r w:rsidR="005E67C6" w:rsidRPr="00DD00AD" w:rsidDel="008C7300">
        <w:t xml:space="preserve"> </w:t>
      </w:r>
      <w:r w:rsidR="00217DA1" w:rsidRPr="00DD00AD">
        <w:t xml:space="preserve">за </w:t>
      </w:r>
      <w:r w:rsidRPr="00DD00AD">
        <w:t>субъект</w:t>
      </w:r>
      <w:r w:rsidR="00217DA1" w:rsidRPr="00DD00AD">
        <w:t>ом</w:t>
      </w:r>
      <w:r w:rsidRPr="00DD00AD">
        <w:t xml:space="preserve"> оптового рынка</w:t>
      </w:r>
      <w:r w:rsidR="008C7300" w:rsidRPr="00DD00AD">
        <w:t xml:space="preserve">, </w:t>
      </w:r>
      <w:r w:rsidR="00217DA1" w:rsidRPr="00DD00AD">
        <w:t xml:space="preserve">планирующим </w:t>
      </w:r>
      <w:r w:rsidR="008C7300" w:rsidRPr="00DD00AD">
        <w:t>участвовать в отборе проектов модернизации,</w:t>
      </w:r>
      <w:r w:rsidRPr="00DD00AD">
        <w:t xml:space="preserve"> </w:t>
      </w:r>
      <w:bookmarkStart w:id="164" w:name="_toc125"/>
      <w:bookmarkStart w:id="165" w:name="_Toc196635195"/>
      <w:bookmarkStart w:id="166" w:name="_Toc204420365"/>
      <w:bookmarkStart w:id="167" w:name="_Toc211138635"/>
      <w:bookmarkStart w:id="168" w:name="_Toc239493715"/>
      <w:bookmarkStart w:id="169" w:name="_Toc263248098"/>
      <w:bookmarkStart w:id="170" w:name="_Toc502308639"/>
      <w:bookmarkEnd w:id="164"/>
      <w:r w:rsidR="00AD3F47" w:rsidRPr="00DD00AD">
        <w:t xml:space="preserve">в отношении </w:t>
      </w:r>
      <w:r w:rsidR="006B0318" w:rsidRPr="00DD00AD">
        <w:t xml:space="preserve"> генерирующего оборудования </w:t>
      </w:r>
      <w:proofErr w:type="spellStart"/>
      <w:r w:rsidR="006B0318" w:rsidRPr="00DD00AD">
        <w:t>КОММод</w:t>
      </w:r>
      <w:proofErr w:type="spellEnd"/>
      <w:r w:rsidR="006B0318" w:rsidRPr="00DD00AD">
        <w:t>, функционирующего после реализации мероприятий по модернизации,</w:t>
      </w:r>
      <w:r w:rsidR="006F3245" w:rsidRPr="00DD00AD">
        <w:t xml:space="preserve"> на соответствующий год</w:t>
      </w:r>
      <w:r w:rsidR="00AD3F47" w:rsidRPr="00DD00AD">
        <w:t xml:space="preserve">, </w:t>
      </w:r>
      <w:r w:rsidR="00217DA1" w:rsidRPr="00DD00AD">
        <w:t xml:space="preserve">должна быть зарегистрирована </w:t>
      </w:r>
      <w:r w:rsidR="004C1C0E" w:rsidRPr="00DD00AD">
        <w:t>условн</w:t>
      </w:r>
      <w:r w:rsidR="00217DA1" w:rsidRPr="00DD00AD">
        <w:t>ая</w:t>
      </w:r>
      <w:r w:rsidR="004C1C0E" w:rsidRPr="00DD00AD">
        <w:t xml:space="preserve"> (-</w:t>
      </w:r>
      <w:proofErr w:type="spellStart"/>
      <w:r w:rsidR="004C1C0E" w:rsidRPr="00DD00AD">
        <w:t>ые</w:t>
      </w:r>
      <w:proofErr w:type="spellEnd"/>
      <w:r w:rsidR="004C1C0E" w:rsidRPr="00DD00AD">
        <w:t xml:space="preserve">) </w:t>
      </w:r>
      <w:r w:rsidR="00AD3F47" w:rsidRPr="00DD00AD">
        <w:t>ГТП генерации в соответствии с требованиями Положения о порядке получения статуса субъекта оптового рынка и ведения реестра субъектов оптового рынка (Приложение № 1.1 к Договору о присоединении к торговой системе оптового рынка</w:t>
      </w:r>
      <w:r w:rsidR="006B0318" w:rsidRPr="00DD00AD">
        <w:t>)</w:t>
      </w:r>
      <w:r w:rsidR="00AD3F47" w:rsidRPr="00DD00AD">
        <w:t xml:space="preserve">. </w:t>
      </w:r>
    </w:p>
    <w:p w:rsidR="000A6BFE" w:rsidRPr="00DD00AD" w:rsidRDefault="00AD3F47" w:rsidP="00545D61">
      <w:pPr>
        <w:spacing w:after="120"/>
        <w:ind w:firstLine="567"/>
        <w:jc w:val="both"/>
      </w:pPr>
      <w:r w:rsidRPr="00DD00AD">
        <w:t xml:space="preserve">В случае намерения реализовать в рамках соответствующего </w:t>
      </w:r>
      <w:r w:rsidR="001A68D8" w:rsidRPr="00DD00AD">
        <w:t>проекта модернизации</w:t>
      </w:r>
      <w:r w:rsidRPr="00DD00AD">
        <w:t xml:space="preserve"> мероприятия по модернизации </w:t>
      </w:r>
      <w:proofErr w:type="spellStart"/>
      <w:r w:rsidRPr="00DD00AD">
        <w:t>котлоагрегата</w:t>
      </w:r>
      <w:proofErr w:type="spellEnd"/>
      <w:r w:rsidRPr="00DD00AD">
        <w:t xml:space="preserve">, условная ГТП оформляется в отношении генерирующего </w:t>
      </w:r>
      <w:r w:rsidRPr="00DD00AD">
        <w:lastRenderedPageBreak/>
        <w:t>оборудования, на режим работы к</w:t>
      </w:r>
      <w:r w:rsidR="00AE1184" w:rsidRPr="00DD00AD">
        <w:t>оторого</w:t>
      </w:r>
      <w:r w:rsidRPr="00DD00AD">
        <w:t xml:space="preserve"> влияет вывод из работы указанного </w:t>
      </w:r>
      <w:proofErr w:type="spellStart"/>
      <w:r w:rsidRPr="00DD00AD">
        <w:t>котлоагрегата</w:t>
      </w:r>
      <w:proofErr w:type="spellEnd"/>
      <w:r w:rsidR="00B7046A" w:rsidRPr="00DD00AD">
        <w:t xml:space="preserve"> с учетом требований пункта 3.3.3</w:t>
      </w:r>
      <w:r w:rsidRPr="00DD00AD">
        <w:t>.</w:t>
      </w:r>
      <w:r w:rsidR="00FF10E0" w:rsidRPr="00DD00AD">
        <w:t xml:space="preserve"> </w:t>
      </w:r>
      <w:bookmarkEnd w:id="165"/>
      <w:bookmarkEnd w:id="166"/>
      <w:bookmarkEnd w:id="167"/>
      <w:bookmarkEnd w:id="168"/>
      <w:bookmarkEnd w:id="169"/>
      <w:bookmarkEnd w:id="170"/>
    </w:p>
    <w:p w:rsidR="00AD3F47" w:rsidRPr="00DD00AD" w:rsidRDefault="00AD3F47" w:rsidP="00DD00AD">
      <w:pPr>
        <w:pStyle w:val="aff3"/>
        <w:numPr>
          <w:ilvl w:val="2"/>
          <w:numId w:val="6"/>
        </w:numPr>
        <w:spacing w:after="120"/>
        <w:jc w:val="both"/>
        <w:rPr>
          <w:rFonts w:ascii="Garamond" w:hAnsi="Garamond"/>
          <w:sz w:val="22"/>
          <w:szCs w:val="22"/>
        </w:rPr>
      </w:pPr>
      <w:r w:rsidRPr="00DD00AD">
        <w:rPr>
          <w:rFonts w:ascii="Garamond" w:hAnsi="Garamond"/>
          <w:sz w:val="22"/>
          <w:szCs w:val="22"/>
        </w:rPr>
        <w:t xml:space="preserve">В </w:t>
      </w:r>
      <w:r w:rsidR="0054752F" w:rsidRPr="00DD00AD">
        <w:rPr>
          <w:rFonts w:ascii="Garamond" w:hAnsi="Garamond"/>
          <w:sz w:val="22"/>
          <w:szCs w:val="22"/>
        </w:rPr>
        <w:t xml:space="preserve">предварительный </w:t>
      </w:r>
      <w:r w:rsidRPr="00DD00AD">
        <w:rPr>
          <w:rFonts w:ascii="Garamond" w:hAnsi="Garamond"/>
          <w:sz w:val="22"/>
          <w:szCs w:val="22"/>
        </w:rPr>
        <w:t xml:space="preserve">Реестр участников </w:t>
      </w:r>
      <w:proofErr w:type="spellStart"/>
      <w:r w:rsidRPr="00DD00AD">
        <w:rPr>
          <w:rFonts w:ascii="Garamond" w:hAnsi="Garamond"/>
          <w:sz w:val="22"/>
          <w:szCs w:val="22"/>
        </w:rPr>
        <w:t>КОММод</w:t>
      </w:r>
      <w:proofErr w:type="spellEnd"/>
      <w:r w:rsidRPr="00DD00AD">
        <w:rPr>
          <w:rFonts w:ascii="Garamond" w:hAnsi="Garamond"/>
          <w:sz w:val="22"/>
          <w:szCs w:val="22"/>
        </w:rPr>
        <w:t xml:space="preserve"> </w:t>
      </w:r>
      <w:r w:rsidR="006F3245" w:rsidRPr="00DD00AD">
        <w:rPr>
          <w:rFonts w:ascii="Garamond" w:hAnsi="Garamond"/>
          <w:sz w:val="22"/>
          <w:szCs w:val="22"/>
        </w:rPr>
        <w:t xml:space="preserve">на год, на который проводится отбор, </w:t>
      </w:r>
      <w:r w:rsidRPr="00DD00AD">
        <w:rPr>
          <w:rFonts w:ascii="Garamond" w:hAnsi="Garamond"/>
          <w:sz w:val="22"/>
          <w:szCs w:val="22"/>
        </w:rPr>
        <w:t xml:space="preserve">включаются поставщики мощности, выполнившие требования, указанные в п. </w:t>
      </w:r>
      <w:r w:rsidR="002B78D6" w:rsidRPr="00DD00AD">
        <w:rPr>
          <w:rFonts w:ascii="Garamond" w:hAnsi="Garamond"/>
          <w:sz w:val="22"/>
          <w:szCs w:val="22"/>
        </w:rPr>
        <w:t>5</w:t>
      </w:r>
      <w:r w:rsidRPr="00DD00AD">
        <w:rPr>
          <w:rFonts w:ascii="Garamond" w:hAnsi="Garamond"/>
          <w:sz w:val="22"/>
          <w:szCs w:val="22"/>
        </w:rPr>
        <w:t>.1.</w:t>
      </w:r>
      <w:r w:rsidR="003C3DAC" w:rsidRPr="00DD00AD">
        <w:rPr>
          <w:rFonts w:ascii="Garamond" w:hAnsi="Garamond"/>
          <w:sz w:val="22"/>
          <w:szCs w:val="22"/>
        </w:rPr>
        <w:t xml:space="preserve">1 </w:t>
      </w:r>
      <w:r w:rsidRPr="00DD00AD">
        <w:rPr>
          <w:rFonts w:ascii="Garamond" w:hAnsi="Garamond"/>
          <w:sz w:val="22"/>
          <w:szCs w:val="22"/>
        </w:rPr>
        <w:t xml:space="preserve">настоящего Регламента не позднее 3 (трех) рабочих дней до даты передачи Системному оператору указанного реестра, установленной </w:t>
      </w:r>
      <w:proofErr w:type="spellStart"/>
      <w:r w:rsidRPr="00DD00AD">
        <w:rPr>
          <w:rFonts w:ascii="Garamond" w:hAnsi="Garamond"/>
          <w:sz w:val="22"/>
          <w:szCs w:val="22"/>
        </w:rPr>
        <w:t>пп</w:t>
      </w:r>
      <w:proofErr w:type="spellEnd"/>
      <w:r w:rsidRPr="00DD00AD">
        <w:rPr>
          <w:rFonts w:ascii="Garamond" w:hAnsi="Garamond"/>
          <w:sz w:val="22"/>
          <w:szCs w:val="22"/>
        </w:rPr>
        <w:t xml:space="preserve">. </w:t>
      </w:r>
      <w:r w:rsidR="002B78D6" w:rsidRPr="00DD00AD">
        <w:rPr>
          <w:rFonts w:ascii="Garamond" w:hAnsi="Garamond"/>
          <w:sz w:val="22"/>
          <w:szCs w:val="22"/>
        </w:rPr>
        <w:t>5</w:t>
      </w:r>
      <w:r w:rsidRPr="00DD00AD">
        <w:rPr>
          <w:rFonts w:ascii="Garamond" w:hAnsi="Garamond"/>
          <w:sz w:val="22"/>
          <w:szCs w:val="22"/>
        </w:rPr>
        <w:t>.2.1 настоящего Регламента.</w:t>
      </w:r>
    </w:p>
    <w:p w:rsidR="00282349" w:rsidRPr="00DD00AD" w:rsidRDefault="00CD72C2" w:rsidP="002A1CC1">
      <w:pPr>
        <w:pStyle w:val="3"/>
        <w:widowControl w:val="0"/>
        <w:numPr>
          <w:ilvl w:val="1"/>
          <w:numId w:val="1"/>
        </w:numPr>
        <w:suppressAutoHyphens w:val="0"/>
        <w:spacing w:after="120"/>
        <w:ind w:right="-144" w:hanging="574"/>
        <w:rPr>
          <w:rFonts w:ascii="Garamond" w:hAnsi="Garamond"/>
          <w:sz w:val="22"/>
          <w:szCs w:val="22"/>
        </w:rPr>
      </w:pPr>
      <w:bookmarkStart w:id="171" w:name="_Toc525198937"/>
      <w:r w:rsidRPr="00DD00AD">
        <w:rPr>
          <w:rFonts w:ascii="Garamond" w:hAnsi="Garamond"/>
          <w:sz w:val="22"/>
          <w:szCs w:val="22"/>
          <w:lang w:eastAsia="en-US"/>
        </w:rPr>
        <w:t xml:space="preserve">Формирование </w:t>
      </w:r>
      <w:r w:rsidR="0054752F" w:rsidRPr="00DD00AD">
        <w:rPr>
          <w:rFonts w:ascii="Garamond" w:hAnsi="Garamond"/>
          <w:sz w:val="22"/>
          <w:szCs w:val="22"/>
          <w:lang w:eastAsia="en-US"/>
        </w:rPr>
        <w:t xml:space="preserve">предварительного </w:t>
      </w:r>
      <w:r w:rsidRPr="00DD00AD">
        <w:rPr>
          <w:rFonts w:ascii="Garamond" w:hAnsi="Garamond"/>
          <w:sz w:val="22"/>
          <w:szCs w:val="22"/>
          <w:lang w:eastAsia="en-US"/>
        </w:rPr>
        <w:t xml:space="preserve">Реестра участников </w:t>
      </w:r>
      <w:proofErr w:type="spellStart"/>
      <w:r w:rsidR="006A66E6" w:rsidRPr="00DD00AD">
        <w:rPr>
          <w:rFonts w:ascii="Garamond" w:hAnsi="Garamond"/>
          <w:sz w:val="22"/>
          <w:szCs w:val="22"/>
          <w:lang w:eastAsia="en-US"/>
        </w:rPr>
        <w:t>КОММ</w:t>
      </w:r>
      <w:r w:rsidR="0054752F" w:rsidRPr="00DD00AD">
        <w:rPr>
          <w:rFonts w:ascii="Garamond" w:hAnsi="Garamond"/>
          <w:sz w:val="22"/>
          <w:szCs w:val="22"/>
          <w:lang w:eastAsia="en-US"/>
        </w:rPr>
        <w:t>од</w:t>
      </w:r>
      <w:bookmarkEnd w:id="171"/>
      <w:proofErr w:type="spellEnd"/>
      <w:r w:rsidRPr="00DD00AD">
        <w:rPr>
          <w:rFonts w:ascii="Garamond" w:hAnsi="Garamond"/>
          <w:sz w:val="22"/>
          <w:szCs w:val="22"/>
          <w:lang w:eastAsia="en-US"/>
        </w:rPr>
        <w:t xml:space="preserve"> </w:t>
      </w:r>
      <w:bookmarkStart w:id="172" w:name="_Toc502308641"/>
    </w:p>
    <w:p w:rsidR="00282349" w:rsidRPr="00DD00AD" w:rsidRDefault="0054752F" w:rsidP="00DD00AD">
      <w:pPr>
        <w:pStyle w:val="aff3"/>
        <w:numPr>
          <w:ilvl w:val="2"/>
          <w:numId w:val="7"/>
        </w:numPr>
        <w:spacing w:after="120"/>
        <w:jc w:val="both"/>
        <w:rPr>
          <w:rFonts w:ascii="Garamond" w:hAnsi="Garamond"/>
          <w:sz w:val="22"/>
          <w:szCs w:val="22"/>
        </w:rPr>
      </w:pPr>
      <w:r w:rsidRPr="00DD00AD">
        <w:rPr>
          <w:rFonts w:ascii="Garamond" w:hAnsi="Garamond"/>
          <w:sz w:val="22"/>
          <w:szCs w:val="22"/>
        </w:rPr>
        <w:t xml:space="preserve">Предварительный </w:t>
      </w:r>
      <w:r w:rsidR="00E829EB" w:rsidRPr="00DD00AD">
        <w:rPr>
          <w:rFonts w:ascii="Garamond" w:hAnsi="Garamond"/>
          <w:sz w:val="22"/>
          <w:szCs w:val="22"/>
        </w:rPr>
        <w:t xml:space="preserve">Реестр участников </w:t>
      </w:r>
      <w:proofErr w:type="spellStart"/>
      <w:r w:rsidR="006A66E6" w:rsidRPr="00DD00AD">
        <w:rPr>
          <w:rFonts w:ascii="Garamond" w:hAnsi="Garamond"/>
          <w:sz w:val="22"/>
          <w:szCs w:val="22"/>
        </w:rPr>
        <w:t>КОММ</w:t>
      </w:r>
      <w:r w:rsidR="00BE6F16" w:rsidRPr="00DD00AD">
        <w:rPr>
          <w:rFonts w:ascii="Garamond" w:hAnsi="Garamond"/>
          <w:sz w:val="22"/>
          <w:szCs w:val="22"/>
        </w:rPr>
        <w:t>од</w:t>
      </w:r>
      <w:proofErr w:type="spellEnd"/>
      <w:r w:rsidR="00E829EB" w:rsidRPr="00DD00AD">
        <w:rPr>
          <w:rFonts w:ascii="Garamond" w:hAnsi="Garamond"/>
          <w:sz w:val="22"/>
          <w:szCs w:val="22"/>
        </w:rPr>
        <w:t xml:space="preserve"> </w:t>
      </w:r>
      <w:r w:rsidR="006F3245" w:rsidRPr="00DD00AD">
        <w:rPr>
          <w:rFonts w:ascii="Garamond" w:hAnsi="Garamond"/>
          <w:sz w:val="22"/>
          <w:szCs w:val="22"/>
        </w:rPr>
        <w:t xml:space="preserve">на </w:t>
      </w:r>
      <w:r w:rsidR="00060F09" w:rsidRPr="00DD00AD">
        <w:rPr>
          <w:rFonts w:ascii="Garamond" w:hAnsi="Garamond"/>
          <w:sz w:val="22"/>
          <w:szCs w:val="22"/>
        </w:rPr>
        <w:t xml:space="preserve">период проведения </w:t>
      </w:r>
      <w:proofErr w:type="spellStart"/>
      <w:r w:rsidR="00060F09" w:rsidRPr="00DD00AD">
        <w:rPr>
          <w:rFonts w:ascii="Garamond" w:hAnsi="Garamond"/>
          <w:sz w:val="22"/>
          <w:szCs w:val="22"/>
        </w:rPr>
        <w:t>КОММод</w:t>
      </w:r>
      <w:proofErr w:type="spellEnd"/>
      <w:r w:rsidR="006F3245" w:rsidRPr="00DD00AD">
        <w:rPr>
          <w:rFonts w:ascii="Garamond" w:hAnsi="Garamond"/>
          <w:sz w:val="22"/>
          <w:szCs w:val="22"/>
        </w:rPr>
        <w:t xml:space="preserve">, на который проводится отбор, </w:t>
      </w:r>
      <w:r w:rsidR="00E829EB" w:rsidRPr="00DD00AD">
        <w:rPr>
          <w:rFonts w:ascii="Garamond" w:hAnsi="Garamond"/>
          <w:sz w:val="22"/>
          <w:szCs w:val="22"/>
        </w:rPr>
        <w:t xml:space="preserve">формирует КО и передает СО </w:t>
      </w:r>
      <w:bookmarkEnd w:id="172"/>
      <w:r w:rsidR="00C35F02" w:rsidRPr="00DD00AD">
        <w:rPr>
          <w:rFonts w:ascii="Garamond" w:hAnsi="Garamond"/>
          <w:sz w:val="22"/>
          <w:szCs w:val="22"/>
        </w:rPr>
        <w:t xml:space="preserve">не позднее чем за </w:t>
      </w:r>
      <w:r w:rsidR="009D0A41" w:rsidRPr="00DD00AD">
        <w:rPr>
          <w:rFonts w:ascii="Garamond" w:hAnsi="Garamond"/>
          <w:sz w:val="22"/>
          <w:szCs w:val="22"/>
        </w:rPr>
        <w:t>15 рабочих</w:t>
      </w:r>
      <w:r w:rsidR="00C35F02" w:rsidRPr="00DD00AD">
        <w:rPr>
          <w:rFonts w:ascii="Garamond" w:hAnsi="Garamond"/>
          <w:sz w:val="22"/>
          <w:szCs w:val="22"/>
        </w:rPr>
        <w:t xml:space="preserve"> дней </w:t>
      </w:r>
      <w:r w:rsidR="001D0F02" w:rsidRPr="00DD00AD">
        <w:rPr>
          <w:rFonts w:ascii="Garamond" w:hAnsi="Garamond"/>
          <w:sz w:val="22"/>
          <w:szCs w:val="22"/>
        </w:rPr>
        <w:t xml:space="preserve">до даты окончания </w:t>
      </w:r>
      <w:r w:rsidR="00C35F02" w:rsidRPr="00DD00AD">
        <w:rPr>
          <w:rFonts w:ascii="Garamond" w:hAnsi="Garamond"/>
          <w:sz w:val="22"/>
          <w:szCs w:val="22"/>
        </w:rPr>
        <w:t xml:space="preserve">срока подачи (приема) ценовых заявок </w:t>
      </w:r>
      <w:r w:rsidR="006F3245" w:rsidRPr="00DD00AD">
        <w:rPr>
          <w:rFonts w:ascii="Garamond" w:hAnsi="Garamond"/>
          <w:sz w:val="22"/>
          <w:szCs w:val="22"/>
        </w:rPr>
        <w:t>на участие в отборе проектов модернизации на соответствующий год</w:t>
      </w:r>
      <w:r w:rsidR="00FF10E0" w:rsidRPr="00DD00AD">
        <w:rPr>
          <w:rFonts w:ascii="Garamond" w:hAnsi="Garamond"/>
          <w:sz w:val="22"/>
          <w:szCs w:val="22"/>
        </w:rPr>
        <w:t xml:space="preserve"> </w:t>
      </w:r>
      <w:r w:rsidR="00AD3F47" w:rsidRPr="00DD00AD">
        <w:rPr>
          <w:rFonts w:ascii="Garamond" w:hAnsi="Garamond"/>
          <w:sz w:val="22"/>
          <w:szCs w:val="22"/>
        </w:rPr>
        <w:t>(</w:t>
      </w:r>
      <w:r w:rsidR="002B78D6" w:rsidRPr="00DD00AD">
        <w:rPr>
          <w:rFonts w:ascii="Garamond" w:hAnsi="Garamond"/>
          <w:sz w:val="22"/>
          <w:szCs w:val="22"/>
        </w:rPr>
        <w:t xml:space="preserve">при проведении </w:t>
      </w:r>
      <w:proofErr w:type="spellStart"/>
      <w:r w:rsidR="002B78D6" w:rsidRPr="00DD00AD">
        <w:rPr>
          <w:rFonts w:ascii="Garamond" w:hAnsi="Garamond"/>
          <w:sz w:val="22"/>
          <w:szCs w:val="22"/>
        </w:rPr>
        <w:t>КОММод</w:t>
      </w:r>
      <w:proofErr w:type="spellEnd"/>
      <w:r w:rsidR="002B78D6" w:rsidRPr="00DD00AD">
        <w:rPr>
          <w:rFonts w:ascii="Garamond" w:hAnsi="Garamond"/>
          <w:sz w:val="22"/>
          <w:szCs w:val="22"/>
        </w:rPr>
        <w:t xml:space="preserve"> </w:t>
      </w:r>
      <w:r w:rsidR="00AD3F47" w:rsidRPr="00DD00AD">
        <w:rPr>
          <w:rFonts w:ascii="Garamond" w:hAnsi="Garamond"/>
          <w:sz w:val="22"/>
          <w:szCs w:val="22"/>
        </w:rPr>
        <w:t>в 2018 году –1</w:t>
      </w:r>
      <w:r w:rsidR="002B78D6" w:rsidRPr="00DD00AD">
        <w:rPr>
          <w:rFonts w:ascii="Garamond" w:hAnsi="Garamond"/>
          <w:sz w:val="22"/>
          <w:szCs w:val="22"/>
        </w:rPr>
        <w:t>2</w:t>
      </w:r>
      <w:r w:rsidR="00AD3F47" w:rsidRPr="00DD00AD">
        <w:rPr>
          <w:rFonts w:ascii="Garamond" w:hAnsi="Garamond"/>
          <w:sz w:val="22"/>
          <w:szCs w:val="22"/>
        </w:rPr>
        <w:t xml:space="preserve"> </w:t>
      </w:r>
      <w:r w:rsidR="005F47C4">
        <w:rPr>
          <w:rFonts w:ascii="Garamond" w:hAnsi="Garamond"/>
          <w:sz w:val="22"/>
          <w:szCs w:val="22"/>
        </w:rPr>
        <w:t>н</w:t>
      </w:r>
      <w:r w:rsidR="00AD3F47" w:rsidRPr="00DD00AD">
        <w:rPr>
          <w:rFonts w:ascii="Garamond" w:hAnsi="Garamond"/>
          <w:sz w:val="22"/>
          <w:szCs w:val="22"/>
        </w:rPr>
        <w:t>оября).</w:t>
      </w:r>
    </w:p>
    <w:p w:rsidR="00CD72C2" w:rsidRPr="00DD00AD" w:rsidRDefault="0054752F" w:rsidP="00DD00AD">
      <w:pPr>
        <w:pStyle w:val="aff3"/>
        <w:numPr>
          <w:ilvl w:val="2"/>
          <w:numId w:val="7"/>
        </w:numPr>
        <w:spacing w:after="120"/>
        <w:jc w:val="both"/>
        <w:rPr>
          <w:rFonts w:ascii="Garamond" w:hAnsi="Garamond"/>
          <w:sz w:val="22"/>
          <w:szCs w:val="22"/>
        </w:rPr>
      </w:pPr>
      <w:r w:rsidRPr="00DD00AD">
        <w:rPr>
          <w:rFonts w:ascii="Garamond" w:hAnsi="Garamond"/>
          <w:sz w:val="22"/>
          <w:szCs w:val="22"/>
        </w:rPr>
        <w:t xml:space="preserve">Предварительный </w:t>
      </w:r>
      <w:r w:rsidR="00CD72C2" w:rsidRPr="00DD00AD">
        <w:rPr>
          <w:rFonts w:ascii="Garamond" w:hAnsi="Garamond"/>
          <w:sz w:val="22"/>
          <w:szCs w:val="22"/>
        </w:rPr>
        <w:t xml:space="preserve">Реестр участников </w:t>
      </w:r>
      <w:proofErr w:type="spellStart"/>
      <w:r w:rsidR="006A66E6" w:rsidRPr="00DD00AD">
        <w:rPr>
          <w:rFonts w:ascii="Garamond" w:hAnsi="Garamond"/>
          <w:sz w:val="22"/>
          <w:szCs w:val="22"/>
        </w:rPr>
        <w:t>КОММ</w:t>
      </w:r>
      <w:r w:rsidR="00FB1F51" w:rsidRPr="00DD00AD">
        <w:rPr>
          <w:rFonts w:ascii="Garamond" w:hAnsi="Garamond"/>
          <w:sz w:val="22"/>
          <w:szCs w:val="22"/>
        </w:rPr>
        <w:t>од</w:t>
      </w:r>
      <w:proofErr w:type="spellEnd"/>
      <w:r w:rsidR="00CD72C2" w:rsidRPr="00DD00AD">
        <w:rPr>
          <w:rFonts w:ascii="Garamond" w:hAnsi="Garamond"/>
          <w:sz w:val="22"/>
          <w:szCs w:val="22"/>
        </w:rPr>
        <w:t xml:space="preserve"> содержит:</w:t>
      </w:r>
    </w:p>
    <w:p w:rsidR="00FB1F51" w:rsidRPr="00DD00AD" w:rsidRDefault="00FB1F51" w:rsidP="002A1CC1">
      <w:pPr>
        <w:numPr>
          <w:ilvl w:val="0"/>
          <w:numId w:val="2"/>
        </w:numPr>
        <w:suppressAutoHyphens w:val="0"/>
        <w:spacing w:after="120"/>
        <w:jc w:val="both"/>
      </w:pPr>
      <w:r w:rsidRPr="00DD00AD">
        <w:t xml:space="preserve">перечень субъектов оптового рынка, </w:t>
      </w:r>
      <w:r w:rsidR="008C7300" w:rsidRPr="00DD00AD">
        <w:t xml:space="preserve">выполнивших </w:t>
      </w:r>
      <w:r w:rsidR="006B0318" w:rsidRPr="00DD00AD">
        <w:t>требования</w:t>
      </w:r>
      <w:r w:rsidR="008C7300" w:rsidRPr="00DD00AD">
        <w:t>,</w:t>
      </w:r>
      <w:r w:rsidR="006B0318" w:rsidRPr="00DD00AD">
        <w:t xml:space="preserve"> предусмотренные</w:t>
      </w:r>
      <w:r w:rsidRPr="00DD00AD">
        <w:t xml:space="preserve"> п. </w:t>
      </w:r>
      <w:r w:rsidR="00565B27" w:rsidRPr="00DD00AD">
        <w:t>5</w:t>
      </w:r>
      <w:r w:rsidRPr="00DD00AD">
        <w:t>.1.</w:t>
      </w:r>
      <w:r w:rsidR="00F14C09" w:rsidRPr="00DD00AD">
        <w:t xml:space="preserve">1 </w:t>
      </w:r>
      <w:r w:rsidRPr="00DD00AD">
        <w:t>настоящего Регламента;</w:t>
      </w:r>
    </w:p>
    <w:p w:rsidR="00CD72C2" w:rsidRPr="00DD00AD" w:rsidRDefault="00FB1F51" w:rsidP="002A1CC1">
      <w:pPr>
        <w:numPr>
          <w:ilvl w:val="0"/>
          <w:numId w:val="2"/>
        </w:numPr>
        <w:suppressAutoHyphens w:val="0"/>
        <w:spacing w:after="120"/>
        <w:jc w:val="both"/>
      </w:pPr>
      <w:r w:rsidRPr="00DD00AD">
        <w:t xml:space="preserve">для каждого </w:t>
      </w:r>
      <w:r w:rsidR="008C7300" w:rsidRPr="00DD00AD">
        <w:t>субъекта оптового рынка, включенного в предварительный Реестр участников оптового рынка,</w:t>
      </w:r>
      <w:r w:rsidRPr="00DD00AD">
        <w:t xml:space="preserve"> ― перечень генерирующих объектов (условных ГТП), с указанием электростанции</w:t>
      </w:r>
      <w:r w:rsidR="00AE1184" w:rsidRPr="00DD00AD">
        <w:t>, к которой относится такая условная ГТП</w:t>
      </w:r>
      <w:r w:rsidR="00CD72C2" w:rsidRPr="00DD00AD">
        <w:t>;</w:t>
      </w:r>
    </w:p>
    <w:p w:rsidR="00CD72C2" w:rsidRPr="00DD00AD" w:rsidRDefault="00CD72C2" w:rsidP="002A1CC1">
      <w:pPr>
        <w:numPr>
          <w:ilvl w:val="0"/>
          <w:numId w:val="2"/>
        </w:numPr>
        <w:suppressAutoHyphens w:val="0"/>
        <w:spacing w:after="120"/>
        <w:jc w:val="both"/>
        <w:rPr>
          <w:rFonts w:eastAsia="Times New Roman" w:cs="Times New Roman"/>
          <w:bCs/>
        </w:rPr>
      </w:pPr>
      <w:r w:rsidRPr="00DD00AD">
        <w:t xml:space="preserve">в отношении </w:t>
      </w:r>
      <w:r w:rsidR="00FB1F51" w:rsidRPr="00DD00AD">
        <w:t>каждой условной ГТП</w:t>
      </w:r>
      <w:r w:rsidR="00565B27" w:rsidRPr="00DD00AD">
        <w:t xml:space="preserve"> – перечень ЕГО, входящих в </w:t>
      </w:r>
      <w:r w:rsidRPr="00DD00AD">
        <w:t>состав</w:t>
      </w:r>
      <w:r w:rsidR="00192D3E" w:rsidRPr="00DD00AD">
        <w:t xml:space="preserve"> </w:t>
      </w:r>
      <w:r w:rsidR="00E62DB6" w:rsidRPr="00DD00AD">
        <w:t xml:space="preserve">генерирующего оборудования </w:t>
      </w:r>
      <w:proofErr w:type="spellStart"/>
      <w:r w:rsidR="00E62DB6" w:rsidRPr="00DD00AD">
        <w:t>КОММод</w:t>
      </w:r>
      <w:proofErr w:type="spellEnd"/>
      <w:r w:rsidR="00E62DB6" w:rsidRPr="00DD00AD">
        <w:t>, функционирующего до</w:t>
      </w:r>
      <w:r w:rsidR="009F631F" w:rsidRPr="00DD00AD">
        <w:t xml:space="preserve"> и после</w:t>
      </w:r>
      <w:r w:rsidR="00E62DB6" w:rsidRPr="00DD00AD">
        <w:t xml:space="preserve"> реализации мероприятий по модернизации.</w:t>
      </w:r>
    </w:p>
    <w:p w:rsidR="00CD72C2" w:rsidRPr="00DD00AD" w:rsidRDefault="00CD72C2" w:rsidP="00DD00AD">
      <w:pPr>
        <w:pStyle w:val="aff3"/>
        <w:numPr>
          <w:ilvl w:val="3"/>
          <w:numId w:val="7"/>
        </w:numPr>
        <w:spacing w:after="120"/>
        <w:jc w:val="both"/>
        <w:rPr>
          <w:rFonts w:ascii="Garamond" w:hAnsi="Garamond"/>
          <w:sz w:val="22"/>
          <w:szCs w:val="22"/>
        </w:rPr>
      </w:pPr>
      <w:r w:rsidRPr="00DD00AD">
        <w:rPr>
          <w:rFonts w:ascii="Garamond" w:hAnsi="Garamond"/>
          <w:sz w:val="22"/>
          <w:szCs w:val="22"/>
        </w:rPr>
        <w:t xml:space="preserve">В отношении каждого </w:t>
      </w:r>
      <w:r w:rsidR="008C7300" w:rsidRPr="00DD00AD">
        <w:rPr>
          <w:rFonts w:ascii="Garamond" w:hAnsi="Garamond"/>
          <w:sz w:val="22"/>
          <w:szCs w:val="22"/>
        </w:rPr>
        <w:t xml:space="preserve">субъекта оптового рынка, включенного в предварительный Реестр участников </w:t>
      </w:r>
      <w:proofErr w:type="spellStart"/>
      <w:r w:rsidR="006D3760" w:rsidRPr="00DD00AD">
        <w:rPr>
          <w:rFonts w:ascii="Garamond" w:hAnsi="Garamond"/>
          <w:sz w:val="22"/>
          <w:szCs w:val="22"/>
        </w:rPr>
        <w:t>КОММод</w:t>
      </w:r>
      <w:proofErr w:type="spellEnd"/>
      <w:r w:rsidR="008C7300" w:rsidRPr="00DD00AD">
        <w:rPr>
          <w:rFonts w:ascii="Garamond" w:hAnsi="Garamond"/>
          <w:sz w:val="22"/>
          <w:szCs w:val="22"/>
        </w:rPr>
        <w:t>,</w:t>
      </w:r>
      <w:r w:rsidR="008C7300" w:rsidRPr="00DD00AD">
        <w:t xml:space="preserve"> </w:t>
      </w:r>
      <w:r w:rsidRPr="00DD00AD">
        <w:rPr>
          <w:rFonts w:ascii="Garamond" w:hAnsi="Garamond"/>
          <w:sz w:val="22"/>
          <w:szCs w:val="22"/>
        </w:rPr>
        <w:t>указываются следующие параметры:</w:t>
      </w:r>
    </w:p>
    <w:p w:rsidR="00CD72C2" w:rsidRPr="00DD00AD" w:rsidRDefault="00CD72C2" w:rsidP="004A7CCB">
      <w:pPr>
        <w:spacing w:after="120"/>
        <w:ind w:left="1418"/>
        <w:jc w:val="both"/>
      </w:pPr>
      <w:r w:rsidRPr="00DD00AD">
        <w:t>а) регистрационный номер субъекта оптового рынка:</w:t>
      </w:r>
    </w:p>
    <w:p w:rsidR="00CD72C2" w:rsidRPr="00DD00AD" w:rsidRDefault="00CD72C2" w:rsidP="00D5195C">
      <w:pPr>
        <w:tabs>
          <w:tab w:val="left" w:pos="1026"/>
        </w:tabs>
        <w:spacing w:after="120"/>
        <w:ind w:left="1843"/>
        <w:jc w:val="both"/>
      </w:pPr>
      <w:r w:rsidRPr="00DD00AD">
        <w:t xml:space="preserve">указывается регистрационный номер участника в Реестре субъектов оптового рынка, присвоенный в соответствии с </w:t>
      </w:r>
      <w:r w:rsidRPr="00DD00AD">
        <w:rPr>
          <w:i/>
        </w:rPr>
        <w:t>Положением о порядке получения статуса субъекта оптового рынка и ведения реестра субъектов оптового рынка</w:t>
      </w:r>
      <w:r w:rsidRPr="00DD00AD">
        <w:t xml:space="preserve"> (Приложение № 1.1 к </w:t>
      </w:r>
      <w:r w:rsidRPr="00DD00AD">
        <w:rPr>
          <w:i/>
        </w:rPr>
        <w:t>Договору о присоединении к торговой системе оптового рынка</w:t>
      </w:r>
      <w:r w:rsidRPr="00DD00AD">
        <w:t>);</w:t>
      </w:r>
    </w:p>
    <w:p w:rsidR="00CD72C2" w:rsidRPr="00DD00AD" w:rsidRDefault="00CD72C2" w:rsidP="009D1808">
      <w:pPr>
        <w:spacing w:after="120"/>
        <w:ind w:left="1418"/>
        <w:jc w:val="both"/>
      </w:pPr>
      <w:r w:rsidRPr="00DD00AD">
        <w:t>б) полное и краткое наименование юридического лица;</w:t>
      </w:r>
    </w:p>
    <w:p w:rsidR="00CD72C2" w:rsidRPr="00DD00AD" w:rsidRDefault="00CD72C2" w:rsidP="00DD00AD">
      <w:pPr>
        <w:pStyle w:val="aff3"/>
        <w:numPr>
          <w:ilvl w:val="3"/>
          <w:numId w:val="7"/>
        </w:numPr>
        <w:spacing w:after="120"/>
        <w:jc w:val="both"/>
        <w:rPr>
          <w:rFonts w:ascii="Garamond" w:hAnsi="Garamond"/>
          <w:sz w:val="22"/>
          <w:szCs w:val="22"/>
        </w:rPr>
      </w:pPr>
      <w:r w:rsidRPr="00DD00AD">
        <w:rPr>
          <w:rFonts w:ascii="Garamond" w:hAnsi="Garamond"/>
          <w:sz w:val="22"/>
          <w:szCs w:val="22"/>
        </w:rPr>
        <w:t>В отношении каждого генерирующего объекта</w:t>
      </w:r>
      <w:r w:rsidR="008369E7" w:rsidRPr="00DD00AD">
        <w:rPr>
          <w:rFonts w:ascii="Garamond" w:hAnsi="Garamond"/>
          <w:sz w:val="22"/>
          <w:szCs w:val="22"/>
        </w:rPr>
        <w:t xml:space="preserve"> (условной ГТП)</w:t>
      </w:r>
      <w:r w:rsidRPr="00DD00AD">
        <w:rPr>
          <w:rFonts w:ascii="Garamond" w:hAnsi="Garamond"/>
          <w:sz w:val="22"/>
          <w:szCs w:val="22"/>
        </w:rPr>
        <w:t xml:space="preserve"> указываются следующие параметры:</w:t>
      </w:r>
    </w:p>
    <w:p w:rsidR="00CD72C2" w:rsidRPr="00DD00AD" w:rsidRDefault="00CD72C2" w:rsidP="00734F40">
      <w:pPr>
        <w:spacing w:after="120"/>
        <w:ind w:left="1418"/>
        <w:jc w:val="both"/>
      </w:pPr>
      <w:r w:rsidRPr="00DD00AD">
        <w:t xml:space="preserve">а) идентификационный код </w:t>
      </w:r>
      <w:r w:rsidR="008369E7" w:rsidRPr="00DD00AD">
        <w:t>и</w:t>
      </w:r>
      <w:r w:rsidRPr="00DD00AD">
        <w:t xml:space="preserve"> наименование электростанции:</w:t>
      </w:r>
    </w:p>
    <w:p w:rsidR="00CD72C2" w:rsidRPr="00DD00AD" w:rsidRDefault="00CD72C2" w:rsidP="00D5195C">
      <w:pPr>
        <w:tabs>
          <w:tab w:val="left" w:pos="1026"/>
        </w:tabs>
        <w:spacing w:after="120"/>
        <w:ind w:left="1843"/>
        <w:jc w:val="both"/>
      </w:pPr>
      <w:r w:rsidRPr="00DD00AD">
        <w:t>указывается</w:t>
      </w:r>
      <w:r w:rsidR="008369E7" w:rsidRPr="00DD00AD">
        <w:t xml:space="preserve"> идентификационный код и</w:t>
      </w:r>
      <w:r w:rsidRPr="00DD00AD">
        <w:t xml:space="preserve"> наименование </w:t>
      </w:r>
      <w:r w:rsidR="001F1D55" w:rsidRPr="00DD00AD">
        <w:t>электростанции</w:t>
      </w:r>
      <w:r w:rsidRPr="00DD00AD">
        <w:t xml:space="preserve">, </w:t>
      </w:r>
      <w:r w:rsidR="006D3760" w:rsidRPr="00DD00AD">
        <w:t>в соответствии с регистрационной информацией, содержащейся в регистрационном деле субъекта оптового рынка</w:t>
      </w:r>
      <w:r w:rsidRPr="00DD00AD">
        <w:t>;</w:t>
      </w:r>
    </w:p>
    <w:p w:rsidR="00A6009E" w:rsidRPr="00DD00AD" w:rsidRDefault="00A6009E" w:rsidP="00A6009E">
      <w:pPr>
        <w:spacing w:after="120"/>
        <w:ind w:left="1418"/>
        <w:jc w:val="both"/>
      </w:pPr>
      <w:r w:rsidRPr="00DD00AD">
        <w:t>б) местоположение электростанции:</w:t>
      </w:r>
    </w:p>
    <w:p w:rsidR="00A6009E" w:rsidRPr="00DD00AD" w:rsidRDefault="00A6009E" w:rsidP="00A6009E">
      <w:pPr>
        <w:tabs>
          <w:tab w:val="left" w:pos="1026"/>
        </w:tabs>
        <w:spacing w:after="120"/>
        <w:ind w:left="1843"/>
        <w:jc w:val="both"/>
      </w:pPr>
      <w:r w:rsidRPr="00DD00AD">
        <w:t>указывается ценовая зона</w:t>
      </w:r>
      <w:r w:rsidR="006B0318" w:rsidRPr="00DD00AD">
        <w:t xml:space="preserve"> </w:t>
      </w:r>
      <w:r w:rsidRPr="00DD00AD">
        <w:t xml:space="preserve">и субъект Российской Федерации, </w:t>
      </w:r>
      <w:r w:rsidR="00777004" w:rsidRPr="00DD00AD">
        <w:t>в соответствии с регистрационной информацией, содержащейся в регистрационном деле субъекта оптового рынка</w:t>
      </w:r>
      <w:r w:rsidRPr="00DD00AD">
        <w:t>;</w:t>
      </w:r>
    </w:p>
    <w:p w:rsidR="00CD72C2" w:rsidRPr="00DD00AD" w:rsidRDefault="00A6009E" w:rsidP="0064618D">
      <w:pPr>
        <w:spacing w:after="120"/>
        <w:ind w:left="1418"/>
        <w:jc w:val="both"/>
      </w:pPr>
      <w:r w:rsidRPr="00DD00AD">
        <w:t>в</w:t>
      </w:r>
      <w:r w:rsidR="00CD72C2" w:rsidRPr="00DD00AD">
        <w:t xml:space="preserve">) код </w:t>
      </w:r>
      <w:r w:rsidR="008369E7" w:rsidRPr="00DD00AD">
        <w:t>и наименовани</w:t>
      </w:r>
      <w:r w:rsidR="00565B27" w:rsidRPr="00DD00AD">
        <w:t>е</w:t>
      </w:r>
      <w:r w:rsidR="008369E7" w:rsidRPr="00DD00AD">
        <w:t xml:space="preserve"> </w:t>
      </w:r>
      <w:r w:rsidR="00CD72C2" w:rsidRPr="00DD00AD">
        <w:t>условной ГТП:</w:t>
      </w:r>
    </w:p>
    <w:p w:rsidR="00CD72C2" w:rsidRPr="00DD00AD" w:rsidRDefault="00CD72C2" w:rsidP="00D5195C">
      <w:pPr>
        <w:tabs>
          <w:tab w:val="left" w:pos="1026"/>
        </w:tabs>
        <w:spacing w:after="120"/>
        <w:ind w:left="1843"/>
        <w:jc w:val="both"/>
      </w:pPr>
      <w:r w:rsidRPr="00DD00AD">
        <w:t>указывается код условной ГТП</w:t>
      </w:r>
      <w:r w:rsidR="008369E7" w:rsidRPr="00DD00AD">
        <w:t xml:space="preserve"> и ее наименование, зарегистрированные</w:t>
      </w:r>
      <w:r w:rsidRPr="00DD00AD">
        <w:t xml:space="preserve"> в Реестре субъектов оптового рынка, присвоенны</w:t>
      </w:r>
      <w:r w:rsidR="008369E7" w:rsidRPr="00DD00AD">
        <w:t>е</w:t>
      </w:r>
      <w:r w:rsidRPr="00DD00AD">
        <w:t xml:space="preserve"> в соответствии с </w:t>
      </w:r>
      <w:r w:rsidRPr="00DD00AD">
        <w:rPr>
          <w:i/>
        </w:rPr>
        <w:t>Положением о порядке получения статуса субъекта оптового рынка и ведения реестра субъектов оптового рынка</w:t>
      </w:r>
      <w:r w:rsidRPr="00DD00AD">
        <w:t xml:space="preserve"> (Приложение № 1.1 к </w:t>
      </w:r>
      <w:r w:rsidRPr="00DD00AD">
        <w:rPr>
          <w:i/>
        </w:rPr>
        <w:t>Договору о присоединении к торговой системе оптового рынка</w:t>
      </w:r>
      <w:r w:rsidRPr="00DD00AD">
        <w:t>);</w:t>
      </w:r>
    </w:p>
    <w:p w:rsidR="00CD72C2" w:rsidRPr="00DD00AD" w:rsidRDefault="00A6009E" w:rsidP="001A5C6A">
      <w:pPr>
        <w:spacing w:after="120"/>
        <w:ind w:left="1418"/>
        <w:jc w:val="both"/>
        <w:rPr>
          <w:rFonts w:eastAsia="MS Mincho"/>
        </w:rPr>
      </w:pPr>
      <w:r w:rsidRPr="00DD00AD">
        <w:t>г</w:t>
      </w:r>
      <w:r w:rsidR="00CD72C2" w:rsidRPr="00DD00AD">
        <w:t xml:space="preserve">) </w:t>
      </w:r>
      <w:r w:rsidR="00CD72C2" w:rsidRPr="00DD00AD">
        <w:rPr>
          <w:rFonts w:eastAsia="MS Mincho"/>
        </w:rPr>
        <w:t>тип генерирующего объекта:</w:t>
      </w:r>
    </w:p>
    <w:p w:rsidR="00403F4C" w:rsidRPr="00DD00AD" w:rsidRDefault="00CD72C2" w:rsidP="001A5C6A">
      <w:pPr>
        <w:tabs>
          <w:tab w:val="left" w:pos="1026"/>
        </w:tabs>
        <w:spacing w:after="120"/>
        <w:ind w:left="1843"/>
        <w:jc w:val="both"/>
      </w:pPr>
      <w:r w:rsidRPr="00DD00AD">
        <w:t>указывается тип генерирующего объекта</w:t>
      </w:r>
      <w:r w:rsidR="009F021B" w:rsidRPr="00DD00AD">
        <w:t xml:space="preserve"> (ТЭЦ или КЭС)</w:t>
      </w:r>
      <w:r w:rsidRPr="00DD00AD">
        <w:t>, указанный в Перечне паспортных технологических характеристик генерирующего оборудования</w:t>
      </w:r>
      <w:r w:rsidR="008369E7" w:rsidRPr="00DD00AD">
        <w:t>, планируемого ко вводу в эксплуатацию</w:t>
      </w:r>
      <w:r w:rsidRPr="00DD00AD">
        <w:t xml:space="preserve"> по форме 13</w:t>
      </w:r>
      <w:r w:rsidR="006B0318" w:rsidRPr="00DD00AD">
        <w:t>Д</w:t>
      </w:r>
      <w:r w:rsidRPr="00DD00AD">
        <w:t xml:space="preserve"> </w:t>
      </w:r>
      <w:r w:rsidRPr="00DD00AD">
        <w:rPr>
          <w:i/>
        </w:rPr>
        <w:t>Положения о порядке получения статуса субъекта оптового рынка и ведения реестра субъектов оптового рынка</w:t>
      </w:r>
      <w:r w:rsidRPr="00DD00AD">
        <w:t xml:space="preserve"> (Приложение № 1.1 к </w:t>
      </w:r>
      <w:r w:rsidRPr="00DD00AD">
        <w:rPr>
          <w:i/>
        </w:rPr>
        <w:t>Договору о присоединении к торговой системе оптового рынка</w:t>
      </w:r>
      <w:r w:rsidRPr="00DD00AD">
        <w:t>)</w:t>
      </w:r>
      <w:r w:rsidR="00403F4C" w:rsidRPr="00DD00AD">
        <w:t>;</w:t>
      </w:r>
    </w:p>
    <w:p w:rsidR="00CD72C2" w:rsidRPr="00DD00AD" w:rsidRDefault="00A6009E" w:rsidP="001A5C6A">
      <w:pPr>
        <w:spacing w:after="120"/>
        <w:ind w:left="1418"/>
        <w:jc w:val="both"/>
      </w:pPr>
      <w:r w:rsidRPr="00DD00AD">
        <w:lastRenderedPageBreak/>
        <w:t>д</w:t>
      </w:r>
      <w:r w:rsidR="00CD72C2" w:rsidRPr="00DD00AD">
        <w:t>) основной вид топлива:</w:t>
      </w:r>
    </w:p>
    <w:p w:rsidR="00CD72C2" w:rsidRPr="00DD00AD" w:rsidRDefault="00CD72C2" w:rsidP="00D5195C">
      <w:pPr>
        <w:tabs>
          <w:tab w:val="left" w:pos="1026"/>
        </w:tabs>
        <w:spacing w:after="120"/>
        <w:ind w:left="1843"/>
        <w:jc w:val="both"/>
      </w:pPr>
      <w:r w:rsidRPr="00DD00AD">
        <w:t>указывается вид топлива, используемый в качестве основного на данном генерирующем объекте (газ или уголь), указанный в Перечне паспортных технологических характеристик генерирующего оборудования</w:t>
      </w:r>
      <w:r w:rsidR="00970524" w:rsidRPr="00DD00AD">
        <w:t>, планируемого ко вводу в эксплуатацию, поданном</w:t>
      </w:r>
      <w:r w:rsidRPr="00DD00AD">
        <w:t xml:space="preserve"> субъектом оптового рынка по форме 1</w:t>
      </w:r>
      <w:r w:rsidR="00970524" w:rsidRPr="00DD00AD">
        <w:t>3</w:t>
      </w:r>
      <w:r w:rsidR="004C4B3E" w:rsidRPr="00DD00AD">
        <w:t>Д</w:t>
      </w:r>
      <w:r w:rsidRPr="00DD00AD">
        <w:t xml:space="preserve"> </w:t>
      </w:r>
      <w:r w:rsidRPr="00DD00AD">
        <w:rPr>
          <w:i/>
        </w:rPr>
        <w:t>Положения о порядке получения статуса субъекта оптового рынка и ведения реестра субъектов оптового рынка</w:t>
      </w:r>
      <w:r w:rsidRPr="00DD00AD">
        <w:t xml:space="preserve"> (Приложение № 1.1 к </w:t>
      </w:r>
      <w:r w:rsidRPr="00DD00AD">
        <w:rPr>
          <w:i/>
        </w:rPr>
        <w:t>Договору о присоединении к торговой системе оптового рынка</w:t>
      </w:r>
      <w:r w:rsidRPr="00DD00AD">
        <w:t>);</w:t>
      </w:r>
    </w:p>
    <w:p w:rsidR="00CD72C2" w:rsidRPr="00DD00AD" w:rsidRDefault="00CD72C2" w:rsidP="00DD00AD">
      <w:pPr>
        <w:pStyle w:val="aff3"/>
        <w:numPr>
          <w:ilvl w:val="3"/>
          <w:numId w:val="7"/>
        </w:numPr>
        <w:spacing w:after="120"/>
        <w:jc w:val="both"/>
        <w:rPr>
          <w:rFonts w:ascii="Garamond" w:hAnsi="Garamond"/>
          <w:sz w:val="22"/>
          <w:szCs w:val="22"/>
        </w:rPr>
      </w:pPr>
      <w:r w:rsidRPr="00DD00AD">
        <w:rPr>
          <w:rFonts w:ascii="Garamond" w:hAnsi="Garamond"/>
          <w:sz w:val="22"/>
          <w:szCs w:val="22"/>
        </w:rPr>
        <w:t>В отношении каждой ЕГО</w:t>
      </w:r>
      <w:r w:rsidR="00E62DB6" w:rsidRPr="00DD00AD">
        <w:rPr>
          <w:rFonts w:ascii="Garamond" w:hAnsi="Garamond"/>
          <w:sz w:val="22"/>
          <w:szCs w:val="22"/>
        </w:rPr>
        <w:t xml:space="preserve">, входящей в состав генерирующего оборудования </w:t>
      </w:r>
      <w:proofErr w:type="spellStart"/>
      <w:r w:rsidR="00E62DB6" w:rsidRPr="00DD00AD">
        <w:rPr>
          <w:rFonts w:ascii="Garamond" w:hAnsi="Garamond"/>
          <w:sz w:val="22"/>
          <w:szCs w:val="22"/>
        </w:rPr>
        <w:t>КОММод</w:t>
      </w:r>
      <w:proofErr w:type="spellEnd"/>
      <w:r w:rsidR="00E62DB6" w:rsidRPr="00DD00AD">
        <w:rPr>
          <w:rFonts w:ascii="Garamond" w:hAnsi="Garamond"/>
          <w:sz w:val="22"/>
          <w:szCs w:val="22"/>
        </w:rPr>
        <w:t xml:space="preserve">, функционирующего </w:t>
      </w:r>
      <w:r w:rsidR="00CD1E0B" w:rsidRPr="00DD00AD">
        <w:rPr>
          <w:rFonts w:ascii="Garamond" w:hAnsi="Garamond"/>
          <w:sz w:val="22"/>
          <w:szCs w:val="22"/>
        </w:rPr>
        <w:t>после</w:t>
      </w:r>
      <w:r w:rsidR="00E62DB6" w:rsidRPr="00DD00AD">
        <w:rPr>
          <w:rFonts w:ascii="Garamond" w:hAnsi="Garamond"/>
          <w:sz w:val="22"/>
          <w:szCs w:val="22"/>
        </w:rPr>
        <w:t xml:space="preserve"> реализации мероприятий по модернизации</w:t>
      </w:r>
      <w:r w:rsidRPr="00DD00AD">
        <w:rPr>
          <w:rFonts w:ascii="Garamond" w:hAnsi="Garamond"/>
          <w:sz w:val="22"/>
          <w:szCs w:val="22"/>
        </w:rPr>
        <w:t>, указываются следующие параметры:</w:t>
      </w:r>
    </w:p>
    <w:p w:rsidR="00CD72C2" w:rsidRPr="00DD00AD" w:rsidRDefault="00CD72C2" w:rsidP="00DD00AD">
      <w:pPr>
        <w:pStyle w:val="aff3"/>
        <w:numPr>
          <w:ilvl w:val="0"/>
          <w:numId w:val="24"/>
        </w:numPr>
        <w:spacing w:after="120"/>
        <w:ind w:left="1843" w:hanging="425"/>
        <w:jc w:val="both"/>
        <w:rPr>
          <w:rFonts w:ascii="Garamond" w:hAnsi="Garamond"/>
          <w:sz w:val="22"/>
          <w:szCs w:val="22"/>
        </w:rPr>
      </w:pPr>
      <w:r w:rsidRPr="00DD00AD">
        <w:rPr>
          <w:rFonts w:ascii="Garamond" w:hAnsi="Garamond"/>
          <w:sz w:val="22"/>
          <w:szCs w:val="22"/>
        </w:rPr>
        <w:t>идентификационный код ЕГО:</w:t>
      </w:r>
    </w:p>
    <w:p w:rsidR="00CD72C2" w:rsidRPr="00DD00AD" w:rsidRDefault="00CD72C2" w:rsidP="00D5195C">
      <w:pPr>
        <w:tabs>
          <w:tab w:val="left" w:pos="1026"/>
        </w:tabs>
        <w:spacing w:after="120"/>
        <w:ind w:left="1843"/>
        <w:jc w:val="both"/>
      </w:pPr>
      <w:r w:rsidRPr="00DD00AD">
        <w:t>указывается код ЕГО в соответствии с регистрационной информацией, содержащейся в регистрационном деле субъекта оптового рынка;</w:t>
      </w:r>
    </w:p>
    <w:p w:rsidR="00CD72C2" w:rsidRPr="00DD00AD" w:rsidRDefault="00CD72C2" w:rsidP="00DD00AD">
      <w:pPr>
        <w:pStyle w:val="aff3"/>
        <w:numPr>
          <w:ilvl w:val="0"/>
          <w:numId w:val="24"/>
        </w:numPr>
        <w:spacing w:after="120"/>
        <w:ind w:left="1843" w:hanging="425"/>
        <w:jc w:val="both"/>
        <w:rPr>
          <w:rFonts w:ascii="Garamond" w:hAnsi="Garamond"/>
          <w:sz w:val="22"/>
          <w:szCs w:val="22"/>
        </w:rPr>
      </w:pPr>
      <w:r w:rsidRPr="00DD00AD">
        <w:rPr>
          <w:rFonts w:ascii="Garamond" w:hAnsi="Garamond"/>
          <w:sz w:val="22"/>
          <w:szCs w:val="22"/>
        </w:rPr>
        <w:t xml:space="preserve">величина «установленная мощность» ЕГО: </w:t>
      </w:r>
    </w:p>
    <w:p w:rsidR="00CD72C2" w:rsidRPr="00DD00AD" w:rsidRDefault="00CD72C2" w:rsidP="00D5195C">
      <w:pPr>
        <w:tabs>
          <w:tab w:val="left" w:pos="1026"/>
        </w:tabs>
        <w:spacing w:after="120"/>
        <w:ind w:left="1843"/>
        <w:jc w:val="both"/>
      </w:pPr>
      <w:r w:rsidRPr="00DD00AD">
        <w:t xml:space="preserve">указывается значение установленной мощности ЕГО, </w:t>
      </w:r>
      <w:r w:rsidR="006C47DC" w:rsidRPr="00DD00AD">
        <w:t>указанное в Перечне паспортных технологических характеристик генерирующего оборудования, планируемого ко вводу в эксплуатацию, поданном субъектом оптового рынка по форме 13</w:t>
      </w:r>
      <w:r w:rsidR="004C4B3E" w:rsidRPr="00DD00AD">
        <w:t>Д</w:t>
      </w:r>
      <w:r w:rsidR="006C47DC" w:rsidRPr="00DD00AD">
        <w:t xml:space="preserve"> </w:t>
      </w:r>
      <w:r w:rsidR="006C47DC" w:rsidRPr="00DD00AD">
        <w:rPr>
          <w:i/>
        </w:rPr>
        <w:t>Положения о порядке получения статуса субъекта оптового рынка и ведения реестра субъектов оптового рынка</w:t>
      </w:r>
      <w:r w:rsidR="006C47DC" w:rsidRPr="00DD00AD">
        <w:t xml:space="preserve"> (Приложение № 1.1 к </w:t>
      </w:r>
      <w:r w:rsidR="006C47DC" w:rsidRPr="00DD00AD">
        <w:rPr>
          <w:i/>
        </w:rPr>
        <w:t>Договору о присоединении к торговой системе оптового рынка</w:t>
      </w:r>
      <w:r w:rsidR="006C47DC" w:rsidRPr="00DD00AD">
        <w:t>)</w:t>
      </w:r>
      <w:r w:rsidRPr="00DD00AD">
        <w:t>;</w:t>
      </w:r>
    </w:p>
    <w:p w:rsidR="00017102" w:rsidRPr="00DD00AD" w:rsidRDefault="00017102" w:rsidP="00DD00AD">
      <w:pPr>
        <w:pStyle w:val="aff3"/>
        <w:numPr>
          <w:ilvl w:val="3"/>
          <w:numId w:val="7"/>
        </w:numPr>
        <w:spacing w:after="120"/>
        <w:jc w:val="both"/>
        <w:rPr>
          <w:rFonts w:ascii="Garamond" w:hAnsi="Garamond"/>
          <w:sz w:val="22"/>
          <w:szCs w:val="22"/>
        </w:rPr>
      </w:pPr>
      <w:r w:rsidRPr="00DD00AD">
        <w:rPr>
          <w:rFonts w:ascii="Garamond" w:hAnsi="Garamond"/>
          <w:sz w:val="22"/>
          <w:szCs w:val="22"/>
        </w:rPr>
        <w:t xml:space="preserve">В отношении каждой </w:t>
      </w:r>
      <w:r w:rsidR="009F631F" w:rsidRPr="00DD00AD">
        <w:rPr>
          <w:rFonts w:ascii="Garamond" w:hAnsi="Garamond"/>
          <w:sz w:val="22"/>
          <w:szCs w:val="22"/>
        </w:rPr>
        <w:t xml:space="preserve">ЕГО, входящей в состав генерирующего оборудования </w:t>
      </w:r>
      <w:proofErr w:type="spellStart"/>
      <w:r w:rsidR="009F631F" w:rsidRPr="00DD00AD">
        <w:rPr>
          <w:rFonts w:ascii="Garamond" w:hAnsi="Garamond"/>
          <w:sz w:val="22"/>
          <w:szCs w:val="22"/>
        </w:rPr>
        <w:t>КОММод</w:t>
      </w:r>
      <w:proofErr w:type="spellEnd"/>
      <w:r w:rsidR="009F631F" w:rsidRPr="00DD00AD">
        <w:rPr>
          <w:rFonts w:ascii="Garamond" w:hAnsi="Garamond"/>
          <w:sz w:val="22"/>
          <w:szCs w:val="22"/>
        </w:rPr>
        <w:t>, функционирующего до реализации мероприятий по модернизации</w:t>
      </w:r>
      <w:r w:rsidR="00C01C68" w:rsidRPr="00DD00AD">
        <w:rPr>
          <w:rFonts w:ascii="Garamond" w:hAnsi="Garamond"/>
          <w:sz w:val="22"/>
          <w:szCs w:val="22"/>
        </w:rPr>
        <w:t xml:space="preserve">, </w:t>
      </w:r>
      <w:r w:rsidRPr="00DD00AD">
        <w:rPr>
          <w:rFonts w:ascii="Garamond" w:hAnsi="Garamond"/>
          <w:sz w:val="22"/>
          <w:szCs w:val="22"/>
        </w:rPr>
        <w:t>указываются следующие параметры:</w:t>
      </w:r>
    </w:p>
    <w:p w:rsidR="00017102" w:rsidRPr="00DD00AD" w:rsidRDefault="00017102" w:rsidP="00DD00AD">
      <w:pPr>
        <w:pStyle w:val="aff3"/>
        <w:numPr>
          <w:ilvl w:val="0"/>
          <w:numId w:val="25"/>
        </w:numPr>
        <w:spacing w:after="120"/>
        <w:ind w:left="1843" w:hanging="425"/>
        <w:jc w:val="both"/>
        <w:rPr>
          <w:rFonts w:ascii="Garamond" w:hAnsi="Garamond"/>
          <w:sz w:val="22"/>
          <w:szCs w:val="22"/>
        </w:rPr>
      </w:pPr>
      <w:r w:rsidRPr="00DD00AD">
        <w:rPr>
          <w:rFonts w:ascii="Garamond" w:hAnsi="Garamond"/>
          <w:sz w:val="22"/>
          <w:szCs w:val="22"/>
        </w:rPr>
        <w:t>идентификационный код и наименование электростанции</w:t>
      </w:r>
      <w:r w:rsidR="009D0A41" w:rsidRPr="00DD00AD">
        <w:rPr>
          <w:rFonts w:ascii="Garamond" w:hAnsi="Garamond"/>
          <w:sz w:val="22"/>
          <w:szCs w:val="22"/>
        </w:rPr>
        <w:t xml:space="preserve">, в состав которой входит </w:t>
      </w:r>
      <w:r w:rsidR="000C2CB3" w:rsidRPr="00DD00AD">
        <w:rPr>
          <w:rFonts w:ascii="Garamond" w:hAnsi="Garamond"/>
          <w:sz w:val="22"/>
          <w:szCs w:val="22"/>
        </w:rPr>
        <w:t>ЕГО</w:t>
      </w:r>
      <w:r w:rsidRPr="00DD00AD">
        <w:rPr>
          <w:rFonts w:ascii="Garamond" w:hAnsi="Garamond"/>
          <w:sz w:val="22"/>
          <w:szCs w:val="22"/>
        </w:rPr>
        <w:t>:</w:t>
      </w:r>
    </w:p>
    <w:p w:rsidR="00017102" w:rsidRPr="00DD00AD" w:rsidRDefault="00017102" w:rsidP="00017102">
      <w:pPr>
        <w:tabs>
          <w:tab w:val="left" w:pos="1026"/>
        </w:tabs>
        <w:spacing w:after="120"/>
        <w:ind w:left="1843"/>
        <w:jc w:val="both"/>
      </w:pPr>
      <w:r w:rsidRPr="00DD00AD">
        <w:t xml:space="preserve">указывается идентификационный код и наименование электростанции, зарегистрированное в Реестре субъектов оптового рынка в соответствии с </w:t>
      </w:r>
      <w:r w:rsidRPr="00DD00AD">
        <w:rPr>
          <w:i/>
        </w:rPr>
        <w:t>Положением о порядке получения статуса субъекта оптового рынка и ведения реестра субъектов оптового рынка</w:t>
      </w:r>
      <w:r w:rsidRPr="00DD00AD">
        <w:t xml:space="preserve"> (Приложение № 1.1 к </w:t>
      </w:r>
      <w:r w:rsidRPr="00DD00AD">
        <w:rPr>
          <w:i/>
        </w:rPr>
        <w:t>Договору о присоединении к торговой системе оптового рынка</w:t>
      </w:r>
      <w:r w:rsidRPr="00DD00AD">
        <w:t>);</w:t>
      </w:r>
    </w:p>
    <w:p w:rsidR="00017102" w:rsidRPr="00DD00AD" w:rsidRDefault="00017102" w:rsidP="00DD00AD">
      <w:pPr>
        <w:pStyle w:val="aff3"/>
        <w:numPr>
          <w:ilvl w:val="0"/>
          <w:numId w:val="25"/>
        </w:numPr>
        <w:spacing w:after="120"/>
        <w:ind w:left="1843" w:hanging="425"/>
        <w:jc w:val="both"/>
        <w:rPr>
          <w:rFonts w:ascii="Garamond" w:hAnsi="Garamond"/>
          <w:sz w:val="22"/>
          <w:szCs w:val="22"/>
        </w:rPr>
      </w:pPr>
      <w:r w:rsidRPr="00DD00AD">
        <w:rPr>
          <w:rFonts w:ascii="Garamond" w:hAnsi="Garamond"/>
          <w:sz w:val="22"/>
          <w:szCs w:val="22"/>
        </w:rPr>
        <w:t>код и наименование ГТП</w:t>
      </w:r>
      <w:r w:rsidR="009D0A41" w:rsidRPr="00DD00AD">
        <w:rPr>
          <w:rFonts w:ascii="Garamond" w:hAnsi="Garamond"/>
          <w:sz w:val="22"/>
          <w:szCs w:val="22"/>
        </w:rPr>
        <w:t xml:space="preserve">, в состав которой входит </w:t>
      </w:r>
      <w:r w:rsidR="000C2CB3" w:rsidRPr="00DD00AD">
        <w:rPr>
          <w:rFonts w:ascii="Garamond" w:hAnsi="Garamond"/>
          <w:sz w:val="22"/>
          <w:szCs w:val="22"/>
        </w:rPr>
        <w:t>ЕГО</w:t>
      </w:r>
      <w:r w:rsidRPr="00DD00AD">
        <w:rPr>
          <w:rFonts w:ascii="Garamond" w:hAnsi="Garamond"/>
          <w:sz w:val="22"/>
          <w:szCs w:val="22"/>
        </w:rPr>
        <w:t>:</w:t>
      </w:r>
    </w:p>
    <w:p w:rsidR="00017102" w:rsidRPr="00DD00AD" w:rsidRDefault="00017102" w:rsidP="00017102">
      <w:pPr>
        <w:tabs>
          <w:tab w:val="left" w:pos="1026"/>
        </w:tabs>
        <w:spacing w:after="120"/>
        <w:ind w:left="1843"/>
        <w:jc w:val="both"/>
      </w:pPr>
      <w:r w:rsidRPr="00DD00AD">
        <w:t xml:space="preserve">указывается код ГТП и ее наименование, зарегистрированные в Реестре субъектов оптового рынка, присвоенные в соответствии с </w:t>
      </w:r>
      <w:r w:rsidRPr="00DD00AD">
        <w:rPr>
          <w:i/>
        </w:rPr>
        <w:t>Положением о порядке получения статуса субъекта оптового рынка и ведения реестра субъектов оптового рынка</w:t>
      </w:r>
      <w:r w:rsidRPr="00DD00AD">
        <w:t xml:space="preserve"> (Приложение № 1.1 к </w:t>
      </w:r>
      <w:r w:rsidRPr="00DD00AD">
        <w:rPr>
          <w:i/>
        </w:rPr>
        <w:t>Договору о присоединении к торговой системе оптового рынка</w:t>
      </w:r>
      <w:r w:rsidRPr="00DD00AD">
        <w:t>);</w:t>
      </w:r>
    </w:p>
    <w:p w:rsidR="00017102" w:rsidRPr="00DD00AD" w:rsidRDefault="00017102" w:rsidP="00DD00AD">
      <w:pPr>
        <w:pStyle w:val="aff3"/>
        <w:numPr>
          <w:ilvl w:val="0"/>
          <w:numId w:val="25"/>
        </w:numPr>
        <w:spacing w:after="120"/>
        <w:ind w:left="1843" w:hanging="425"/>
        <w:jc w:val="both"/>
        <w:rPr>
          <w:rFonts w:ascii="Garamond" w:hAnsi="Garamond"/>
          <w:sz w:val="22"/>
          <w:szCs w:val="22"/>
        </w:rPr>
      </w:pPr>
      <w:r w:rsidRPr="00DD00AD">
        <w:rPr>
          <w:rFonts w:ascii="Garamond" w:hAnsi="Garamond"/>
          <w:sz w:val="22"/>
          <w:szCs w:val="22"/>
        </w:rPr>
        <w:t xml:space="preserve">идентификационный код </w:t>
      </w:r>
      <w:r w:rsidR="006843A2" w:rsidRPr="00DD00AD">
        <w:rPr>
          <w:rFonts w:ascii="Garamond" w:hAnsi="Garamond"/>
          <w:sz w:val="22"/>
          <w:szCs w:val="22"/>
        </w:rPr>
        <w:t xml:space="preserve">и наименование </w:t>
      </w:r>
      <w:r w:rsidRPr="00DD00AD">
        <w:rPr>
          <w:rFonts w:ascii="Garamond" w:hAnsi="Garamond"/>
          <w:sz w:val="22"/>
          <w:szCs w:val="22"/>
        </w:rPr>
        <w:t>ЕГО:</w:t>
      </w:r>
    </w:p>
    <w:p w:rsidR="00017102" w:rsidRPr="00DD00AD" w:rsidRDefault="00017102" w:rsidP="00017102">
      <w:pPr>
        <w:tabs>
          <w:tab w:val="left" w:pos="1026"/>
        </w:tabs>
        <w:spacing w:after="120"/>
        <w:ind w:left="1843"/>
        <w:jc w:val="both"/>
      </w:pPr>
      <w:r w:rsidRPr="00DD00AD">
        <w:t xml:space="preserve">указывается код </w:t>
      </w:r>
      <w:r w:rsidR="00662EDE" w:rsidRPr="00DD00AD">
        <w:t xml:space="preserve">и наименование </w:t>
      </w:r>
      <w:r w:rsidRPr="00DD00AD">
        <w:t>ЕГО в соответствии с регистрационной информацией, содержащейся в регистрационном деле субъекта оптового рынка;</w:t>
      </w:r>
    </w:p>
    <w:p w:rsidR="00017102" w:rsidRPr="00DD00AD" w:rsidRDefault="00017102" w:rsidP="00DD00AD">
      <w:pPr>
        <w:pStyle w:val="aff3"/>
        <w:numPr>
          <w:ilvl w:val="0"/>
          <w:numId w:val="25"/>
        </w:numPr>
        <w:spacing w:after="120"/>
        <w:ind w:left="1843" w:hanging="425"/>
        <w:jc w:val="both"/>
        <w:rPr>
          <w:rFonts w:ascii="Garamond" w:hAnsi="Garamond"/>
          <w:sz w:val="22"/>
          <w:szCs w:val="22"/>
        </w:rPr>
      </w:pPr>
      <w:r w:rsidRPr="00DD00AD">
        <w:rPr>
          <w:rFonts w:ascii="Garamond" w:hAnsi="Garamond"/>
          <w:sz w:val="22"/>
          <w:szCs w:val="22"/>
        </w:rPr>
        <w:t xml:space="preserve">величина «установленная мощность» ЕГО: </w:t>
      </w:r>
    </w:p>
    <w:p w:rsidR="00EF2D8F" w:rsidRPr="00DD00AD" w:rsidRDefault="00017102" w:rsidP="00017102">
      <w:pPr>
        <w:tabs>
          <w:tab w:val="left" w:pos="1026"/>
        </w:tabs>
        <w:spacing w:after="120"/>
        <w:ind w:left="1843"/>
        <w:jc w:val="both"/>
      </w:pPr>
      <w:r w:rsidRPr="00DD00AD">
        <w:t>указывается значение установленной мощности ЕГО</w:t>
      </w:r>
      <w:r w:rsidR="00A55CF6" w:rsidRPr="00DD00AD">
        <w:t xml:space="preserve"> в соответствии с регистрационной информацией, содержащейся в регистрационном деле субъекта оптового рынка</w:t>
      </w:r>
      <w:r w:rsidR="00EF2D8F" w:rsidRPr="00DD00AD">
        <w:t>;</w:t>
      </w:r>
    </w:p>
    <w:p w:rsidR="00E54DAC" w:rsidRPr="00DD00AD" w:rsidRDefault="000527F9" w:rsidP="00E54DAC">
      <w:pPr>
        <w:tabs>
          <w:tab w:val="left" w:pos="34"/>
        </w:tabs>
        <w:spacing w:after="120"/>
        <w:ind w:left="1418"/>
        <w:jc w:val="both"/>
      </w:pPr>
      <w:r w:rsidRPr="00DD00AD">
        <w:t>е) признак</w:t>
      </w:r>
      <w:r w:rsidR="00E54DAC" w:rsidRPr="00DD00AD">
        <w:t xml:space="preserve"> «</w:t>
      </w:r>
      <w:r w:rsidRPr="00DD00AD">
        <w:t>поставка мощности по ДПМ</w:t>
      </w:r>
      <w:r w:rsidR="00E54DAC" w:rsidRPr="00DD00AD">
        <w:t xml:space="preserve">» ЕГО: </w:t>
      </w:r>
    </w:p>
    <w:p w:rsidR="007E4B92" w:rsidRPr="00DD00AD" w:rsidRDefault="00E54DAC" w:rsidP="00E54DAC">
      <w:pPr>
        <w:tabs>
          <w:tab w:val="left" w:pos="1026"/>
        </w:tabs>
        <w:spacing w:after="120"/>
        <w:ind w:left="1843"/>
        <w:jc w:val="both"/>
        <w:rPr>
          <w:rFonts w:cs="Times New Roman"/>
          <w:szCs w:val="20"/>
        </w:rPr>
      </w:pPr>
      <w:r w:rsidRPr="00DD00AD">
        <w:t xml:space="preserve">указывается </w:t>
      </w:r>
      <w:r w:rsidR="000527F9" w:rsidRPr="00DD00AD">
        <w:t>«</w:t>
      </w:r>
      <w:r w:rsidR="006E0F2A" w:rsidRPr="00DD00AD">
        <w:t>нет</w:t>
      </w:r>
      <w:r w:rsidR="000527F9" w:rsidRPr="00DD00AD">
        <w:t xml:space="preserve">» для ЕГО, входящих в состав ГТП, в отношении которых </w:t>
      </w:r>
      <w:r w:rsidR="000527F9" w:rsidRPr="00DD00AD">
        <w:rPr>
          <w:rFonts w:cs="Times New Roman"/>
        </w:rPr>
        <w:t>на 1 число месяца, предшествующего дате окончания срока подачи (приема) ценовых заявок для участия в отборе проектов модернизации, указанной в Разделе 2 настоящего Регламента</w:t>
      </w:r>
      <w:r w:rsidR="002806E6" w:rsidRPr="00DD00AD">
        <w:rPr>
          <w:rFonts w:cs="Times New Roman"/>
        </w:rPr>
        <w:t xml:space="preserve"> (для </w:t>
      </w:r>
      <w:proofErr w:type="spellStart"/>
      <w:r w:rsidR="002806E6" w:rsidRPr="00DD00AD">
        <w:t>КОММод</w:t>
      </w:r>
      <w:proofErr w:type="spellEnd"/>
      <w:r w:rsidR="002806E6" w:rsidRPr="00DD00AD">
        <w:t xml:space="preserve">, проводимого в 2018 году, - 1 </w:t>
      </w:r>
      <w:r w:rsidR="005F47C4">
        <w:t>н</w:t>
      </w:r>
      <w:r w:rsidR="002806E6" w:rsidRPr="00DD00AD">
        <w:t>оября)</w:t>
      </w:r>
      <w:r w:rsidR="000527F9" w:rsidRPr="00DD00AD">
        <w:rPr>
          <w:rFonts w:cs="Times New Roman"/>
        </w:rPr>
        <w:t>,</w:t>
      </w:r>
      <w:r w:rsidR="000527F9" w:rsidRPr="00DD00AD">
        <w:t xml:space="preserve"> </w:t>
      </w:r>
      <w:r w:rsidR="006E0F2A" w:rsidRPr="00DD00AD">
        <w:t xml:space="preserve">не </w:t>
      </w:r>
      <w:r w:rsidR="000527F9" w:rsidRPr="00DD00AD">
        <w:t>осуществляется поставка мощности по ДПМ; «</w:t>
      </w:r>
      <w:r w:rsidR="006E0F2A" w:rsidRPr="00DD00AD">
        <w:t>да</w:t>
      </w:r>
      <w:r w:rsidR="000527F9" w:rsidRPr="00DD00AD">
        <w:t>» - для иных ЕГО</w:t>
      </w:r>
      <w:r w:rsidRPr="00DD00AD">
        <w:rPr>
          <w:rFonts w:cs="Times New Roman"/>
          <w:szCs w:val="20"/>
        </w:rPr>
        <w:t>.</w:t>
      </w:r>
    </w:p>
    <w:p w:rsidR="00A55CF6" w:rsidRPr="00DD00AD" w:rsidRDefault="00A55CF6" w:rsidP="00DD00AD">
      <w:pPr>
        <w:pStyle w:val="aff3"/>
        <w:numPr>
          <w:ilvl w:val="2"/>
          <w:numId w:val="7"/>
        </w:numPr>
        <w:spacing w:after="120"/>
        <w:jc w:val="both"/>
        <w:rPr>
          <w:rFonts w:ascii="Garamond" w:hAnsi="Garamond"/>
          <w:sz w:val="22"/>
          <w:szCs w:val="22"/>
        </w:rPr>
      </w:pPr>
      <w:r w:rsidRPr="00DD00AD">
        <w:rPr>
          <w:rFonts w:ascii="Garamond" w:hAnsi="Garamond"/>
          <w:sz w:val="22"/>
          <w:szCs w:val="22"/>
        </w:rPr>
        <w:lastRenderedPageBreak/>
        <w:t xml:space="preserve">Не позднее 1 рабочего дня после получения от КО предварительного Реестра участников </w:t>
      </w:r>
      <w:proofErr w:type="spellStart"/>
      <w:r w:rsidRPr="00DD00AD">
        <w:rPr>
          <w:rFonts w:ascii="Garamond" w:hAnsi="Garamond"/>
          <w:sz w:val="22"/>
          <w:szCs w:val="22"/>
        </w:rPr>
        <w:t>КОММод</w:t>
      </w:r>
      <w:proofErr w:type="spellEnd"/>
      <w:r w:rsidRPr="00DD00AD">
        <w:rPr>
          <w:rFonts w:ascii="Garamond" w:hAnsi="Garamond"/>
          <w:sz w:val="22"/>
          <w:szCs w:val="22"/>
        </w:rPr>
        <w:t xml:space="preserve"> в соответствии с п.5.1.</w:t>
      </w:r>
      <w:r w:rsidR="005B36A2" w:rsidRPr="00DD00AD">
        <w:rPr>
          <w:rFonts w:ascii="Garamond" w:hAnsi="Garamond"/>
          <w:sz w:val="22"/>
          <w:szCs w:val="22"/>
        </w:rPr>
        <w:t xml:space="preserve">1 </w:t>
      </w:r>
      <w:r w:rsidRPr="00DD00AD">
        <w:rPr>
          <w:rFonts w:ascii="Garamond" w:hAnsi="Garamond"/>
          <w:sz w:val="22"/>
          <w:szCs w:val="22"/>
        </w:rPr>
        <w:t>настоящего Регламента СО публикует на сайте КОМ</w:t>
      </w:r>
      <w:r w:rsidR="00C01C68" w:rsidRPr="00DD00AD">
        <w:rPr>
          <w:rFonts w:ascii="Garamond" w:hAnsi="Garamond"/>
          <w:sz w:val="22"/>
          <w:szCs w:val="22"/>
        </w:rPr>
        <w:t xml:space="preserve"> СО</w:t>
      </w:r>
      <w:r w:rsidRPr="00DD00AD">
        <w:rPr>
          <w:rFonts w:ascii="Garamond" w:hAnsi="Garamond"/>
          <w:sz w:val="22"/>
          <w:szCs w:val="22"/>
        </w:rPr>
        <w:t xml:space="preserve"> в персональных разделах </w:t>
      </w:r>
      <w:r w:rsidR="00C01C68" w:rsidRPr="00DD00AD">
        <w:rPr>
          <w:rFonts w:ascii="Garamond" w:hAnsi="Garamond"/>
          <w:sz w:val="22"/>
          <w:szCs w:val="22"/>
        </w:rPr>
        <w:t xml:space="preserve">участников </w:t>
      </w:r>
      <w:r w:rsidRPr="00DD00AD">
        <w:rPr>
          <w:rFonts w:ascii="Garamond" w:hAnsi="Garamond"/>
          <w:sz w:val="22"/>
          <w:szCs w:val="22"/>
        </w:rPr>
        <w:t>оптового рынка, включенных КО в указанный реестр:</w:t>
      </w:r>
    </w:p>
    <w:p w:rsidR="009F631F" w:rsidRPr="00DD00AD" w:rsidRDefault="00A55CF6" w:rsidP="00A55CF6">
      <w:pPr>
        <w:tabs>
          <w:tab w:val="num" w:pos="567"/>
        </w:tabs>
        <w:spacing w:after="120"/>
        <w:ind w:firstLine="709"/>
        <w:jc w:val="both"/>
      </w:pPr>
      <w:r w:rsidRPr="00DD00AD">
        <w:t xml:space="preserve">- в отношении </w:t>
      </w:r>
      <w:r w:rsidR="009F631F" w:rsidRPr="00DD00AD">
        <w:t xml:space="preserve">каждой ЕГО, входящей в состав генерирующего оборудования </w:t>
      </w:r>
      <w:proofErr w:type="spellStart"/>
      <w:r w:rsidR="009F631F" w:rsidRPr="00DD00AD">
        <w:t>КОММод</w:t>
      </w:r>
      <w:proofErr w:type="spellEnd"/>
      <w:r w:rsidR="009F631F" w:rsidRPr="00DD00AD">
        <w:t>, функционирующего до реализации мероприятий по модернизации:</w:t>
      </w:r>
    </w:p>
    <w:p w:rsidR="00A55CF6" w:rsidRPr="00DD00AD" w:rsidRDefault="00A55CF6" w:rsidP="00DD00AD">
      <w:pPr>
        <w:pStyle w:val="aff3"/>
        <w:numPr>
          <w:ilvl w:val="0"/>
          <w:numId w:val="40"/>
        </w:numPr>
        <w:spacing w:after="120"/>
        <w:jc w:val="both"/>
      </w:pPr>
      <w:r w:rsidRPr="00DD00AD">
        <w:rPr>
          <w:rFonts w:ascii="Garamond" w:hAnsi="Garamond"/>
          <w:sz w:val="22"/>
          <w:szCs w:val="22"/>
        </w:rPr>
        <w:t xml:space="preserve">показатель востребованности, рассчитанный </w:t>
      </w:r>
      <w:r w:rsidR="00A027DF" w:rsidRPr="00DD00AD">
        <w:rPr>
          <w:rFonts w:ascii="Garamond" w:hAnsi="Garamond"/>
          <w:sz w:val="22"/>
          <w:szCs w:val="22"/>
        </w:rPr>
        <w:t>в соответствии с пунктом 3.3.2 настоящего Регламента</w:t>
      </w:r>
      <w:r w:rsidRPr="00DD00AD">
        <w:rPr>
          <w:rFonts w:ascii="Garamond" w:hAnsi="Garamond"/>
          <w:sz w:val="22"/>
          <w:szCs w:val="22"/>
        </w:rPr>
        <w:t>;</w:t>
      </w:r>
    </w:p>
    <w:p w:rsidR="009F631F" w:rsidRPr="00DD00AD" w:rsidRDefault="009F631F" w:rsidP="00DD00AD">
      <w:pPr>
        <w:pStyle w:val="aff3"/>
        <w:numPr>
          <w:ilvl w:val="0"/>
          <w:numId w:val="40"/>
        </w:numPr>
        <w:spacing w:after="120"/>
        <w:jc w:val="both"/>
      </w:pPr>
      <w:r w:rsidRPr="00DD00AD">
        <w:rPr>
          <w:rFonts w:ascii="Garamond" w:hAnsi="Garamond"/>
          <w:sz w:val="22"/>
          <w:szCs w:val="22"/>
        </w:rPr>
        <w:t>количество часов, в которые турбина задействована в работе (далее, также - величина фактической наработки), на основании данных, представленных собственником оборудования во исполнение Приказа Минэнерго России от 23.07.2012 №340 (при проведении отбора в 2018 году – согласованную с СО в рамках предварительного согласования технических параметров генерирующего оборудования, заявляемого в КОМ на 2022 год);</w:t>
      </w:r>
    </w:p>
    <w:p w:rsidR="004B522C" w:rsidRPr="00DD00AD" w:rsidRDefault="007578C0" w:rsidP="007578C0">
      <w:pPr>
        <w:tabs>
          <w:tab w:val="num" w:pos="567"/>
        </w:tabs>
        <w:spacing w:after="120"/>
        <w:ind w:firstLine="709"/>
        <w:jc w:val="both"/>
      </w:pPr>
      <w:r w:rsidRPr="00DD00AD">
        <w:t>- в отношении каждого генерирующего объекта (условной ГТП)</w:t>
      </w:r>
      <w:r w:rsidR="004B522C" w:rsidRPr="00DD00AD">
        <w:t>:</w:t>
      </w:r>
      <w:r w:rsidRPr="00DD00AD">
        <w:t xml:space="preserve"> </w:t>
      </w:r>
    </w:p>
    <w:p w:rsidR="007578C0" w:rsidRPr="00DD00AD" w:rsidRDefault="004B522C" w:rsidP="00DD00AD">
      <w:pPr>
        <w:pStyle w:val="aff3"/>
        <w:numPr>
          <w:ilvl w:val="0"/>
          <w:numId w:val="40"/>
        </w:numPr>
        <w:spacing w:after="120"/>
        <w:jc w:val="both"/>
        <w:rPr>
          <w:rFonts w:ascii="Garamond" w:hAnsi="Garamond"/>
          <w:sz w:val="22"/>
          <w:szCs w:val="22"/>
        </w:rPr>
      </w:pPr>
      <w:r w:rsidRPr="00DD00AD">
        <w:rPr>
          <w:rFonts w:ascii="Garamond" w:hAnsi="Garamond"/>
          <w:sz w:val="22"/>
          <w:szCs w:val="22"/>
        </w:rPr>
        <w:t xml:space="preserve">ограничение на минимальную загрузку генерирующего оборудования в зимний период, определяемое как </w:t>
      </w:r>
      <w:r w:rsidR="007578C0" w:rsidRPr="00DD00AD">
        <w:rPr>
          <w:rFonts w:ascii="Garamond" w:hAnsi="Garamond"/>
          <w:sz w:val="22"/>
          <w:szCs w:val="22"/>
        </w:rPr>
        <w:t>средн</w:t>
      </w:r>
      <w:r w:rsidRPr="00DD00AD">
        <w:rPr>
          <w:rFonts w:ascii="Garamond" w:hAnsi="Garamond"/>
          <w:sz w:val="22"/>
          <w:szCs w:val="22"/>
        </w:rPr>
        <w:t>яя</w:t>
      </w:r>
      <w:r w:rsidR="007578C0" w:rsidRPr="00DD00AD">
        <w:rPr>
          <w:rFonts w:ascii="Garamond" w:hAnsi="Garamond"/>
          <w:sz w:val="22"/>
          <w:szCs w:val="22"/>
        </w:rPr>
        <w:t xml:space="preserve"> за зимние месяцы</w:t>
      </w:r>
      <w:r w:rsidR="00A51DF0" w:rsidRPr="00DD00AD">
        <w:rPr>
          <w:rFonts w:ascii="Garamond" w:hAnsi="Garamond"/>
          <w:sz w:val="22"/>
          <w:szCs w:val="22"/>
        </w:rPr>
        <w:t xml:space="preserve"> (январь, февраль, декабрь) </w:t>
      </w:r>
      <w:r w:rsidR="007578C0" w:rsidRPr="00DD00AD">
        <w:rPr>
          <w:rFonts w:ascii="Garamond" w:hAnsi="Garamond"/>
          <w:sz w:val="22"/>
          <w:szCs w:val="22"/>
        </w:rPr>
        <w:t xml:space="preserve"> из числа 24 месяцев, предшествующих дате начала срока подачи (приема) ценовых заявок</w:t>
      </w:r>
      <w:r w:rsidR="00606D8E" w:rsidRPr="00DD00AD">
        <w:rPr>
          <w:rFonts w:ascii="Garamond" w:hAnsi="Garamond"/>
          <w:sz w:val="22"/>
          <w:szCs w:val="22"/>
        </w:rPr>
        <w:t xml:space="preserve">, указанной в Разделе 2 настоящего Регламента (при проведении отбора в 2018 году за период с 1 </w:t>
      </w:r>
      <w:r w:rsidR="005F47C4">
        <w:rPr>
          <w:rFonts w:ascii="Garamond" w:hAnsi="Garamond"/>
          <w:sz w:val="22"/>
          <w:szCs w:val="22"/>
        </w:rPr>
        <w:t>н</w:t>
      </w:r>
      <w:r w:rsidR="00606D8E" w:rsidRPr="00DD00AD">
        <w:rPr>
          <w:rFonts w:ascii="Garamond" w:hAnsi="Garamond"/>
          <w:sz w:val="22"/>
          <w:szCs w:val="22"/>
        </w:rPr>
        <w:t>оября 2016 года по 3</w:t>
      </w:r>
      <w:r w:rsidR="005F47C4">
        <w:rPr>
          <w:rFonts w:ascii="Garamond" w:hAnsi="Garamond"/>
          <w:sz w:val="22"/>
          <w:szCs w:val="22"/>
        </w:rPr>
        <w:t>1</w:t>
      </w:r>
      <w:r w:rsidR="00606D8E" w:rsidRPr="00DD00AD">
        <w:rPr>
          <w:rFonts w:ascii="Garamond" w:hAnsi="Garamond"/>
          <w:sz w:val="22"/>
          <w:szCs w:val="22"/>
        </w:rPr>
        <w:t xml:space="preserve"> </w:t>
      </w:r>
      <w:r w:rsidR="005F47C4">
        <w:rPr>
          <w:rFonts w:ascii="Garamond" w:hAnsi="Garamond"/>
          <w:sz w:val="22"/>
          <w:szCs w:val="22"/>
        </w:rPr>
        <w:t>ок</w:t>
      </w:r>
      <w:r w:rsidR="00606D8E" w:rsidRPr="00DD00AD">
        <w:rPr>
          <w:rFonts w:ascii="Garamond" w:hAnsi="Garamond"/>
          <w:sz w:val="22"/>
          <w:szCs w:val="22"/>
        </w:rPr>
        <w:t>тября 2018 года)</w:t>
      </w:r>
      <w:r w:rsidR="007578C0" w:rsidRPr="00DD00AD">
        <w:rPr>
          <w:rFonts w:ascii="Garamond" w:hAnsi="Garamond"/>
          <w:sz w:val="22"/>
          <w:szCs w:val="22"/>
        </w:rPr>
        <w:t xml:space="preserve">, </w:t>
      </w:r>
      <w:r w:rsidRPr="00DD00AD">
        <w:rPr>
          <w:rFonts w:ascii="Garamond" w:hAnsi="Garamond"/>
          <w:sz w:val="22"/>
          <w:szCs w:val="22"/>
        </w:rPr>
        <w:t xml:space="preserve">величина </w:t>
      </w:r>
      <w:r w:rsidR="0032558C" w:rsidRPr="00DD00AD">
        <w:rPr>
          <w:rFonts w:ascii="Garamond" w:hAnsi="Garamond"/>
          <w:sz w:val="22"/>
          <w:szCs w:val="22"/>
        </w:rPr>
        <w:t xml:space="preserve">суммарного технического минимума всех ЕГО, включенных по результатам ВСВГО по требованию участника и относящихся к тепловым </w:t>
      </w:r>
      <w:r w:rsidR="00606D8E" w:rsidRPr="00DD00AD">
        <w:rPr>
          <w:rFonts w:ascii="Garamond" w:hAnsi="Garamond"/>
          <w:sz w:val="22"/>
          <w:szCs w:val="22"/>
        </w:rPr>
        <w:t>электростанциям</w:t>
      </w:r>
      <w:r w:rsidR="0032558C" w:rsidRPr="00DD00AD">
        <w:rPr>
          <w:rFonts w:ascii="Garamond" w:hAnsi="Garamond"/>
          <w:sz w:val="22"/>
          <w:szCs w:val="22"/>
        </w:rPr>
        <w:t xml:space="preserve">, в состав которых </w:t>
      </w:r>
      <w:r w:rsidR="00606D8E" w:rsidRPr="00DD00AD">
        <w:rPr>
          <w:rFonts w:ascii="Garamond" w:hAnsi="Garamond"/>
          <w:sz w:val="22"/>
          <w:szCs w:val="22"/>
        </w:rPr>
        <w:t>входит</w:t>
      </w:r>
      <w:r w:rsidR="0032558C" w:rsidRPr="00DD00AD">
        <w:rPr>
          <w:rFonts w:ascii="Garamond" w:hAnsi="Garamond"/>
          <w:sz w:val="22"/>
          <w:szCs w:val="22"/>
        </w:rPr>
        <w:t xml:space="preserve"> генерирующее оборудование </w:t>
      </w:r>
      <w:proofErr w:type="spellStart"/>
      <w:r w:rsidR="0032558C" w:rsidRPr="00DD00AD">
        <w:rPr>
          <w:rFonts w:ascii="Garamond" w:hAnsi="Garamond"/>
          <w:sz w:val="22"/>
          <w:szCs w:val="22"/>
        </w:rPr>
        <w:t>КОММод</w:t>
      </w:r>
      <w:proofErr w:type="spellEnd"/>
      <w:r w:rsidR="0032558C" w:rsidRPr="00DD00AD">
        <w:rPr>
          <w:rFonts w:ascii="Garamond" w:hAnsi="Garamond"/>
          <w:sz w:val="22"/>
          <w:szCs w:val="22"/>
        </w:rPr>
        <w:t xml:space="preserve">, </w:t>
      </w:r>
      <w:r w:rsidR="00606D8E" w:rsidRPr="00DD00AD">
        <w:rPr>
          <w:rFonts w:ascii="Garamond" w:hAnsi="Garamond"/>
          <w:sz w:val="22"/>
          <w:szCs w:val="22"/>
        </w:rPr>
        <w:t>функционирующее до реализации мероприятий по модернизации</w:t>
      </w:r>
      <w:r w:rsidR="00A51DF0" w:rsidRPr="00DD00AD">
        <w:rPr>
          <w:rFonts w:ascii="Garamond" w:hAnsi="Garamond"/>
          <w:sz w:val="22"/>
          <w:szCs w:val="22"/>
        </w:rPr>
        <w:t>.</w:t>
      </w:r>
      <w:r w:rsidR="0032558C" w:rsidRPr="00DD00AD">
        <w:rPr>
          <w:rFonts w:ascii="Garamond" w:hAnsi="Garamond"/>
          <w:sz w:val="22"/>
          <w:szCs w:val="22"/>
        </w:rPr>
        <w:t xml:space="preserve"> </w:t>
      </w:r>
    </w:p>
    <w:p w:rsidR="0054752F" w:rsidRPr="00DD00AD" w:rsidRDefault="00A2142D" w:rsidP="002A1CC1">
      <w:pPr>
        <w:pStyle w:val="3"/>
        <w:widowControl w:val="0"/>
        <w:numPr>
          <w:ilvl w:val="1"/>
          <w:numId w:val="1"/>
        </w:numPr>
        <w:suppressAutoHyphens w:val="0"/>
        <w:spacing w:after="120"/>
        <w:ind w:right="-144" w:hanging="574"/>
      </w:pPr>
      <w:bookmarkStart w:id="173" w:name="_Toc525198938"/>
      <w:r w:rsidRPr="00DD00AD">
        <w:rPr>
          <w:rFonts w:ascii="Garamond" w:hAnsi="Garamond"/>
          <w:sz w:val="22"/>
          <w:szCs w:val="22"/>
          <w:lang w:eastAsia="en-US"/>
        </w:rPr>
        <w:t xml:space="preserve">Проверка соответствия требованиям к генерирующим объектам и типам проектов, заявляемым к отбору </w:t>
      </w:r>
      <w:r w:rsidR="001A68D8" w:rsidRPr="00DD00AD">
        <w:rPr>
          <w:rFonts w:ascii="Garamond" w:hAnsi="Garamond"/>
          <w:sz w:val="22"/>
          <w:szCs w:val="22"/>
          <w:lang w:eastAsia="en-US"/>
        </w:rPr>
        <w:t>проектов модернизации</w:t>
      </w:r>
      <w:bookmarkEnd w:id="173"/>
      <w:r w:rsidR="0054752F" w:rsidRPr="00DD00AD">
        <w:rPr>
          <w:rFonts w:ascii="Garamond" w:hAnsi="Garamond"/>
          <w:sz w:val="22"/>
          <w:szCs w:val="22"/>
          <w:lang w:eastAsia="en-US"/>
        </w:rPr>
        <w:t xml:space="preserve"> </w:t>
      </w:r>
    </w:p>
    <w:p w:rsidR="00A2142D" w:rsidRPr="00DD00AD" w:rsidRDefault="00A2142D" w:rsidP="00DD00AD">
      <w:pPr>
        <w:pStyle w:val="aff3"/>
        <w:numPr>
          <w:ilvl w:val="2"/>
          <w:numId w:val="17"/>
        </w:numPr>
        <w:spacing w:after="120"/>
        <w:ind w:left="0" w:firstLine="0"/>
        <w:jc w:val="both"/>
        <w:rPr>
          <w:rFonts w:ascii="Garamond" w:hAnsi="Garamond"/>
          <w:sz w:val="22"/>
          <w:szCs w:val="22"/>
        </w:rPr>
      </w:pPr>
      <w:r w:rsidRPr="00DD00AD">
        <w:rPr>
          <w:rFonts w:ascii="Garamond" w:hAnsi="Garamond"/>
          <w:sz w:val="22"/>
          <w:szCs w:val="22"/>
        </w:rPr>
        <w:t>Для проверки соответствия указанным в п.3.2 и 3.3 настоящего Регламента требованиям к техническим параметрам генерирующих объектов</w:t>
      </w:r>
      <w:r w:rsidR="00A06BA8" w:rsidRPr="00DD00AD">
        <w:rPr>
          <w:rFonts w:ascii="Garamond" w:hAnsi="Garamond"/>
          <w:sz w:val="22"/>
          <w:szCs w:val="22"/>
        </w:rPr>
        <w:t xml:space="preserve"> тепловых электростанций</w:t>
      </w:r>
      <w:r w:rsidRPr="00DD00AD">
        <w:rPr>
          <w:rFonts w:ascii="Garamond" w:hAnsi="Garamond"/>
          <w:sz w:val="22"/>
          <w:szCs w:val="22"/>
        </w:rPr>
        <w:t xml:space="preserve"> и типам проектов, заявляемых </w:t>
      </w:r>
      <w:r w:rsidR="00D50967" w:rsidRPr="00DD00AD">
        <w:rPr>
          <w:rFonts w:ascii="Garamond" w:hAnsi="Garamond"/>
          <w:sz w:val="22"/>
          <w:szCs w:val="22"/>
        </w:rPr>
        <w:t>в</w:t>
      </w:r>
      <w:r w:rsidRPr="00DD00AD">
        <w:rPr>
          <w:rFonts w:ascii="Garamond" w:hAnsi="Garamond"/>
          <w:sz w:val="22"/>
          <w:szCs w:val="22"/>
        </w:rPr>
        <w:t xml:space="preserve"> отбор </w:t>
      </w:r>
      <w:r w:rsidR="001A68D8" w:rsidRPr="00DD00AD">
        <w:rPr>
          <w:rFonts w:ascii="Garamond" w:hAnsi="Garamond"/>
          <w:sz w:val="22"/>
          <w:szCs w:val="22"/>
        </w:rPr>
        <w:t>проектов модернизации</w:t>
      </w:r>
      <w:r w:rsidRPr="00DD00AD">
        <w:rPr>
          <w:rFonts w:ascii="Garamond" w:hAnsi="Garamond"/>
          <w:sz w:val="22"/>
          <w:szCs w:val="22"/>
        </w:rPr>
        <w:t xml:space="preserve"> на соответствующий год, поставщики мощности в сроки, установленные Системным оператором, но не позднее чем за 1</w:t>
      </w:r>
      <w:r w:rsidR="00B22434">
        <w:rPr>
          <w:rFonts w:ascii="Garamond" w:hAnsi="Garamond"/>
          <w:sz w:val="22"/>
          <w:szCs w:val="22"/>
        </w:rPr>
        <w:t>5</w:t>
      </w:r>
      <w:r w:rsidRPr="00DD00AD">
        <w:rPr>
          <w:rFonts w:ascii="Garamond" w:hAnsi="Garamond"/>
          <w:sz w:val="22"/>
          <w:szCs w:val="22"/>
        </w:rPr>
        <w:t xml:space="preserve"> календарных дней до даты окончания срока подачи (приема) ценовых заявок</w:t>
      </w:r>
      <w:r w:rsidR="000527F9" w:rsidRPr="00DD00AD">
        <w:rPr>
          <w:rFonts w:ascii="Garamond" w:hAnsi="Garamond"/>
          <w:sz w:val="22"/>
          <w:szCs w:val="22"/>
        </w:rPr>
        <w:t xml:space="preserve"> (при проведении </w:t>
      </w:r>
      <w:proofErr w:type="spellStart"/>
      <w:r w:rsidR="000527F9" w:rsidRPr="00DD00AD">
        <w:rPr>
          <w:rFonts w:ascii="Garamond" w:hAnsi="Garamond"/>
          <w:sz w:val="22"/>
          <w:szCs w:val="22"/>
        </w:rPr>
        <w:t>КОММод</w:t>
      </w:r>
      <w:proofErr w:type="spellEnd"/>
      <w:r w:rsidR="000527F9" w:rsidRPr="00DD00AD">
        <w:rPr>
          <w:rFonts w:ascii="Garamond" w:hAnsi="Garamond"/>
          <w:sz w:val="22"/>
          <w:szCs w:val="22"/>
        </w:rPr>
        <w:t xml:space="preserve"> в 2018 году – в период с 1</w:t>
      </w:r>
      <w:r w:rsidR="00352A29">
        <w:rPr>
          <w:rFonts w:ascii="Garamond" w:hAnsi="Garamond"/>
          <w:sz w:val="22"/>
          <w:szCs w:val="22"/>
        </w:rPr>
        <w:t>4</w:t>
      </w:r>
      <w:r w:rsidR="000527F9" w:rsidRPr="00DD00AD">
        <w:rPr>
          <w:rFonts w:ascii="Garamond" w:hAnsi="Garamond"/>
          <w:sz w:val="22"/>
          <w:szCs w:val="22"/>
        </w:rPr>
        <w:t xml:space="preserve"> по 1</w:t>
      </w:r>
      <w:r w:rsidR="00352A29">
        <w:rPr>
          <w:rFonts w:ascii="Garamond" w:hAnsi="Garamond"/>
          <w:sz w:val="22"/>
          <w:szCs w:val="22"/>
        </w:rPr>
        <w:t>6</w:t>
      </w:r>
      <w:r w:rsidR="000527F9" w:rsidRPr="00DD00AD">
        <w:rPr>
          <w:rFonts w:ascii="Garamond" w:hAnsi="Garamond"/>
          <w:sz w:val="22"/>
          <w:szCs w:val="22"/>
        </w:rPr>
        <w:t xml:space="preserve"> </w:t>
      </w:r>
      <w:r w:rsidR="00B22434">
        <w:rPr>
          <w:rFonts w:ascii="Garamond" w:hAnsi="Garamond"/>
          <w:sz w:val="22"/>
          <w:szCs w:val="22"/>
        </w:rPr>
        <w:t>н</w:t>
      </w:r>
      <w:r w:rsidR="000527F9" w:rsidRPr="00DD00AD">
        <w:rPr>
          <w:rFonts w:ascii="Garamond" w:hAnsi="Garamond"/>
          <w:sz w:val="22"/>
          <w:szCs w:val="22"/>
        </w:rPr>
        <w:t>оября)</w:t>
      </w:r>
      <w:r w:rsidRPr="00DD00AD">
        <w:rPr>
          <w:rFonts w:ascii="Garamond" w:hAnsi="Garamond"/>
          <w:sz w:val="22"/>
          <w:szCs w:val="22"/>
        </w:rPr>
        <w:t>, представляют Системному оператору</w:t>
      </w:r>
      <w:r w:rsidR="00096B3A" w:rsidRPr="00DD00AD">
        <w:rPr>
          <w:rFonts w:ascii="Garamond" w:hAnsi="Garamond"/>
          <w:sz w:val="22"/>
          <w:szCs w:val="22"/>
        </w:rPr>
        <w:t xml:space="preserve"> </w:t>
      </w:r>
      <w:r w:rsidR="00565268" w:rsidRPr="00DD00AD">
        <w:rPr>
          <w:rFonts w:ascii="Garamond" w:hAnsi="Garamond"/>
          <w:sz w:val="22"/>
          <w:szCs w:val="22"/>
        </w:rPr>
        <w:t xml:space="preserve">технические параметры проектов модернизации генерирующего оборудования, включая </w:t>
      </w:r>
      <w:r w:rsidR="00096B3A" w:rsidRPr="00DD00AD">
        <w:rPr>
          <w:rFonts w:ascii="Garamond" w:hAnsi="Garamond"/>
          <w:sz w:val="22"/>
          <w:szCs w:val="22"/>
        </w:rPr>
        <w:t xml:space="preserve">перечень планируемых мероприятий по модернизации с указанием </w:t>
      </w:r>
      <w:r w:rsidRPr="00DD00AD">
        <w:rPr>
          <w:rFonts w:ascii="Garamond" w:hAnsi="Garamond"/>
          <w:sz w:val="22"/>
          <w:szCs w:val="22"/>
        </w:rPr>
        <w:t>технически</w:t>
      </w:r>
      <w:r w:rsidR="00096B3A" w:rsidRPr="00DD00AD">
        <w:rPr>
          <w:rFonts w:ascii="Garamond" w:hAnsi="Garamond"/>
          <w:sz w:val="22"/>
          <w:szCs w:val="22"/>
        </w:rPr>
        <w:t>х</w:t>
      </w:r>
      <w:r w:rsidRPr="00DD00AD">
        <w:rPr>
          <w:rFonts w:ascii="Garamond" w:hAnsi="Garamond"/>
          <w:sz w:val="22"/>
          <w:szCs w:val="22"/>
        </w:rPr>
        <w:t xml:space="preserve"> </w:t>
      </w:r>
      <w:r w:rsidR="00096B3A" w:rsidRPr="00DD00AD">
        <w:rPr>
          <w:rFonts w:ascii="Garamond" w:hAnsi="Garamond"/>
          <w:sz w:val="22"/>
          <w:szCs w:val="22"/>
        </w:rPr>
        <w:t xml:space="preserve">параметров </w:t>
      </w:r>
      <w:r w:rsidR="009B5D15" w:rsidRPr="00DD00AD">
        <w:rPr>
          <w:rFonts w:ascii="Garamond" w:hAnsi="Garamond"/>
          <w:sz w:val="22"/>
          <w:szCs w:val="22"/>
        </w:rPr>
        <w:t xml:space="preserve">генерирующего оборудования </w:t>
      </w:r>
      <w:proofErr w:type="spellStart"/>
      <w:r w:rsidR="009B5D15" w:rsidRPr="00DD00AD">
        <w:rPr>
          <w:rFonts w:ascii="Garamond" w:hAnsi="Garamond"/>
          <w:sz w:val="22"/>
          <w:szCs w:val="22"/>
        </w:rPr>
        <w:t>КОММод</w:t>
      </w:r>
      <w:proofErr w:type="spellEnd"/>
      <w:r w:rsidR="009B5D15" w:rsidRPr="00DD00AD">
        <w:rPr>
          <w:rFonts w:ascii="Garamond" w:hAnsi="Garamond"/>
          <w:sz w:val="22"/>
          <w:szCs w:val="22"/>
        </w:rPr>
        <w:t>, функционирующего до и после реализации мероприятий по модернизации</w:t>
      </w:r>
      <w:r w:rsidR="00565268" w:rsidRPr="00DD00AD">
        <w:rPr>
          <w:rFonts w:ascii="Garamond" w:hAnsi="Garamond"/>
          <w:sz w:val="22"/>
          <w:szCs w:val="22"/>
        </w:rPr>
        <w:t>,</w:t>
      </w:r>
      <w:r w:rsidR="00096B3A" w:rsidRPr="00DD00AD">
        <w:rPr>
          <w:rFonts w:ascii="Garamond" w:hAnsi="Garamond"/>
          <w:sz w:val="22"/>
          <w:szCs w:val="22"/>
        </w:rPr>
        <w:t xml:space="preserve"> по</w:t>
      </w:r>
      <w:r w:rsidRPr="00DD00AD">
        <w:rPr>
          <w:rFonts w:ascii="Garamond" w:hAnsi="Garamond"/>
          <w:sz w:val="22"/>
          <w:szCs w:val="22"/>
        </w:rPr>
        <w:t xml:space="preserve"> форме </w:t>
      </w:r>
      <w:r w:rsidR="00096B3A" w:rsidRPr="00DD00AD">
        <w:rPr>
          <w:rFonts w:ascii="Garamond" w:hAnsi="Garamond"/>
          <w:sz w:val="22"/>
          <w:szCs w:val="22"/>
        </w:rPr>
        <w:t xml:space="preserve">1 </w:t>
      </w:r>
      <w:r w:rsidR="00565268" w:rsidRPr="00DD00AD">
        <w:rPr>
          <w:rFonts w:ascii="Garamond" w:hAnsi="Garamond"/>
          <w:sz w:val="22"/>
          <w:szCs w:val="22"/>
        </w:rPr>
        <w:t xml:space="preserve">и 2 </w:t>
      </w:r>
      <w:r w:rsidRPr="00DD00AD">
        <w:rPr>
          <w:rFonts w:ascii="Garamond" w:hAnsi="Garamond"/>
          <w:sz w:val="22"/>
          <w:szCs w:val="22"/>
        </w:rPr>
        <w:t>приложени</w:t>
      </w:r>
      <w:r w:rsidR="00096B3A" w:rsidRPr="00DD00AD">
        <w:rPr>
          <w:rFonts w:ascii="Garamond" w:hAnsi="Garamond"/>
          <w:sz w:val="22"/>
          <w:szCs w:val="22"/>
        </w:rPr>
        <w:t xml:space="preserve">я 1 к </w:t>
      </w:r>
      <w:r w:rsidRPr="00DD00AD">
        <w:rPr>
          <w:rFonts w:ascii="Garamond" w:hAnsi="Garamond"/>
          <w:sz w:val="22"/>
          <w:szCs w:val="22"/>
        </w:rPr>
        <w:t>настоящему Регламенту</w:t>
      </w:r>
      <w:r w:rsidR="00B57B25" w:rsidRPr="00DD00AD">
        <w:rPr>
          <w:rFonts w:ascii="Garamond" w:hAnsi="Garamond"/>
          <w:sz w:val="22"/>
          <w:szCs w:val="22"/>
        </w:rPr>
        <w:t xml:space="preserve">. </w:t>
      </w:r>
    </w:p>
    <w:p w:rsidR="0054752F" w:rsidRPr="00DD00AD" w:rsidRDefault="00A2142D" w:rsidP="009669D2">
      <w:pPr>
        <w:pStyle w:val="aff3"/>
        <w:spacing w:after="120"/>
        <w:ind w:left="0" w:firstLine="709"/>
        <w:jc w:val="both"/>
        <w:rPr>
          <w:rFonts w:ascii="Garamond" w:hAnsi="Garamond"/>
          <w:sz w:val="22"/>
          <w:szCs w:val="22"/>
        </w:rPr>
      </w:pPr>
      <w:r w:rsidRPr="00DD00AD">
        <w:rPr>
          <w:rFonts w:ascii="Garamond" w:hAnsi="Garamond"/>
          <w:sz w:val="22"/>
          <w:szCs w:val="22"/>
        </w:rPr>
        <w:t xml:space="preserve">Информация о сроках начала и окончания представления (приема) технических параметров </w:t>
      </w:r>
      <w:r w:rsidR="001A68D8" w:rsidRPr="00DD00AD">
        <w:rPr>
          <w:rFonts w:ascii="Garamond" w:hAnsi="Garamond"/>
          <w:sz w:val="22"/>
          <w:szCs w:val="22"/>
        </w:rPr>
        <w:t>проектов модернизации</w:t>
      </w:r>
      <w:r w:rsidRPr="00DD00AD">
        <w:rPr>
          <w:rFonts w:ascii="Garamond" w:hAnsi="Garamond"/>
          <w:sz w:val="22"/>
          <w:szCs w:val="22"/>
        </w:rPr>
        <w:t xml:space="preserve"> публикуется Системным оператором на сайте КОМ СО</w:t>
      </w:r>
      <w:r w:rsidR="009B626C" w:rsidRPr="00DD00AD">
        <w:rPr>
          <w:rFonts w:ascii="Garamond" w:hAnsi="Garamond"/>
          <w:sz w:val="22"/>
          <w:szCs w:val="22"/>
        </w:rPr>
        <w:t xml:space="preserve"> перед проведением отбора проектов модернизации в сроки, установленные п.4.2 настоящего Регламента.</w:t>
      </w:r>
      <w:r w:rsidR="0058151D" w:rsidRPr="00DD00AD">
        <w:rPr>
          <w:rFonts w:ascii="Garamond" w:hAnsi="Garamond"/>
          <w:sz w:val="22"/>
          <w:szCs w:val="22"/>
        </w:rPr>
        <w:t xml:space="preserve"> </w:t>
      </w:r>
    </w:p>
    <w:p w:rsidR="009669D2" w:rsidRPr="00DD00AD" w:rsidRDefault="00565268" w:rsidP="00DD00AD">
      <w:pPr>
        <w:pStyle w:val="aff3"/>
        <w:numPr>
          <w:ilvl w:val="2"/>
          <w:numId w:val="17"/>
        </w:numPr>
        <w:spacing w:after="120"/>
        <w:ind w:left="0" w:firstLine="0"/>
        <w:jc w:val="both"/>
        <w:rPr>
          <w:rFonts w:ascii="Garamond" w:hAnsi="Garamond"/>
          <w:sz w:val="22"/>
          <w:szCs w:val="22"/>
        </w:rPr>
      </w:pPr>
      <w:r w:rsidRPr="00DD00AD">
        <w:rPr>
          <w:rFonts w:ascii="Garamond" w:hAnsi="Garamond"/>
          <w:sz w:val="22"/>
          <w:szCs w:val="22"/>
        </w:rPr>
        <w:t xml:space="preserve">Технические параметры проектов модернизации генерирующего оборудования </w:t>
      </w:r>
      <w:r w:rsidR="00F37D10" w:rsidRPr="00DD00AD">
        <w:rPr>
          <w:rFonts w:ascii="Garamond" w:hAnsi="Garamond"/>
          <w:sz w:val="22"/>
          <w:szCs w:val="22"/>
        </w:rPr>
        <w:t>представля</w:t>
      </w:r>
      <w:r w:rsidR="0058151D" w:rsidRPr="00DD00AD">
        <w:rPr>
          <w:rFonts w:ascii="Garamond" w:hAnsi="Garamond"/>
          <w:sz w:val="22"/>
          <w:szCs w:val="22"/>
        </w:rPr>
        <w:t>ю</w:t>
      </w:r>
      <w:r w:rsidR="00F37D10" w:rsidRPr="00DD00AD">
        <w:rPr>
          <w:rFonts w:ascii="Garamond" w:hAnsi="Garamond"/>
          <w:sz w:val="22"/>
          <w:szCs w:val="22"/>
        </w:rPr>
        <w:t>тся в форме заявки (без указания стоимостных параметров)</w:t>
      </w:r>
      <w:r w:rsidR="0036629C" w:rsidRPr="00DD00AD">
        <w:rPr>
          <w:rFonts w:ascii="Garamond" w:hAnsi="Garamond"/>
          <w:sz w:val="22"/>
          <w:szCs w:val="22"/>
        </w:rPr>
        <w:t xml:space="preserve"> </w:t>
      </w:r>
      <w:r w:rsidR="00F37D10" w:rsidRPr="00DD00AD">
        <w:rPr>
          <w:rFonts w:ascii="Garamond" w:hAnsi="Garamond"/>
          <w:sz w:val="22"/>
          <w:szCs w:val="22"/>
        </w:rPr>
        <w:t xml:space="preserve">и </w:t>
      </w:r>
      <w:r w:rsidR="0036629C" w:rsidRPr="00DD00AD">
        <w:rPr>
          <w:rFonts w:ascii="Garamond" w:hAnsi="Garamond"/>
          <w:sz w:val="22"/>
          <w:szCs w:val="22"/>
        </w:rPr>
        <w:t>содерж</w:t>
      </w:r>
      <w:r w:rsidR="0058151D" w:rsidRPr="00DD00AD">
        <w:rPr>
          <w:rFonts w:ascii="Garamond" w:hAnsi="Garamond"/>
          <w:sz w:val="22"/>
          <w:szCs w:val="22"/>
        </w:rPr>
        <w:t>а</w:t>
      </w:r>
      <w:r w:rsidR="0036629C" w:rsidRPr="00DD00AD">
        <w:rPr>
          <w:rFonts w:ascii="Garamond" w:hAnsi="Garamond"/>
          <w:sz w:val="22"/>
          <w:szCs w:val="22"/>
        </w:rPr>
        <w:t>т следующие данные и параметры:</w:t>
      </w:r>
    </w:p>
    <w:p w:rsidR="00F37D10" w:rsidRPr="00DD00AD" w:rsidRDefault="00D13458" w:rsidP="00DD00AD">
      <w:pPr>
        <w:pStyle w:val="aff3"/>
        <w:numPr>
          <w:ilvl w:val="3"/>
          <w:numId w:val="17"/>
        </w:numPr>
        <w:spacing w:after="120"/>
        <w:jc w:val="both"/>
        <w:rPr>
          <w:rFonts w:ascii="Garamond" w:hAnsi="Garamond"/>
          <w:sz w:val="22"/>
          <w:szCs w:val="22"/>
        </w:rPr>
      </w:pPr>
      <w:r w:rsidRPr="00DD00AD">
        <w:rPr>
          <w:rFonts w:ascii="Garamond" w:hAnsi="Garamond"/>
          <w:sz w:val="22"/>
          <w:szCs w:val="22"/>
        </w:rPr>
        <w:t>и</w:t>
      </w:r>
      <w:r w:rsidR="00F37D10" w:rsidRPr="00DD00AD">
        <w:rPr>
          <w:rFonts w:ascii="Garamond" w:hAnsi="Garamond"/>
          <w:sz w:val="22"/>
          <w:szCs w:val="22"/>
        </w:rPr>
        <w:t xml:space="preserve">дентификационные данные участника отбора, подающего заявку, </w:t>
      </w:r>
      <w:r w:rsidR="00C01C68" w:rsidRPr="00DD00AD">
        <w:rPr>
          <w:rFonts w:ascii="Garamond" w:hAnsi="Garamond"/>
          <w:sz w:val="22"/>
          <w:szCs w:val="22"/>
        </w:rPr>
        <w:t xml:space="preserve">содержащую технические параметры проектов модернизации генерирующего оборудования, </w:t>
      </w:r>
      <w:r w:rsidR="00F37D10" w:rsidRPr="00DD00AD">
        <w:rPr>
          <w:rFonts w:ascii="Garamond" w:hAnsi="Garamond"/>
          <w:sz w:val="22"/>
          <w:szCs w:val="22"/>
        </w:rPr>
        <w:t>− идентификационные код, полное и краткое наименование юридического лица заполняются автоматически на основании</w:t>
      </w:r>
      <w:r w:rsidRPr="00DD00AD">
        <w:rPr>
          <w:rFonts w:ascii="Garamond" w:hAnsi="Garamond"/>
          <w:sz w:val="22"/>
          <w:szCs w:val="22"/>
        </w:rPr>
        <w:t xml:space="preserve"> предварительного</w:t>
      </w:r>
      <w:r w:rsidR="00F37D10" w:rsidRPr="00DD00AD">
        <w:rPr>
          <w:rFonts w:ascii="Garamond" w:hAnsi="Garamond"/>
          <w:sz w:val="22"/>
          <w:szCs w:val="22"/>
        </w:rPr>
        <w:t xml:space="preserve"> Реестра участников </w:t>
      </w:r>
      <w:proofErr w:type="spellStart"/>
      <w:r w:rsidR="00F37D10" w:rsidRPr="00DD00AD">
        <w:rPr>
          <w:rFonts w:ascii="Garamond" w:hAnsi="Garamond"/>
          <w:sz w:val="22"/>
          <w:szCs w:val="22"/>
        </w:rPr>
        <w:t>КОММод</w:t>
      </w:r>
      <w:proofErr w:type="spellEnd"/>
      <w:r w:rsidR="00F37D10" w:rsidRPr="00DD00AD">
        <w:rPr>
          <w:rFonts w:ascii="Garamond" w:hAnsi="Garamond"/>
          <w:sz w:val="22"/>
          <w:szCs w:val="22"/>
        </w:rPr>
        <w:t>;</w:t>
      </w:r>
      <w:bookmarkStart w:id="174" w:name="_Toc239493773"/>
      <w:bookmarkStart w:id="175" w:name="_Toc204420425"/>
    </w:p>
    <w:p w:rsidR="00F37D10" w:rsidRPr="00DD00AD" w:rsidRDefault="00F37D10" w:rsidP="00DD00AD">
      <w:pPr>
        <w:pStyle w:val="aff3"/>
        <w:numPr>
          <w:ilvl w:val="3"/>
          <w:numId w:val="17"/>
        </w:numPr>
        <w:spacing w:after="120"/>
        <w:jc w:val="both"/>
        <w:rPr>
          <w:rFonts w:ascii="Garamond" w:hAnsi="Garamond"/>
          <w:sz w:val="22"/>
          <w:szCs w:val="22"/>
        </w:rPr>
      </w:pPr>
      <w:r w:rsidRPr="00DD00AD">
        <w:rPr>
          <w:rFonts w:ascii="Garamond" w:hAnsi="Garamond"/>
          <w:sz w:val="22"/>
          <w:szCs w:val="22"/>
        </w:rPr>
        <w:t>данные о физическом лице, подписывающем заявку</w:t>
      </w:r>
      <w:r w:rsidR="00C01C68" w:rsidRPr="00DD00AD">
        <w:rPr>
          <w:rFonts w:ascii="Garamond" w:hAnsi="Garamond"/>
          <w:sz w:val="22"/>
          <w:szCs w:val="22"/>
        </w:rPr>
        <w:t>,</w:t>
      </w:r>
      <w:r w:rsidRPr="00DD00AD">
        <w:rPr>
          <w:rFonts w:ascii="Garamond" w:hAnsi="Garamond"/>
          <w:sz w:val="22"/>
          <w:szCs w:val="22"/>
        </w:rPr>
        <w:t xml:space="preserve"> </w:t>
      </w:r>
      <w:r w:rsidR="00C01C68" w:rsidRPr="00DD00AD">
        <w:rPr>
          <w:rFonts w:ascii="Garamond" w:hAnsi="Garamond"/>
          <w:sz w:val="22"/>
          <w:szCs w:val="22"/>
        </w:rPr>
        <w:t xml:space="preserve">содержащую технические параметры проектов модернизации генерирующего оборудования, </w:t>
      </w:r>
      <w:r w:rsidRPr="00DD00AD">
        <w:rPr>
          <w:rFonts w:ascii="Garamond" w:hAnsi="Garamond"/>
          <w:sz w:val="22"/>
          <w:szCs w:val="22"/>
        </w:rPr>
        <w:t xml:space="preserve">от имени соответствующего </w:t>
      </w:r>
      <w:r w:rsidR="00D13458" w:rsidRPr="00DD00AD">
        <w:rPr>
          <w:rFonts w:ascii="Garamond" w:hAnsi="Garamond"/>
          <w:sz w:val="22"/>
          <w:szCs w:val="22"/>
        </w:rPr>
        <w:t>участника отбора</w:t>
      </w:r>
      <w:r w:rsidRPr="00DD00AD">
        <w:rPr>
          <w:rFonts w:ascii="Garamond" w:hAnsi="Garamond"/>
          <w:sz w:val="22"/>
          <w:szCs w:val="22"/>
        </w:rPr>
        <w:t>, ― фамилия, имя, отчество и его электронную подпись (далее – ЭП);</w:t>
      </w:r>
      <w:bookmarkEnd w:id="174"/>
      <w:bookmarkEnd w:id="175"/>
    </w:p>
    <w:p w:rsidR="00F37D10" w:rsidRPr="00DD00AD" w:rsidRDefault="00D13458" w:rsidP="00DD00AD">
      <w:pPr>
        <w:pStyle w:val="aff3"/>
        <w:numPr>
          <w:ilvl w:val="3"/>
          <w:numId w:val="17"/>
        </w:numPr>
        <w:spacing w:after="120"/>
        <w:jc w:val="both"/>
        <w:rPr>
          <w:rFonts w:ascii="Garamond" w:hAnsi="Garamond"/>
          <w:sz w:val="22"/>
          <w:szCs w:val="22"/>
        </w:rPr>
      </w:pPr>
      <w:bookmarkStart w:id="176" w:name="_Toc239493774"/>
      <w:bookmarkStart w:id="177" w:name="_Toc204420426"/>
      <w:r w:rsidRPr="00DD00AD">
        <w:rPr>
          <w:rFonts w:ascii="Garamond" w:hAnsi="Garamond"/>
          <w:sz w:val="22"/>
          <w:szCs w:val="22"/>
        </w:rPr>
        <w:t xml:space="preserve">идентификационные </w:t>
      </w:r>
      <w:r w:rsidR="00F37D10" w:rsidRPr="00DD00AD">
        <w:rPr>
          <w:rFonts w:ascii="Garamond" w:hAnsi="Garamond"/>
          <w:sz w:val="22"/>
          <w:szCs w:val="22"/>
        </w:rPr>
        <w:t>данные электростанции (</w:t>
      </w:r>
      <w:r w:rsidRPr="00DD00AD">
        <w:rPr>
          <w:rFonts w:ascii="Garamond" w:hAnsi="Garamond"/>
          <w:sz w:val="22"/>
          <w:szCs w:val="22"/>
        </w:rPr>
        <w:t xml:space="preserve">идентификационный код </w:t>
      </w:r>
      <w:r w:rsidR="00F37D10" w:rsidRPr="00DD00AD">
        <w:rPr>
          <w:rFonts w:ascii="Garamond" w:hAnsi="Garamond"/>
          <w:sz w:val="22"/>
          <w:szCs w:val="22"/>
        </w:rPr>
        <w:t>и наименовани</w:t>
      </w:r>
      <w:r w:rsidRPr="00DD00AD">
        <w:rPr>
          <w:rFonts w:ascii="Garamond" w:hAnsi="Garamond"/>
          <w:sz w:val="22"/>
          <w:szCs w:val="22"/>
        </w:rPr>
        <w:t>е</w:t>
      </w:r>
      <w:r w:rsidR="00F37D10" w:rsidRPr="00DD00AD">
        <w:rPr>
          <w:rFonts w:ascii="Garamond" w:hAnsi="Garamond"/>
          <w:sz w:val="22"/>
          <w:szCs w:val="22"/>
        </w:rPr>
        <w:t xml:space="preserve"> электростанции)</w:t>
      </w:r>
      <w:r w:rsidRPr="00DD00AD">
        <w:rPr>
          <w:rFonts w:ascii="Garamond" w:hAnsi="Garamond"/>
          <w:sz w:val="22"/>
          <w:szCs w:val="22"/>
        </w:rPr>
        <w:t xml:space="preserve"> заполняются автоматически на основании предварительного Реестра участников </w:t>
      </w:r>
      <w:proofErr w:type="spellStart"/>
      <w:r w:rsidRPr="00DD00AD">
        <w:rPr>
          <w:rFonts w:ascii="Garamond" w:hAnsi="Garamond"/>
          <w:sz w:val="22"/>
          <w:szCs w:val="22"/>
        </w:rPr>
        <w:t>КОММод</w:t>
      </w:r>
      <w:bookmarkEnd w:id="176"/>
      <w:bookmarkEnd w:id="177"/>
      <w:proofErr w:type="spellEnd"/>
      <w:r w:rsidRPr="00DD00AD">
        <w:rPr>
          <w:rFonts w:ascii="Garamond" w:hAnsi="Garamond"/>
          <w:sz w:val="22"/>
          <w:szCs w:val="22"/>
        </w:rPr>
        <w:t>;</w:t>
      </w:r>
    </w:p>
    <w:p w:rsidR="00ED6576" w:rsidRPr="00DD00AD" w:rsidRDefault="00ED6576" w:rsidP="00DD00AD">
      <w:pPr>
        <w:pStyle w:val="aff3"/>
        <w:numPr>
          <w:ilvl w:val="3"/>
          <w:numId w:val="17"/>
        </w:numPr>
        <w:spacing w:after="120"/>
        <w:jc w:val="both"/>
        <w:rPr>
          <w:rFonts w:ascii="Garamond" w:hAnsi="Garamond"/>
          <w:sz w:val="22"/>
          <w:szCs w:val="22"/>
        </w:rPr>
      </w:pPr>
      <w:r w:rsidRPr="00DD00AD">
        <w:rPr>
          <w:rFonts w:ascii="Garamond" w:hAnsi="Garamond"/>
          <w:sz w:val="22"/>
          <w:szCs w:val="22"/>
        </w:rPr>
        <w:lastRenderedPageBreak/>
        <w:t xml:space="preserve">месторасположение электростанции заполняется автоматически на основании предварительного Реестра участников </w:t>
      </w:r>
      <w:proofErr w:type="spellStart"/>
      <w:r w:rsidRPr="00DD00AD">
        <w:rPr>
          <w:rFonts w:ascii="Garamond" w:hAnsi="Garamond"/>
          <w:sz w:val="22"/>
          <w:szCs w:val="22"/>
        </w:rPr>
        <w:t>КОММод</w:t>
      </w:r>
      <w:proofErr w:type="spellEnd"/>
      <w:r w:rsidR="009669D2" w:rsidRPr="00DD00AD">
        <w:rPr>
          <w:rFonts w:ascii="Garamond" w:hAnsi="Garamond"/>
          <w:sz w:val="22"/>
          <w:szCs w:val="22"/>
        </w:rPr>
        <w:t>;</w:t>
      </w:r>
    </w:p>
    <w:p w:rsidR="00D13458" w:rsidRPr="00DD00AD" w:rsidRDefault="00D13458" w:rsidP="00DD00AD">
      <w:pPr>
        <w:pStyle w:val="aff3"/>
        <w:numPr>
          <w:ilvl w:val="3"/>
          <w:numId w:val="17"/>
        </w:numPr>
        <w:spacing w:after="120"/>
        <w:jc w:val="both"/>
        <w:rPr>
          <w:rFonts w:ascii="Garamond" w:hAnsi="Garamond"/>
          <w:sz w:val="22"/>
          <w:szCs w:val="22"/>
        </w:rPr>
      </w:pPr>
      <w:r w:rsidRPr="00DD00AD">
        <w:rPr>
          <w:rFonts w:ascii="Garamond" w:hAnsi="Garamond"/>
          <w:sz w:val="22"/>
          <w:szCs w:val="22"/>
        </w:rPr>
        <w:t>данные и</w:t>
      </w:r>
      <w:r w:rsidR="00A6009E" w:rsidRPr="00DD00AD">
        <w:rPr>
          <w:rFonts w:ascii="Garamond" w:hAnsi="Garamond"/>
          <w:sz w:val="22"/>
          <w:szCs w:val="22"/>
        </w:rPr>
        <w:t xml:space="preserve"> параметры в отношении </w:t>
      </w:r>
      <w:r w:rsidR="00627854" w:rsidRPr="00DD00AD">
        <w:rPr>
          <w:rFonts w:ascii="Garamond" w:hAnsi="Garamond"/>
          <w:sz w:val="22"/>
          <w:szCs w:val="22"/>
        </w:rPr>
        <w:t>проекта реализации мероприятий по</w:t>
      </w:r>
      <w:r w:rsidR="00A6009E" w:rsidRPr="00DD00AD">
        <w:rPr>
          <w:rFonts w:ascii="Garamond" w:hAnsi="Garamond"/>
          <w:sz w:val="22"/>
          <w:szCs w:val="22"/>
        </w:rPr>
        <w:t xml:space="preserve"> модернизации:</w:t>
      </w:r>
    </w:p>
    <w:p w:rsidR="00A6009E" w:rsidRPr="00DD00AD" w:rsidRDefault="00A6009E" w:rsidP="00DD00AD">
      <w:pPr>
        <w:pStyle w:val="a1"/>
        <w:numPr>
          <w:ilvl w:val="0"/>
          <w:numId w:val="9"/>
        </w:numPr>
        <w:rPr>
          <w:rFonts w:ascii="Garamond" w:hAnsi="Garamond"/>
          <w:szCs w:val="22"/>
        </w:rPr>
      </w:pPr>
      <w:r w:rsidRPr="00DD00AD">
        <w:rPr>
          <w:rFonts w:ascii="Garamond" w:hAnsi="Garamond"/>
          <w:szCs w:val="22"/>
        </w:rPr>
        <w:t xml:space="preserve">идентификационные данные генерирующего объекта (условной ГТП) заполняются автоматически на основании предварительного Реестра участников </w:t>
      </w:r>
      <w:proofErr w:type="spellStart"/>
      <w:r w:rsidRPr="00DD00AD">
        <w:rPr>
          <w:rFonts w:ascii="Garamond" w:hAnsi="Garamond"/>
          <w:szCs w:val="22"/>
        </w:rPr>
        <w:t>КОММод</w:t>
      </w:r>
      <w:proofErr w:type="spellEnd"/>
      <w:r w:rsidRPr="00DD00AD">
        <w:rPr>
          <w:rFonts w:ascii="Garamond" w:hAnsi="Garamond"/>
          <w:szCs w:val="22"/>
        </w:rPr>
        <w:t>;</w:t>
      </w:r>
    </w:p>
    <w:p w:rsidR="00A6009E" w:rsidRPr="00DD00AD" w:rsidRDefault="00A6009E" w:rsidP="00DD00AD">
      <w:pPr>
        <w:pStyle w:val="a1"/>
        <w:numPr>
          <w:ilvl w:val="0"/>
          <w:numId w:val="9"/>
        </w:numPr>
        <w:rPr>
          <w:rFonts w:ascii="Garamond" w:hAnsi="Garamond"/>
        </w:rPr>
      </w:pPr>
      <w:r w:rsidRPr="00DD00AD">
        <w:rPr>
          <w:rFonts w:ascii="Garamond" w:hAnsi="Garamond"/>
        </w:rPr>
        <w:t xml:space="preserve">тип генерирующего объекта </w:t>
      </w:r>
      <w:r w:rsidRPr="00DD00AD">
        <w:rPr>
          <w:rFonts w:ascii="Garamond" w:hAnsi="Garamond"/>
          <w:szCs w:val="22"/>
        </w:rPr>
        <w:t xml:space="preserve">(условной ГТП) заполняется автоматически на основании предварительного Реестра участников </w:t>
      </w:r>
      <w:proofErr w:type="spellStart"/>
      <w:r w:rsidRPr="00DD00AD">
        <w:rPr>
          <w:rFonts w:ascii="Garamond" w:hAnsi="Garamond"/>
          <w:szCs w:val="22"/>
        </w:rPr>
        <w:t>КОММод</w:t>
      </w:r>
      <w:proofErr w:type="spellEnd"/>
      <w:r w:rsidRPr="00DD00AD">
        <w:rPr>
          <w:rFonts w:ascii="Garamond" w:hAnsi="Garamond"/>
          <w:szCs w:val="22"/>
        </w:rPr>
        <w:t>;</w:t>
      </w:r>
    </w:p>
    <w:p w:rsidR="00A6009E" w:rsidRPr="00DD00AD" w:rsidRDefault="00ED6576" w:rsidP="00DD00AD">
      <w:pPr>
        <w:pStyle w:val="a1"/>
        <w:numPr>
          <w:ilvl w:val="0"/>
          <w:numId w:val="9"/>
        </w:numPr>
        <w:rPr>
          <w:rFonts w:ascii="Garamond" w:hAnsi="Garamond"/>
        </w:rPr>
      </w:pPr>
      <w:r w:rsidRPr="00DD00AD">
        <w:rPr>
          <w:rFonts w:ascii="Garamond" w:hAnsi="Garamond"/>
          <w:szCs w:val="22"/>
        </w:rPr>
        <w:t xml:space="preserve">основной вид топлива (газ или уголь) автоматически на основании предварительного Реестра участников </w:t>
      </w:r>
      <w:proofErr w:type="spellStart"/>
      <w:r w:rsidRPr="00DD00AD">
        <w:rPr>
          <w:rFonts w:ascii="Garamond" w:hAnsi="Garamond"/>
          <w:szCs w:val="22"/>
        </w:rPr>
        <w:t>КОММод</w:t>
      </w:r>
      <w:proofErr w:type="spellEnd"/>
      <w:r w:rsidR="00A6009E" w:rsidRPr="00DD00AD">
        <w:rPr>
          <w:rFonts w:ascii="Garamond" w:hAnsi="Garamond"/>
          <w:szCs w:val="22"/>
        </w:rPr>
        <w:t>;</w:t>
      </w:r>
    </w:p>
    <w:p w:rsidR="00A6009E" w:rsidRPr="00DD00AD" w:rsidRDefault="00ED6576" w:rsidP="00DD00AD">
      <w:pPr>
        <w:pStyle w:val="a1"/>
        <w:numPr>
          <w:ilvl w:val="0"/>
          <w:numId w:val="9"/>
        </w:numPr>
        <w:rPr>
          <w:rFonts w:ascii="Garamond" w:hAnsi="Garamond"/>
        </w:rPr>
      </w:pPr>
      <w:r w:rsidRPr="00DD00AD">
        <w:rPr>
          <w:rFonts w:ascii="Garamond" w:hAnsi="Garamond"/>
        </w:rPr>
        <w:t>установленная мощность генерирующего объекта (условной ГТП) после реализации мероприятий по модернизации</w:t>
      </w:r>
      <w:r w:rsidR="00787E4F" w:rsidRPr="00DD00AD">
        <w:rPr>
          <w:rFonts w:ascii="Garamond" w:hAnsi="Garamond"/>
        </w:rPr>
        <w:t xml:space="preserve"> (МВт)</w:t>
      </w:r>
      <w:r w:rsidRPr="00DD00AD">
        <w:rPr>
          <w:rFonts w:ascii="Garamond" w:hAnsi="Garamond"/>
        </w:rPr>
        <w:t xml:space="preserve"> – суммарная величина установленной мощности всех ЕГО, отнесенных к данной условной ГТП. </w:t>
      </w:r>
      <w:r w:rsidR="00C75065" w:rsidRPr="00DD00AD">
        <w:rPr>
          <w:rFonts w:ascii="Garamond" w:hAnsi="Garamond"/>
        </w:rPr>
        <w:t>Параметр з</w:t>
      </w:r>
      <w:r w:rsidRPr="00DD00AD">
        <w:rPr>
          <w:rFonts w:ascii="Garamond" w:hAnsi="Garamond"/>
        </w:rPr>
        <w:t>аполняется автоматически на основании предварительного</w:t>
      </w:r>
      <w:r w:rsidRPr="00DD00AD">
        <w:rPr>
          <w:rFonts w:ascii="Garamond" w:hAnsi="Garamond"/>
          <w:szCs w:val="22"/>
        </w:rPr>
        <w:t xml:space="preserve"> Реестра участников </w:t>
      </w:r>
      <w:proofErr w:type="spellStart"/>
      <w:r w:rsidRPr="00DD00AD">
        <w:rPr>
          <w:rFonts w:ascii="Garamond" w:hAnsi="Garamond"/>
          <w:szCs w:val="22"/>
        </w:rPr>
        <w:t>КОММод</w:t>
      </w:r>
      <w:proofErr w:type="spellEnd"/>
      <w:r w:rsidRPr="00DD00AD">
        <w:rPr>
          <w:rFonts w:ascii="Garamond" w:hAnsi="Garamond"/>
          <w:szCs w:val="22"/>
        </w:rPr>
        <w:t>;</w:t>
      </w:r>
    </w:p>
    <w:p w:rsidR="00ED6576" w:rsidRPr="00DD00AD" w:rsidRDefault="00ED6576" w:rsidP="00DD00AD">
      <w:pPr>
        <w:pStyle w:val="a1"/>
        <w:numPr>
          <w:ilvl w:val="0"/>
          <w:numId w:val="9"/>
        </w:numPr>
        <w:rPr>
          <w:rFonts w:ascii="Garamond" w:hAnsi="Garamond"/>
        </w:rPr>
      </w:pPr>
      <w:r w:rsidRPr="00DD00AD">
        <w:rPr>
          <w:rFonts w:ascii="Garamond" w:hAnsi="Garamond"/>
        </w:rPr>
        <w:t>изменение установленной мощности</w:t>
      </w:r>
      <w:r w:rsidR="00C75065" w:rsidRPr="00DD00AD">
        <w:rPr>
          <w:rFonts w:ascii="Garamond" w:hAnsi="Garamond"/>
        </w:rPr>
        <w:t xml:space="preserve"> генерирующего объекта</w:t>
      </w:r>
      <w:r w:rsidRPr="00DD00AD">
        <w:rPr>
          <w:rFonts w:ascii="Garamond" w:hAnsi="Garamond"/>
        </w:rPr>
        <w:t xml:space="preserve"> после реализации мероприятий по модернизации</w:t>
      </w:r>
      <w:r w:rsidR="00C75065" w:rsidRPr="00DD00AD">
        <w:rPr>
          <w:rFonts w:ascii="Garamond" w:hAnsi="Garamond"/>
        </w:rPr>
        <w:t xml:space="preserve"> </w:t>
      </w:r>
      <w:r w:rsidR="00787E4F" w:rsidRPr="00DD00AD">
        <w:rPr>
          <w:rFonts w:ascii="Garamond" w:hAnsi="Garamond"/>
        </w:rPr>
        <w:t xml:space="preserve">(МВт) </w:t>
      </w:r>
      <w:r w:rsidR="00C75065" w:rsidRPr="00DD00AD">
        <w:rPr>
          <w:rFonts w:ascii="Garamond" w:hAnsi="Garamond"/>
        </w:rPr>
        <w:t xml:space="preserve">– разница установленных мощностей </w:t>
      </w:r>
      <w:r w:rsidR="00B23CA0" w:rsidRPr="00DD00AD">
        <w:rPr>
          <w:rFonts w:ascii="Garamond" w:hAnsi="Garamond"/>
          <w:szCs w:val="22"/>
        </w:rPr>
        <w:t xml:space="preserve">генерирующего оборудования </w:t>
      </w:r>
      <w:proofErr w:type="spellStart"/>
      <w:r w:rsidR="00B23CA0" w:rsidRPr="00DD00AD">
        <w:rPr>
          <w:rFonts w:ascii="Garamond" w:hAnsi="Garamond"/>
          <w:szCs w:val="22"/>
        </w:rPr>
        <w:t>КОММод</w:t>
      </w:r>
      <w:proofErr w:type="spellEnd"/>
      <w:r w:rsidR="00B23CA0" w:rsidRPr="00DD00AD">
        <w:rPr>
          <w:rFonts w:ascii="Garamond" w:hAnsi="Garamond"/>
          <w:szCs w:val="22"/>
        </w:rPr>
        <w:t>, функционирующего до и после реализации мероприятий по модернизации</w:t>
      </w:r>
      <w:r w:rsidR="00C75065" w:rsidRPr="00DD00AD">
        <w:rPr>
          <w:rFonts w:ascii="Garamond" w:hAnsi="Garamond"/>
        </w:rPr>
        <w:t>;</w:t>
      </w:r>
    </w:p>
    <w:p w:rsidR="00C75065" w:rsidRPr="00DD00AD" w:rsidRDefault="00C75065" w:rsidP="00DD00AD">
      <w:pPr>
        <w:pStyle w:val="a1"/>
        <w:numPr>
          <w:ilvl w:val="0"/>
          <w:numId w:val="9"/>
        </w:numPr>
        <w:rPr>
          <w:rFonts w:ascii="Garamond" w:hAnsi="Garamond"/>
        </w:rPr>
      </w:pPr>
      <w:r w:rsidRPr="00DD00AD">
        <w:rPr>
          <w:rFonts w:ascii="Garamond" w:hAnsi="Garamond"/>
        </w:rPr>
        <w:t xml:space="preserve">величина снижения установленной мощности генерирующего объекта (электростанции) в каждом календарном месяце </w:t>
      </w:r>
      <w:r w:rsidR="00141EB5" w:rsidRPr="00DD00AD">
        <w:rPr>
          <w:rFonts w:ascii="Garamond" w:hAnsi="Garamond"/>
        </w:rPr>
        <w:t xml:space="preserve">заявленного периода </w:t>
      </w:r>
      <w:r w:rsidRPr="00DD00AD">
        <w:rPr>
          <w:rFonts w:ascii="Garamond" w:hAnsi="Garamond"/>
        </w:rPr>
        <w:t>реализации мероприятий по модернизации</w:t>
      </w:r>
      <w:r w:rsidR="00E46022">
        <w:rPr>
          <w:rFonts w:ascii="Garamond" w:hAnsi="Garamond"/>
        </w:rPr>
        <w:t xml:space="preserve"> </w:t>
      </w:r>
      <w:r w:rsidR="00E46022" w:rsidRPr="00E46022">
        <w:rPr>
          <w:rFonts w:ascii="Garamond" w:hAnsi="Garamond"/>
        </w:rPr>
        <w:t>для целей формирования предварительного графика реализации мероприятий по модернизации</w:t>
      </w:r>
      <w:r w:rsidR="00787E4F" w:rsidRPr="00DD00AD">
        <w:rPr>
          <w:rFonts w:ascii="Garamond" w:hAnsi="Garamond"/>
        </w:rPr>
        <w:t xml:space="preserve"> (</w:t>
      </w:r>
      <w:r w:rsidR="00787E4F" w:rsidRPr="00DD00AD">
        <w:rPr>
          <w:rFonts w:eastAsiaTheme="minorHAnsi" w:cstheme="minorBidi"/>
          <w:lang w:eastAsia="en-US"/>
        </w:rPr>
        <w:t>МВт</w:t>
      </w:r>
      <w:r w:rsidR="00787E4F" w:rsidRPr="00DD00AD">
        <w:rPr>
          <w:rFonts w:ascii="Garamond" w:eastAsiaTheme="minorHAnsi" w:hAnsi="Garamond" w:cstheme="minorBidi"/>
          <w:szCs w:val="22"/>
          <w:lang w:eastAsia="en-US"/>
        </w:rPr>
        <w:t>)</w:t>
      </w:r>
      <w:r w:rsidR="00141EB5" w:rsidRPr="00DD00AD">
        <w:rPr>
          <w:rFonts w:ascii="Garamond" w:hAnsi="Garamond"/>
        </w:rPr>
        <w:t>;</w:t>
      </w:r>
    </w:p>
    <w:p w:rsidR="00141EB5" w:rsidRPr="00DD00AD" w:rsidRDefault="000369D1" w:rsidP="00DD00AD">
      <w:pPr>
        <w:pStyle w:val="a1"/>
        <w:numPr>
          <w:ilvl w:val="0"/>
          <w:numId w:val="9"/>
        </w:numPr>
        <w:rPr>
          <w:rFonts w:ascii="Garamond" w:hAnsi="Garamond"/>
        </w:rPr>
      </w:pPr>
      <w:r w:rsidRPr="00DD00AD">
        <w:rPr>
          <w:rFonts w:ascii="Garamond" w:hAnsi="Garamond"/>
        </w:rPr>
        <w:t xml:space="preserve">перечень </w:t>
      </w:r>
      <w:r w:rsidR="00714BDE" w:rsidRPr="00DD00AD">
        <w:rPr>
          <w:rFonts w:ascii="Garamond" w:hAnsi="Garamond"/>
        </w:rPr>
        <w:t>типов</w:t>
      </w:r>
      <w:r w:rsidR="00861ACF" w:rsidRPr="00DD00AD">
        <w:rPr>
          <w:rFonts w:ascii="Garamond" w:hAnsi="Garamond"/>
        </w:rPr>
        <w:t xml:space="preserve"> проект</w:t>
      </w:r>
      <w:r w:rsidR="00714BDE" w:rsidRPr="00DD00AD">
        <w:rPr>
          <w:rFonts w:ascii="Garamond" w:hAnsi="Garamond"/>
        </w:rPr>
        <w:t>ов</w:t>
      </w:r>
      <w:r w:rsidR="00861ACF" w:rsidRPr="00DD00AD">
        <w:rPr>
          <w:rFonts w:ascii="Garamond" w:hAnsi="Garamond"/>
        </w:rPr>
        <w:t xml:space="preserve"> </w:t>
      </w:r>
      <w:r w:rsidR="00141EB5" w:rsidRPr="00DD00AD">
        <w:rPr>
          <w:rFonts w:ascii="Garamond" w:hAnsi="Garamond"/>
        </w:rPr>
        <w:t>модернизации</w:t>
      </w:r>
      <w:r w:rsidR="00E05EFB" w:rsidRPr="00DD00AD">
        <w:rPr>
          <w:rFonts w:ascii="Garamond" w:hAnsi="Garamond"/>
        </w:rPr>
        <w:t>,</w:t>
      </w:r>
      <w:r w:rsidRPr="00DD00AD">
        <w:rPr>
          <w:rFonts w:ascii="Garamond" w:hAnsi="Garamond"/>
        </w:rPr>
        <w:t xml:space="preserve"> </w:t>
      </w:r>
      <w:r w:rsidR="00861ACF" w:rsidRPr="00DD00AD">
        <w:rPr>
          <w:rFonts w:ascii="Garamond" w:hAnsi="Garamond"/>
        </w:rPr>
        <w:t xml:space="preserve">определенных </w:t>
      </w:r>
      <w:r w:rsidRPr="00DD00AD">
        <w:rPr>
          <w:rFonts w:ascii="Garamond" w:hAnsi="Garamond"/>
        </w:rPr>
        <w:t>в пункт</w:t>
      </w:r>
      <w:r w:rsidR="00861ACF" w:rsidRPr="00DD00AD">
        <w:rPr>
          <w:rFonts w:ascii="Garamond" w:hAnsi="Garamond"/>
        </w:rPr>
        <w:t>е</w:t>
      </w:r>
      <w:r w:rsidRPr="00DD00AD">
        <w:rPr>
          <w:rFonts w:ascii="Garamond" w:hAnsi="Garamond"/>
        </w:rPr>
        <w:t xml:space="preserve"> 3.2 настоящего Регламента, с указанием</w:t>
      </w:r>
      <w:r w:rsidR="00981B15" w:rsidRPr="00DD00AD">
        <w:rPr>
          <w:rFonts w:ascii="Garamond" w:hAnsi="Garamond"/>
        </w:rPr>
        <w:t xml:space="preserve"> </w:t>
      </w:r>
      <w:r w:rsidR="00E90E6D" w:rsidRPr="00DD00AD">
        <w:rPr>
          <w:rFonts w:ascii="Garamond" w:hAnsi="Garamond"/>
        </w:rPr>
        <w:t>перечня оборудования, в отношении которого планируется реализация мероприятий</w:t>
      </w:r>
      <w:r w:rsidR="00714BDE" w:rsidRPr="00DD00AD">
        <w:rPr>
          <w:rFonts w:ascii="Garamond" w:hAnsi="Garamond"/>
        </w:rPr>
        <w:t xml:space="preserve"> по модернизации</w:t>
      </w:r>
      <w:r w:rsidR="00E90E6D" w:rsidRPr="00DD00AD">
        <w:rPr>
          <w:rFonts w:ascii="Garamond" w:hAnsi="Garamond"/>
        </w:rPr>
        <w:t>,</w:t>
      </w:r>
      <w:r w:rsidRPr="00DD00AD">
        <w:rPr>
          <w:rFonts w:ascii="Garamond" w:hAnsi="Garamond"/>
        </w:rPr>
        <w:t xml:space="preserve"> технически</w:t>
      </w:r>
      <w:r w:rsidR="00E90E6D" w:rsidRPr="00DD00AD">
        <w:rPr>
          <w:rFonts w:ascii="Garamond" w:hAnsi="Garamond"/>
        </w:rPr>
        <w:t>е</w:t>
      </w:r>
      <w:r w:rsidRPr="00DD00AD">
        <w:rPr>
          <w:rFonts w:ascii="Garamond" w:hAnsi="Garamond"/>
        </w:rPr>
        <w:t xml:space="preserve"> характеристик</w:t>
      </w:r>
      <w:r w:rsidR="00E90E6D" w:rsidRPr="00DD00AD">
        <w:rPr>
          <w:rFonts w:ascii="Garamond" w:hAnsi="Garamond"/>
        </w:rPr>
        <w:t xml:space="preserve">и которого </w:t>
      </w:r>
      <w:r w:rsidR="00714BDE" w:rsidRPr="00DD00AD">
        <w:rPr>
          <w:rFonts w:ascii="Garamond" w:hAnsi="Garamond"/>
        </w:rPr>
        <w:t xml:space="preserve">и перечень планируемых мероприятий </w:t>
      </w:r>
      <w:r w:rsidR="00E90E6D" w:rsidRPr="00DD00AD">
        <w:rPr>
          <w:rFonts w:ascii="Garamond" w:hAnsi="Garamond"/>
        </w:rPr>
        <w:t>заявляются в соответствии с п.5.3.2.6 и 5.3.2.7 настоящего Регламента</w:t>
      </w:r>
      <w:r w:rsidR="00EE7AE9" w:rsidRPr="00DD00AD">
        <w:rPr>
          <w:rFonts w:ascii="Garamond" w:hAnsi="Garamond"/>
        </w:rPr>
        <w:t>;</w:t>
      </w:r>
    </w:p>
    <w:p w:rsidR="00972766" w:rsidRPr="00DD00AD" w:rsidRDefault="00972766" w:rsidP="00DD00AD">
      <w:pPr>
        <w:pStyle w:val="a1"/>
        <w:numPr>
          <w:ilvl w:val="0"/>
          <w:numId w:val="9"/>
        </w:numPr>
        <w:rPr>
          <w:rFonts w:ascii="Garamond" w:hAnsi="Garamond"/>
        </w:rPr>
      </w:pPr>
      <w:r w:rsidRPr="00DD00AD">
        <w:rPr>
          <w:rFonts w:ascii="Garamond" w:hAnsi="Garamond"/>
        </w:rPr>
        <w:t xml:space="preserve">признак </w:t>
      </w:r>
      <w:r w:rsidR="000D73CD" w:rsidRPr="00DD00AD">
        <w:rPr>
          <w:rFonts w:ascii="Garamond" w:hAnsi="Garamond"/>
        </w:rPr>
        <w:t xml:space="preserve">планируемой </w:t>
      </w:r>
      <w:r w:rsidRPr="00DD00AD">
        <w:rPr>
          <w:rFonts w:ascii="Garamond" w:hAnsi="Garamond"/>
        </w:rPr>
        <w:t>в составе проекта</w:t>
      </w:r>
      <w:r w:rsidR="000D73CD" w:rsidRPr="00DD00AD">
        <w:rPr>
          <w:rFonts w:ascii="Garamond" w:hAnsi="Garamond"/>
        </w:rPr>
        <w:t xml:space="preserve"> модернизации</w:t>
      </w:r>
      <w:r w:rsidRPr="00DD00AD">
        <w:rPr>
          <w:rFonts w:ascii="Garamond" w:hAnsi="Garamond"/>
        </w:rPr>
        <w:t xml:space="preserve"> установки экспериментальных образцов газовых турбин с установленной мощностью 65 МВт и более, определенных решением Правительства Российской Федерации, – указывается </w:t>
      </w:r>
      <w:r w:rsidR="00D61705" w:rsidRPr="00DD00AD">
        <w:rPr>
          <w:rFonts w:ascii="Garamond" w:hAnsi="Garamond"/>
        </w:rPr>
        <w:t xml:space="preserve">признак («да»/ «нет») </w:t>
      </w:r>
      <w:r w:rsidRPr="00DD00AD">
        <w:rPr>
          <w:rFonts w:ascii="Garamond" w:hAnsi="Garamond"/>
        </w:rPr>
        <w:t>только в случае указания в составе проекта мероприятия по п.2.2)</w:t>
      </w:r>
      <w:r w:rsidR="00A43FDB" w:rsidRPr="00DD00AD">
        <w:rPr>
          <w:rFonts w:ascii="Garamond" w:hAnsi="Garamond"/>
        </w:rPr>
        <w:t xml:space="preserve"> пдп.2)</w:t>
      </w:r>
      <w:r w:rsidRPr="00DD00AD">
        <w:rPr>
          <w:rFonts w:ascii="Garamond" w:hAnsi="Garamond"/>
        </w:rPr>
        <w:t xml:space="preserve"> п</w:t>
      </w:r>
      <w:r w:rsidR="00A43FDB" w:rsidRPr="00DD00AD">
        <w:rPr>
          <w:rFonts w:ascii="Garamond" w:hAnsi="Garamond"/>
        </w:rPr>
        <w:t xml:space="preserve">ункта </w:t>
      </w:r>
      <w:r w:rsidRPr="00DD00AD">
        <w:rPr>
          <w:rFonts w:ascii="Garamond" w:hAnsi="Garamond"/>
        </w:rPr>
        <w:t>3.2 настоящего Регламента</w:t>
      </w:r>
      <w:r w:rsidR="00EF0F26" w:rsidRPr="00DD00AD">
        <w:rPr>
          <w:rFonts w:ascii="Garamond" w:hAnsi="Garamond"/>
        </w:rPr>
        <w:t>,</w:t>
      </w:r>
      <w:r w:rsidR="0005464D" w:rsidRPr="00DD00AD">
        <w:rPr>
          <w:rFonts w:ascii="Garamond" w:hAnsi="Garamond"/>
        </w:rPr>
        <w:t xml:space="preserve"> и установленная мощность </w:t>
      </w:r>
      <w:r w:rsidR="00CE1AAD" w:rsidRPr="00DD00AD">
        <w:rPr>
          <w:rFonts w:ascii="Garamond" w:hAnsi="Garamond"/>
        </w:rPr>
        <w:t xml:space="preserve">хотя бы одной </w:t>
      </w:r>
      <w:r w:rsidR="0005464D" w:rsidRPr="00DD00AD">
        <w:rPr>
          <w:rFonts w:ascii="Garamond" w:hAnsi="Garamond"/>
        </w:rPr>
        <w:t>заявленной ко вводу</w:t>
      </w:r>
      <w:r w:rsidR="00684826" w:rsidRPr="00DD00AD">
        <w:rPr>
          <w:rFonts w:ascii="Garamond" w:hAnsi="Garamond"/>
        </w:rPr>
        <w:t xml:space="preserve"> после реализации мероприятий по модернизации</w:t>
      </w:r>
      <w:r w:rsidR="0005464D" w:rsidRPr="00DD00AD">
        <w:rPr>
          <w:rFonts w:ascii="Garamond" w:hAnsi="Garamond"/>
        </w:rPr>
        <w:t xml:space="preserve"> газо-турбинной установки составляет 65 МВт и более</w:t>
      </w:r>
      <w:r w:rsidRPr="00DD00AD">
        <w:rPr>
          <w:rFonts w:ascii="Garamond" w:hAnsi="Garamond"/>
        </w:rPr>
        <w:t>,</w:t>
      </w:r>
    </w:p>
    <w:p w:rsidR="00DA11B5" w:rsidRPr="00DD00AD" w:rsidRDefault="00DA11B5" w:rsidP="00DD00AD">
      <w:pPr>
        <w:pStyle w:val="a1"/>
        <w:numPr>
          <w:ilvl w:val="0"/>
          <w:numId w:val="9"/>
        </w:numPr>
        <w:rPr>
          <w:rFonts w:ascii="Garamond" w:hAnsi="Garamond"/>
        </w:rPr>
      </w:pPr>
      <w:r w:rsidRPr="00DD00AD">
        <w:rPr>
          <w:rFonts w:ascii="Garamond" w:hAnsi="Garamond"/>
        </w:rPr>
        <w:t>признак соответствия требованию локализации – указывается признак («да» / «нет»);</w:t>
      </w:r>
    </w:p>
    <w:p w:rsidR="00F507D3" w:rsidRPr="00DD00AD" w:rsidRDefault="00F507D3" w:rsidP="00DD00AD">
      <w:pPr>
        <w:pStyle w:val="a1"/>
        <w:numPr>
          <w:ilvl w:val="0"/>
          <w:numId w:val="9"/>
        </w:numPr>
        <w:rPr>
          <w:rFonts w:ascii="Garamond" w:hAnsi="Garamond"/>
        </w:rPr>
      </w:pPr>
      <w:r w:rsidRPr="00DD00AD">
        <w:rPr>
          <w:rFonts w:ascii="Garamond" w:hAnsi="Garamond"/>
        </w:rPr>
        <w:t xml:space="preserve">планируемая дата </w:t>
      </w:r>
      <w:r w:rsidR="00716C10" w:rsidRPr="00DD00AD">
        <w:rPr>
          <w:rFonts w:ascii="Garamond" w:hAnsi="Garamond"/>
        </w:rPr>
        <w:t>начала реализации мероприятий по модернизации</w:t>
      </w:r>
      <w:r w:rsidR="00CE1AAD" w:rsidRPr="00DD00AD">
        <w:rPr>
          <w:rFonts w:ascii="Garamond" w:hAnsi="Garamond"/>
        </w:rPr>
        <w:t xml:space="preserve"> </w:t>
      </w:r>
      <w:r w:rsidR="00787E4F" w:rsidRPr="00DD00AD">
        <w:rPr>
          <w:rFonts w:ascii="Garamond" w:eastAsiaTheme="minorHAnsi" w:hAnsi="Garamond" w:cstheme="minorBidi"/>
          <w:szCs w:val="22"/>
          <w:lang w:eastAsia="en-US"/>
        </w:rPr>
        <w:t>(</w:t>
      </w:r>
      <w:r w:rsidR="00787E4F" w:rsidRPr="00DD00AD">
        <w:rPr>
          <w:rFonts w:eastAsiaTheme="minorHAnsi" w:cstheme="minorBidi"/>
          <w:lang w:eastAsia="en-US"/>
        </w:rPr>
        <w:t>ДД.</w:t>
      </w:r>
      <w:r w:rsidR="00787E4F" w:rsidRPr="00DD00AD">
        <w:rPr>
          <w:rFonts w:ascii="Garamond" w:eastAsiaTheme="minorHAnsi" w:hAnsi="Garamond" w:cstheme="minorBidi"/>
          <w:szCs w:val="22"/>
          <w:lang w:eastAsia="en-US"/>
        </w:rPr>
        <w:t xml:space="preserve">ММ.ГГГГ) </w:t>
      </w:r>
      <w:r w:rsidR="00CE1AAD" w:rsidRPr="00DD00AD">
        <w:rPr>
          <w:rFonts w:ascii="Garamond" w:hAnsi="Garamond"/>
        </w:rPr>
        <w:t xml:space="preserve">– указывается </w:t>
      </w:r>
      <w:r w:rsidR="004027FE" w:rsidRPr="00DD00AD">
        <w:rPr>
          <w:rFonts w:ascii="Garamond" w:hAnsi="Garamond"/>
        </w:rPr>
        <w:t xml:space="preserve">1 число месяца, который </w:t>
      </w:r>
      <w:r w:rsidR="00CE1AAD" w:rsidRPr="00DD00AD">
        <w:rPr>
          <w:rFonts w:ascii="Garamond" w:hAnsi="Garamond"/>
        </w:rPr>
        <w:t xml:space="preserve">наступает не позднее чем за 6 месяцев и не ранее чем за 36 месяцев до даты начала поставки мощности по окончании реализации мероприятий по модернизации. Планируемая </w:t>
      </w:r>
      <w:r w:rsidR="00716C10" w:rsidRPr="00DD00AD">
        <w:rPr>
          <w:rFonts w:ascii="Garamond" w:hAnsi="Garamond"/>
        </w:rPr>
        <w:t xml:space="preserve">дата начала реализации мероприятий по модернизации </w:t>
      </w:r>
      <w:r w:rsidR="00CE1AAD" w:rsidRPr="00DD00AD">
        <w:rPr>
          <w:rFonts w:ascii="Garamond" w:hAnsi="Garamond"/>
        </w:rPr>
        <w:t>также не может наступать ранее даты публикации результатов отбора модернизации, указанной в п</w:t>
      </w:r>
      <w:r w:rsidR="00DA11B5" w:rsidRPr="00DD00AD">
        <w:rPr>
          <w:rFonts w:ascii="Garamond" w:hAnsi="Garamond"/>
        </w:rPr>
        <w:t>.10.1</w:t>
      </w:r>
      <w:r w:rsidR="00CE1AAD" w:rsidRPr="00DD00AD">
        <w:rPr>
          <w:rFonts w:ascii="Garamond" w:hAnsi="Garamond"/>
        </w:rPr>
        <w:t xml:space="preserve"> настоящего Регламента</w:t>
      </w:r>
      <w:r w:rsidRPr="00DD00AD">
        <w:rPr>
          <w:rFonts w:ascii="Garamond" w:hAnsi="Garamond"/>
        </w:rPr>
        <w:t>;</w:t>
      </w:r>
    </w:p>
    <w:p w:rsidR="00F507D3" w:rsidRPr="00DD00AD" w:rsidRDefault="00F507D3" w:rsidP="00DD00AD">
      <w:pPr>
        <w:pStyle w:val="a1"/>
        <w:numPr>
          <w:ilvl w:val="0"/>
          <w:numId w:val="9"/>
        </w:numPr>
        <w:rPr>
          <w:rFonts w:ascii="Garamond" w:hAnsi="Garamond"/>
        </w:rPr>
      </w:pPr>
      <w:r w:rsidRPr="00DD00AD">
        <w:rPr>
          <w:rFonts w:ascii="Garamond" w:hAnsi="Garamond"/>
        </w:rPr>
        <w:t>планируемая дата начала поставки мощности по окончании реализации мероприятий по модернизации в период начала поставки мощности по итогам соответствующего отбора проектов модернизации</w:t>
      </w:r>
      <w:r w:rsidR="00CE1AAD" w:rsidRPr="00DD00AD">
        <w:rPr>
          <w:rFonts w:ascii="Garamond" w:hAnsi="Garamond"/>
        </w:rPr>
        <w:t xml:space="preserve"> </w:t>
      </w:r>
      <w:r w:rsidR="00787E4F" w:rsidRPr="00DD00AD">
        <w:rPr>
          <w:rFonts w:ascii="Garamond" w:eastAsiaTheme="minorHAnsi" w:hAnsi="Garamond" w:cstheme="minorBidi"/>
          <w:szCs w:val="22"/>
          <w:lang w:eastAsia="en-US"/>
        </w:rPr>
        <w:t>(</w:t>
      </w:r>
      <w:r w:rsidR="00787E4F" w:rsidRPr="00DD00AD">
        <w:rPr>
          <w:rFonts w:eastAsiaTheme="minorHAnsi" w:cstheme="minorBidi"/>
          <w:lang w:eastAsia="en-US"/>
        </w:rPr>
        <w:t>ДД.</w:t>
      </w:r>
      <w:r w:rsidR="00787E4F" w:rsidRPr="00DD00AD">
        <w:rPr>
          <w:rFonts w:ascii="Garamond" w:eastAsiaTheme="minorHAnsi" w:hAnsi="Garamond" w:cstheme="minorBidi"/>
          <w:szCs w:val="22"/>
          <w:lang w:eastAsia="en-US"/>
        </w:rPr>
        <w:t xml:space="preserve">ММ.ГГГГ) </w:t>
      </w:r>
      <w:r w:rsidR="00CE1AAD" w:rsidRPr="00DD00AD">
        <w:rPr>
          <w:rFonts w:ascii="Garamond" w:hAnsi="Garamond"/>
        </w:rPr>
        <w:t xml:space="preserve">-  указывается </w:t>
      </w:r>
      <w:r w:rsidR="004027FE" w:rsidRPr="00DD00AD">
        <w:rPr>
          <w:rFonts w:ascii="Garamond" w:hAnsi="Garamond"/>
        </w:rPr>
        <w:t>1 число месяца</w:t>
      </w:r>
      <w:r w:rsidR="00CB3F9E" w:rsidRPr="00DD00AD">
        <w:rPr>
          <w:rFonts w:ascii="Garamond" w:hAnsi="Garamond"/>
        </w:rPr>
        <w:t xml:space="preserve"> года</w:t>
      </w:r>
      <w:r w:rsidR="004027FE" w:rsidRPr="00DD00AD">
        <w:rPr>
          <w:rFonts w:ascii="Garamond" w:hAnsi="Garamond"/>
        </w:rPr>
        <w:t xml:space="preserve">, в котором планируется начало поставки мощности по окончании реализации мероприятий по модернизации </w:t>
      </w:r>
      <w:r w:rsidR="00CE1AAD" w:rsidRPr="00DD00AD">
        <w:rPr>
          <w:rFonts w:ascii="Garamond" w:hAnsi="Garamond"/>
        </w:rPr>
        <w:t>в пределах</w:t>
      </w:r>
      <w:r w:rsidR="00CB3F9E" w:rsidRPr="00DD00AD">
        <w:rPr>
          <w:rFonts w:ascii="Garamond" w:hAnsi="Garamond"/>
        </w:rPr>
        <w:t xml:space="preserve"> периода</w:t>
      </w:r>
      <w:r w:rsidR="00CE1AAD" w:rsidRPr="00DD00AD">
        <w:rPr>
          <w:rFonts w:ascii="Garamond" w:hAnsi="Garamond"/>
        </w:rPr>
        <w:t>, на который проводится отбор по модернизации</w:t>
      </w:r>
      <w:r w:rsidRPr="00DD00AD">
        <w:rPr>
          <w:rFonts w:ascii="Garamond" w:hAnsi="Garamond"/>
        </w:rPr>
        <w:t>;</w:t>
      </w:r>
    </w:p>
    <w:p w:rsidR="00F507D3" w:rsidRPr="00DD00AD" w:rsidRDefault="00F507D3" w:rsidP="00DD00AD">
      <w:pPr>
        <w:pStyle w:val="a1"/>
        <w:numPr>
          <w:ilvl w:val="0"/>
          <w:numId w:val="9"/>
        </w:numPr>
        <w:rPr>
          <w:rFonts w:ascii="Garamond" w:hAnsi="Garamond"/>
        </w:rPr>
      </w:pPr>
      <w:r w:rsidRPr="00DD00AD">
        <w:rPr>
          <w:rFonts w:ascii="Garamond" w:hAnsi="Garamond"/>
        </w:rPr>
        <w:lastRenderedPageBreak/>
        <w:t>признак согласия изменения даты начала поставки мощности по окончании реализации мероприятий по модернизации при формировании графика реализации мероприятий по модернизации – указывается признак («</w:t>
      </w:r>
      <w:proofErr w:type="gramStart"/>
      <w:r w:rsidRPr="00DD00AD">
        <w:rPr>
          <w:rFonts w:ascii="Garamond" w:hAnsi="Garamond"/>
        </w:rPr>
        <w:t>да»/</w:t>
      </w:r>
      <w:proofErr w:type="gramEnd"/>
      <w:r w:rsidRPr="00DD00AD">
        <w:rPr>
          <w:rFonts w:ascii="Garamond" w:hAnsi="Garamond"/>
        </w:rPr>
        <w:t xml:space="preserve"> «нет»);</w:t>
      </w:r>
    </w:p>
    <w:p w:rsidR="00F507D3" w:rsidRPr="00DD00AD" w:rsidRDefault="00F507D3" w:rsidP="00DD00AD">
      <w:pPr>
        <w:pStyle w:val="a1"/>
        <w:numPr>
          <w:ilvl w:val="0"/>
          <w:numId w:val="9"/>
        </w:numPr>
        <w:rPr>
          <w:rFonts w:ascii="Garamond" w:hAnsi="Garamond"/>
        </w:rPr>
      </w:pPr>
      <w:r w:rsidRPr="00DD00AD">
        <w:rPr>
          <w:rFonts w:ascii="Garamond" w:hAnsi="Garamond"/>
        </w:rPr>
        <w:t xml:space="preserve">количество календарных месяцев, составляющих период реализации мероприятий по модернизации, которое соответствует периоду времени от </w:t>
      </w:r>
      <w:r w:rsidR="00CE1AAD" w:rsidRPr="00DD00AD">
        <w:rPr>
          <w:rFonts w:ascii="Garamond" w:hAnsi="Garamond"/>
        </w:rPr>
        <w:t xml:space="preserve">планируемой </w:t>
      </w:r>
      <w:r w:rsidR="00716C10" w:rsidRPr="00DD00AD">
        <w:rPr>
          <w:rFonts w:ascii="Garamond" w:hAnsi="Garamond"/>
        </w:rPr>
        <w:t xml:space="preserve">даты начала реализации мероприятий по модернизации </w:t>
      </w:r>
      <w:r w:rsidRPr="00DD00AD">
        <w:rPr>
          <w:rFonts w:ascii="Garamond" w:hAnsi="Garamond"/>
        </w:rPr>
        <w:t>до даты начала поставки мощности по окончании реализации мероприятий по модернизации и не может составлять менее 6 месяцев и превышать 36 месяцев;</w:t>
      </w:r>
    </w:p>
    <w:p w:rsidR="00D5394B" w:rsidRPr="00DD00AD" w:rsidRDefault="004B522C" w:rsidP="00DD00AD">
      <w:pPr>
        <w:pStyle w:val="a1"/>
        <w:numPr>
          <w:ilvl w:val="0"/>
          <w:numId w:val="9"/>
        </w:numPr>
        <w:rPr>
          <w:rFonts w:ascii="Garamond" w:hAnsi="Garamond"/>
          <w:szCs w:val="22"/>
        </w:rPr>
      </w:pPr>
      <w:r w:rsidRPr="00DD00AD">
        <w:rPr>
          <w:rFonts w:ascii="Garamond" w:hAnsi="Garamond"/>
          <w:szCs w:val="22"/>
        </w:rPr>
        <w:t xml:space="preserve">ограничение на минимальную загрузку генерирующего оборудования в зимний период, определяемое как </w:t>
      </w:r>
      <w:r w:rsidR="00606D8E" w:rsidRPr="00DD00AD">
        <w:rPr>
          <w:rFonts w:ascii="Garamond" w:hAnsi="Garamond"/>
          <w:szCs w:val="22"/>
        </w:rPr>
        <w:t>средн</w:t>
      </w:r>
      <w:r w:rsidRPr="00DD00AD">
        <w:rPr>
          <w:rFonts w:ascii="Garamond" w:hAnsi="Garamond"/>
          <w:szCs w:val="22"/>
        </w:rPr>
        <w:t>яя</w:t>
      </w:r>
      <w:r w:rsidR="00606D8E" w:rsidRPr="00DD00AD">
        <w:rPr>
          <w:rFonts w:ascii="Garamond" w:hAnsi="Garamond"/>
          <w:szCs w:val="22"/>
        </w:rPr>
        <w:t xml:space="preserve"> за зимние месяцы (январь, февраль, декабрь) из числа 24 месяцев, предшествующих дате начала срока подачи (приема) ценовых заявок, указанной в Разделе 2 настоящего Регламента (при проведении отбора в 2018 году за период с 1 </w:t>
      </w:r>
      <w:r w:rsidR="00B22434">
        <w:rPr>
          <w:rFonts w:ascii="Garamond" w:hAnsi="Garamond"/>
          <w:szCs w:val="22"/>
        </w:rPr>
        <w:t>н</w:t>
      </w:r>
      <w:r w:rsidR="00606D8E" w:rsidRPr="00DD00AD">
        <w:rPr>
          <w:rFonts w:ascii="Garamond" w:hAnsi="Garamond"/>
          <w:szCs w:val="22"/>
        </w:rPr>
        <w:t>оября 2016 года по 3</w:t>
      </w:r>
      <w:r w:rsidR="00B22434">
        <w:rPr>
          <w:rFonts w:ascii="Garamond" w:hAnsi="Garamond"/>
          <w:szCs w:val="22"/>
        </w:rPr>
        <w:t>1</w:t>
      </w:r>
      <w:r w:rsidR="00606D8E" w:rsidRPr="00DD00AD">
        <w:rPr>
          <w:rFonts w:ascii="Garamond" w:hAnsi="Garamond"/>
          <w:szCs w:val="22"/>
        </w:rPr>
        <w:t xml:space="preserve"> </w:t>
      </w:r>
      <w:r w:rsidR="00B22434">
        <w:rPr>
          <w:rFonts w:ascii="Garamond" w:hAnsi="Garamond"/>
          <w:szCs w:val="22"/>
        </w:rPr>
        <w:t>ок</w:t>
      </w:r>
      <w:r w:rsidR="00606D8E" w:rsidRPr="00DD00AD">
        <w:rPr>
          <w:rFonts w:ascii="Garamond" w:hAnsi="Garamond"/>
          <w:szCs w:val="22"/>
        </w:rPr>
        <w:t>тября 2018 года), величин</w:t>
      </w:r>
      <w:r w:rsidRPr="00DD00AD">
        <w:rPr>
          <w:rFonts w:ascii="Garamond" w:hAnsi="Garamond"/>
          <w:szCs w:val="22"/>
        </w:rPr>
        <w:t>а</w:t>
      </w:r>
      <w:r w:rsidR="00606D8E" w:rsidRPr="00DD00AD">
        <w:rPr>
          <w:rFonts w:ascii="Garamond" w:hAnsi="Garamond"/>
          <w:szCs w:val="22"/>
        </w:rPr>
        <w:t xml:space="preserve"> суммарного технического минимума всех ЕГО, включенных по результатам ВСВГО по требованию участника и относящихся к тепловым электростанциям, в состав которых входит генерирующее оборудование </w:t>
      </w:r>
      <w:proofErr w:type="spellStart"/>
      <w:r w:rsidR="00606D8E" w:rsidRPr="00DD00AD">
        <w:rPr>
          <w:rFonts w:ascii="Garamond" w:hAnsi="Garamond"/>
          <w:szCs w:val="22"/>
        </w:rPr>
        <w:t>КОММод</w:t>
      </w:r>
      <w:proofErr w:type="spellEnd"/>
      <w:r w:rsidR="00606D8E" w:rsidRPr="00DD00AD">
        <w:rPr>
          <w:rFonts w:ascii="Garamond" w:hAnsi="Garamond"/>
          <w:szCs w:val="22"/>
        </w:rPr>
        <w:t xml:space="preserve">, функционирующее до реализации мероприятий по модернизации. Значение определяется на основании данных о результатах ВСВГО, опубликованных на сайте ОРЭМ СО в соответствии с п.8.2 </w:t>
      </w:r>
      <w:r w:rsidR="00606D8E" w:rsidRPr="00DD00AD">
        <w:rPr>
          <w:rFonts w:ascii="Garamond" w:hAnsi="Garamond"/>
          <w:i/>
          <w:szCs w:val="22"/>
        </w:rPr>
        <w:t>Регламента проведения расчетов выбора состава генерирующего оборудования</w:t>
      </w:r>
      <w:r w:rsidR="00606D8E" w:rsidRPr="00DD00AD">
        <w:rPr>
          <w:rFonts w:ascii="Garamond" w:hAnsi="Garamond"/>
          <w:szCs w:val="22"/>
        </w:rPr>
        <w:t xml:space="preserve"> (Приложение № 3.1 к </w:t>
      </w:r>
      <w:r w:rsidR="00606D8E" w:rsidRPr="00DD00AD">
        <w:rPr>
          <w:rFonts w:ascii="Garamond" w:hAnsi="Garamond"/>
          <w:i/>
          <w:szCs w:val="22"/>
        </w:rPr>
        <w:t>Договору о присоединении к торговой системе оптового рынка</w:t>
      </w:r>
      <w:r w:rsidR="00606D8E" w:rsidRPr="00DD00AD">
        <w:rPr>
          <w:rFonts w:ascii="Garamond" w:hAnsi="Garamond"/>
          <w:szCs w:val="22"/>
        </w:rPr>
        <w:t xml:space="preserve">) </w:t>
      </w:r>
    </w:p>
    <w:p w:rsidR="000D4D9B" w:rsidRPr="00DD00AD" w:rsidRDefault="000D4D9B" w:rsidP="00DD00AD">
      <w:pPr>
        <w:pStyle w:val="a1"/>
        <w:numPr>
          <w:ilvl w:val="0"/>
          <w:numId w:val="9"/>
        </w:numPr>
        <w:rPr>
          <w:rFonts w:ascii="Garamond" w:hAnsi="Garamond"/>
          <w:szCs w:val="22"/>
        </w:rPr>
      </w:pPr>
      <w:r w:rsidRPr="00DD00AD">
        <w:rPr>
          <w:rFonts w:ascii="Garamond" w:hAnsi="Garamond"/>
          <w:szCs w:val="22"/>
        </w:rPr>
        <w:t xml:space="preserve">признак «поставка мощности по ДПМ» - признак «да» / «нет» формируются автоматически на основании данных предварительного Реестра участников </w:t>
      </w:r>
      <w:proofErr w:type="spellStart"/>
      <w:r w:rsidRPr="00DD00AD">
        <w:rPr>
          <w:rFonts w:ascii="Garamond" w:hAnsi="Garamond"/>
          <w:szCs w:val="22"/>
        </w:rPr>
        <w:t>КОММод</w:t>
      </w:r>
      <w:proofErr w:type="spellEnd"/>
      <w:r w:rsidR="0013092F" w:rsidRPr="00DD00AD">
        <w:rPr>
          <w:rFonts w:ascii="Garamond" w:hAnsi="Garamond"/>
          <w:szCs w:val="22"/>
        </w:rPr>
        <w:t xml:space="preserve">. Признак «да» формируется, если хотя бы в отношении одной </w:t>
      </w:r>
      <w:r w:rsidR="00B23533" w:rsidRPr="00DD00AD">
        <w:rPr>
          <w:rFonts w:ascii="Garamond" w:hAnsi="Garamond"/>
          <w:szCs w:val="22"/>
        </w:rPr>
        <w:t xml:space="preserve">планируемой </w:t>
      </w:r>
      <w:proofErr w:type="gramStart"/>
      <w:r w:rsidR="00B23533" w:rsidRPr="00DD00AD">
        <w:rPr>
          <w:rFonts w:ascii="Garamond" w:hAnsi="Garamond"/>
          <w:szCs w:val="22"/>
        </w:rPr>
        <w:t>к  включению</w:t>
      </w:r>
      <w:proofErr w:type="gramEnd"/>
      <w:r w:rsidR="00B23533" w:rsidRPr="00DD00AD">
        <w:rPr>
          <w:rFonts w:ascii="Garamond" w:hAnsi="Garamond"/>
          <w:szCs w:val="22"/>
        </w:rPr>
        <w:t xml:space="preserve"> в проект модернизации </w:t>
      </w:r>
      <w:r w:rsidR="0013092F" w:rsidRPr="00DD00AD">
        <w:rPr>
          <w:rFonts w:ascii="Garamond" w:hAnsi="Garamond"/>
          <w:szCs w:val="22"/>
        </w:rPr>
        <w:t xml:space="preserve">ЕГО, </w:t>
      </w:r>
      <w:r w:rsidR="00684826" w:rsidRPr="00DD00AD">
        <w:rPr>
          <w:rFonts w:ascii="Garamond" w:hAnsi="Garamond"/>
          <w:szCs w:val="22"/>
        </w:rPr>
        <w:t>функционирующе</w:t>
      </w:r>
      <w:r w:rsidR="00B23533" w:rsidRPr="00DD00AD">
        <w:rPr>
          <w:rFonts w:ascii="Garamond" w:hAnsi="Garamond"/>
          <w:szCs w:val="22"/>
        </w:rPr>
        <w:t>й</w:t>
      </w:r>
      <w:r w:rsidR="00684826" w:rsidRPr="00DD00AD">
        <w:rPr>
          <w:rFonts w:ascii="Garamond" w:hAnsi="Garamond"/>
          <w:szCs w:val="22"/>
        </w:rPr>
        <w:t xml:space="preserve"> до реализации мероприятий по модернизации</w:t>
      </w:r>
      <w:r w:rsidR="0013092F" w:rsidRPr="00DD00AD">
        <w:rPr>
          <w:rFonts w:ascii="Garamond" w:hAnsi="Garamond"/>
          <w:szCs w:val="22"/>
        </w:rPr>
        <w:t xml:space="preserve">, в предварительном Реестре участников </w:t>
      </w:r>
      <w:proofErr w:type="spellStart"/>
      <w:r w:rsidR="0013092F" w:rsidRPr="00DD00AD">
        <w:rPr>
          <w:rFonts w:ascii="Garamond" w:hAnsi="Garamond"/>
          <w:szCs w:val="22"/>
        </w:rPr>
        <w:t>КОММод</w:t>
      </w:r>
      <w:proofErr w:type="spellEnd"/>
      <w:r w:rsidR="0013092F" w:rsidRPr="00DD00AD">
        <w:rPr>
          <w:rFonts w:ascii="Garamond" w:hAnsi="Garamond"/>
          <w:szCs w:val="22"/>
        </w:rPr>
        <w:t xml:space="preserve"> указан признак «да»</w:t>
      </w:r>
      <w:r w:rsidRPr="00DD00AD">
        <w:rPr>
          <w:rFonts w:ascii="Garamond" w:hAnsi="Garamond"/>
          <w:szCs w:val="22"/>
        </w:rPr>
        <w:t>.</w:t>
      </w:r>
    </w:p>
    <w:p w:rsidR="004744A2" w:rsidRPr="00DD00AD" w:rsidRDefault="004744A2" w:rsidP="00DD00AD">
      <w:pPr>
        <w:pStyle w:val="aff3"/>
        <w:numPr>
          <w:ilvl w:val="3"/>
          <w:numId w:val="17"/>
        </w:numPr>
        <w:spacing w:after="120"/>
        <w:jc w:val="both"/>
        <w:rPr>
          <w:rFonts w:ascii="Garamond" w:hAnsi="Garamond"/>
          <w:sz w:val="22"/>
          <w:szCs w:val="22"/>
        </w:rPr>
      </w:pPr>
      <w:r w:rsidRPr="00DD00AD">
        <w:rPr>
          <w:rFonts w:ascii="Garamond" w:hAnsi="Garamond"/>
          <w:sz w:val="22"/>
          <w:szCs w:val="22"/>
        </w:rPr>
        <w:t xml:space="preserve">данные и параметры в отношении </w:t>
      </w:r>
      <w:r w:rsidR="00FD6AF7" w:rsidRPr="00DD00AD">
        <w:rPr>
          <w:rFonts w:ascii="Garamond" w:hAnsi="Garamond"/>
          <w:sz w:val="22"/>
          <w:szCs w:val="22"/>
        </w:rPr>
        <w:t xml:space="preserve">функционирующего до реализации мероприятий по модернизации оборудования, </w:t>
      </w:r>
      <w:r w:rsidR="00B23533" w:rsidRPr="00DD00AD">
        <w:rPr>
          <w:rFonts w:ascii="Garamond" w:hAnsi="Garamond"/>
          <w:sz w:val="22"/>
          <w:szCs w:val="22"/>
        </w:rPr>
        <w:t>планируемого к включению в проект модернизации</w:t>
      </w:r>
      <w:r w:rsidRPr="00DD00AD">
        <w:rPr>
          <w:rFonts w:ascii="Garamond" w:hAnsi="Garamond"/>
          <w:sz w:val="22"/>
          <w:szCs w:val="22"/>
        </w:rPr>
        <w:t>:</w:t>
      </w:r>
    </w:p>
    <w:p w:rsidR="004744A2" w:rsidRPr="00DD00AD" w:rsidRDefault="004744A2" w:rsidP="00DD00AD">
      <w:pPr>
        <w:pStyle w:val="a1"/>
        <w:numPr>
          <w:ilvl w:val="0"/>
          <w:numId w:val="11"/>
        </w:numPr>
        <w:rPr>
          <w:rFonts w:ascii="Garamond" w:hAnsi="Garamond"/>
          <w:szCs w:val="22"/>
        </w:rPr>
      </w:pPr>
      <w:r w:rsidRPr="00DD00AD">
        <w:rPr>
          <w:rFonts w:ascii="Garamond" w:hAnsi="Garamond"/>
          <w:szCs w:val="22"/>
        </w:rPr>
        <w:t xml:space="preserve">идентификационные данные электростанции (идентификационный код и наименование электростанции) заполняются автоматически на основании предварительного Реестра участников </w:t>
      </w:r>
      <w:proofErr w:type="spellStart"/>
      <w:r w:rsidRPr="00DD00AD">
        <w:rPr>
          <w:rFonts w:ascii="Garamond" w:hAnsi="Garamond"/>
          <w:szCs w:val="22"/>
        </w:rPr>
        <w:t>КОММод</w:t>
      </w:r>
      <w:proofErr w:type="spellEnd"/>
      <w:r w:rsidR="00E95EAB" w:rsidRPr="00DD00AD">
        <w:rPr>
          <w:rFonts w:ascii="Garamond" w:hAnsi="Garamond"/>
          <w:szCs w:val="22"/>
        </w:rPr>
        <w:t>)</w:t>
      </w:r>
      <w:r w:rsidRPr="00DD00AD">
        <w:rPr>
          <w:rFonts w:ascii="Garamond" w:hAnsi="Garamond"/>
          <w:szCs w:val="22"/>
        </w:rPr>
        <w:t>;</w:t>
      </w:r>
    </w:p>
    <w:p w:rsidR="004744A2" w:rsidRPr="00DD00AD" w:rsidRDefault="004744A2" w:rsidP="00DD00AD">
      <w:pPr>
        <w:pStyle w:val="a1"/>
        <w:numPr>
          <w:ilvl w:val="0"/>
          <w:numId w:val="11"/>
        </w:numPr>
        <w:rPr>
          <w:rFonts w:ascii="Garamond" w:hAnsi="Garamond"/>
          <w:szCs w:val="22"/>
        </w:rPr>
      </w:pPr>
      <w:r w:rsidRPr="00DD00AD">
        <w:rPr>
          <w:rFonts w:ascii="Garamond" w:hAnsi="Garamond"/>
          <w:szCs w:val="22"/>
        </w:rPr>
        <w:t xml:space="preserve">вид оборудования </w:t>
      </w:r>
      <w:r w:rsidR="008D6F68" w:rsidRPr="00DD00AD">
        <w:rPr>
          <w:rFonts w:ascii="Garamond" w:hAnsi="Garamond"/>
          <w:szCs w:val="22"/>
        </w:rPr>
        <w:t>(</w:t>
      </w:r>
      <w:proofErr w:type="gramStart"/>
      <w:r w:rsidR="008D6F68" w:rsidRPr="00DD00AD">
        <w:rPr>
          <w:rFonts w:ascii="Garamond" w:hAnsi="Garamond"/>
          <w:szCs w:val="22"/>
        </w:rPr>
        <w:t>паровая  турбина</w:t>
      </w:r>
      <w:proofErr w:type="gramEnd"/>
      <w:r w:rsidR="008D6F68" w:rsidRPr="00DD00AD">
        <w:rPr>
          <w:rFonts w:ascii="Garamond" w:hAnsi="Garamond"/>
          <w:szCs w:val="22"/>
        </w:rPr>
        <w:t xml:space="preserve">, </w:t>
      </w:r>
      <w:proofErr w:type="spellStart"/>
      <w:r w:rsidR="008D6F68" w:rsidRPr="00DD00AD">
        <w:rPr>
          <w:rFonts w:ascii="Garamond" w:hAnsi="Garamond"/>
          <w:szCs w:val="22"/>
        </w:rPr>
        <w:t>котлоагрегат</w:t>
      </w:r>
      <w:proofErr w:type="spellEnd"/>
      <w:r w:rsidR="008D6F68" w:rsidRPr="00DD00AD">
        <w:rPr>
          <w:rFonts w:ascii="Garamond" w:hAnsi="Garamond"/>
          <w:szCs w:val="22"/>
        </w:rPr>
        <w:t xml:space="preserve">, генератор и </w:t>
      </w:r>
      <w:proofErr w:type="spellStart"/>
      <w:r w:rsidR="008D6F68" w:rsidRPr="00DD00AD">
        <w:rPr>
          <w:rFonts w:ascii="Garamond" w:hAnsi="Garamond"/>
          <w:szCs w:val="22"/>
        </w:rPr>
        <w:t>т.д</w:t>
      </w:r>
      <w:proofErr w:type="spellEnd"/>
      <w:r w:rsidR="008D6F68" w:rsidRPr="00DD00AD">
        <w:rPr>
          <w:rFonts w:ascii="Garamond" w:hAnsi="Garamond"/>
          <w:szCs w:val="22"/>
        </w:rPr>
        <w:t xml:space="preserve">) и перечень планируемых мероприятий по модернизации </w:t>
      </w:r>
      <w:r w:rsidRPr="00DD00AD">
        <w:rPr>
          <w:rFonts w:ascii="Garamond" w:hAnsi="Garamond"/>
          <w:szCs w:val="22"/>
        </w:rPr>
        <w:t>выбира</w:t>
      </w:r>
      <w:r w:rsidR="008D6F68" w:rsidRPr="00DD00AD">
        <w:rPr>
          <w:rFonts w:ascii="Garamond" w:hAnsi="Garamond"/>
          <w:szCs w:val="22"/>
        </w:rPr>
        <w:t>ю</w:t>
      </w:r>
      <w:r w:rsidRPr="00DD00AD">
        <w:rPr>
          <w:rFonts w:ascii="Garamond" w:hAnsi="Garamond"/>
          <w:szCs w:val="22"/>
        </w:rPr>
        <w:t>тся из списка</w:t>
      </w:r>
      <w:r w:rsidR="005B36A2" w:rsidRPr="00DD00AD">
        <w:rPr>
          <w:rFonts w:ascii="Garamond" w:hAnsi="Garamond"/>
          <w:szCs w:val="22"/>
        </w:rPr>
        <w:t xml:space="preserve"> в соответствии с пунктом 3.2. настоящего Регламента</w:t>
      </w:r>
      <w:r w:rsidR="008D6F68" w:rsidRPr="00DD00AD">
        <w:rPr>
          <w:rFonts w:ascii="Garamond" w:hAnsi="Garamond"/>
          <w:szCs w:val="22"/>
        </w:rPr>
        <w:t>, при этом перечень планируемых мероприятий по модернизации выбирается в зависимости от выбранного оборудования</w:t>
      </w:r>
      <w:r w:rsidRPr="00DD00AD">
        <w:rPr>
          <w:rFonts w:ascii="Garamond" w:hAnsi="Garamond"/>
          <w:szCs w:val="22"/>
        </w:rPr>
        <w:t xml:space="preserve">. Перечень паровых турбин формируется автоматически на основании предварительного Реестра участников </w:t>
      </w:r>
      <w:proofErr w:type="spellStart"/>
      <w:r w:rsidRPr="00DD00AD">
        <w:rPr>
          <w:rFonts w:ascii="Garamond" w:hAnsi="Garamond"/>
          <w:szCs w:val="22"/>
        </w:rPr>
        <w:t>КОММод</w:t>
      </w:r>
      <w:proofErr w:type="spellEnd"/>
      <w:r w:rsidR="00CE1AAD" w:rsidRPr="00DD00AD">
        <w:rPr>
          <w:rFonts w:ascii="Garamond" w:hAnsi="Garamond"/>
          <w:szCs w:val="22"/>
        </w:rPr>
        <w:t>, в отношении иного оборудования заполняется вручную</w:t>
      </w:r>
      <w:r w:rsidRPr="00DD00AD">
        <w:rPr>
          <w:rFonts w:ascii="Garamond" w:hAnsi="Garamond"/>
          <w:szCs w:val="22"/>
        </w:rPr>
        <w:t>;</w:t>
      </w:r>
    </w:p>
    <w:p w:rsidR="00E95EAB" w:rsidRPr="00DD00AD" w:rsidRDefault="00E95EAB" w:rsidP="00DD00AD">
      <w:pPr>
        <w:pStyle w:val="a1"/>
        <w:numPr>
          <w:ilvl w:val="0"/>
          <w:numId w:val="11"/>
        </w:numPr>
        <w:rPr>
          <w:rFonts w:ascii="Garamond" w:hAnsi="Garamond"/>
          <w:szCs w:val="22"/>
        </w:rPr>
      </w:pPr>
      <w:r w:rsidRPr="00DD00AD">
        <w:rPr>
          <w:rFonts w:ascii="Garamond" w:hAnsi="Garamond"/>
          <w:szCs w:val="22"/>
        </w:rPr>
        <w:t>идентификационный код – параметр заполняется только в отношении турбин</w:t>
      </w:r>
      <w:r w:rsidR="00932459" w:rsidRPr="00DD00AD">
        <w:rPr>
          <w:rFonts w:ascii="Garamond" w:hAnsi="Garamond"/>
          <w:szCs w:val="22"/>
        </w:rPr>
        <w:t xml:space="preserve"> и генераторов</w:t>
      </w:r>
      <w:r w:rsidR="00A8221B" w:rsidRPr="00DD00AD">
        <w:rPr>
          <w:rFonts w:ascii="Garamond" w:hAnsi="Garamond"/>
          <w:szCs w:val="22"/>
        </w:rPr>
        <w:t xml:space="preserve"> соответствующих турбин</w:t>
      </w:r>
      <w:r w:rsidRPr="00DD00AD">
        <w:rPr>
          <w:rFonts w:ascii="Garamond" w:hAnsi="Garamond"/>
          <w:szCs w:val="22"/>
        </w:rPr>
        <w:t xml:space="preserve">, данные формируется автоматически на основании предварительного Реестра участников </w:t>
      </w:r>
      <w:proofErr w:type="spellStart"/>
      <w:r w:rsidRPr="00DD00AD">
        <w:rPr>
          <w:rFonts w:ascii="Garamond" w:hAnsi="Garamond"/>
          <w:szCs w:val="22"/>
        </w:rPr>
        <w:t>КОММод</w:t>
      </w:r>
      <w:proofErr w:type="spellEnd"/>
      <w:r w:rsidRPr="00DD00AD">
        <w:rPr>
          <w:rFonts w:ascii="Garamond" w:hAnsi="Garamond"/>
          <w:szCs w:val="22"/>
        </w:rPr>
        <w:t xml:space="preserve"> и соответствуют цифро</w:t>
      </w:r>
      <w:r w:rsidR="002839DF" w:rsidRPr="00DD00AD">
        <w:rPr>
          <w:rFonts w:ascii="Garamond" w:hAnsi="Garamond"/>
          <w:szCs w:val="22"/>
        </w:rPr>
        <w:t>вому</w:t>
      </w:r>
      <w:r w:rsidRPr="00DD00AD">
        <w:rPr>
          <w:rFonts w:ascii="Garamond" w:hAnsi="Garamond"/>
          <w:szCs w:val="22"/>
        </w:rPr>
        <w:t xml:space="preserve"> коду ЕГО, указанному в Акте регистрации ГЕМ;</w:t>
      </w:r>
    </w:p>
    <w:p w:rsidR="004744A2" w:rsidRPr="00DD00AD" w:rsidRDefault="004744A2" w:rsidP="00DD00AD">
      <w:pPr>
        <w:pStyle w:val="a1"/>
        <w:numPr>
          <w:ilvl w:val="0"/>
          <w:numId w:val="11"/>
        </w:numPr>
        <w:rPr>
          <w:rFonts w:ascii="Garamond" w:hAnsi="Garamond"/>
          <w:szCs w:val="22"/>
        </w:rPr>
      </w:pPr>
      <w:r w:rsidRPr="00DD00AD">
        <w:rPr>
          <w:rFonts w:ascii="Garamond" w:hAnsi="Garamond"/>
          <w:szCs w:val="22"/>
        </w:rPr>
        <w:t>станционный номер оборудования</w:t>
      </w:r>
      <w:r w:rsidR="00FB1A81" w:rsidRPr="00DD00AD">
        <w:rPr>
          <w:rFonts w:ascii="Garamond" w:hAnsi="Garamond"/>
          <w:szCs w:val="22"/>
        </w:rPr>
        <w:t xml:space="preserve">: в отношении турбин формируется автоматически </w:t>
      </w:r>
      <w:r w:rsidR="00E95EAB" w:rsidRPr="00DD00AD">
        <w:rPr>
          <w:rFonts w:ascii="Garamond" w:hAnsi="Garamond"/>
          <w:szCs w:val="22"/>
        </w:rPr>
        <w:t xml:space="preserve">на основании Реестра фактических параметров, формируемого в соответствии в соответствии с </w:t>
      </w:r>
      <w:r w:rsidR="00E95EAB" w:rsidRPr="00DD00AD">
        <w:rPr>
          <w:rFonts w:ascii="Garamond" w:hAnsi="Garamond"/>
          <w:i/>
          <w:szCs w:val="22"/>
        </w:rPr>
        <w:t>Регламентом аттестации генерирующего оборудования</w:t>
      </w:r>
      <w:r w:rsidR="00E95EAB" w:rsidRPr="00DD00AD">
        <w:rPr>
          <w:rFonts w:ascii="Garamond" w:hAnsi="Garamond"/>
          <w:szCs w:val="22"/>
        </w:rPr>
        <w:t xml:space="preserve"> (Приложение № 19.2 к </w:t>
      </w:r>
      <w:r w:rsidR="00E95EAB" w:rsidRPr="00DD00AD">
        <w:rPr>
          <w:rFonts w:ascii="Garamond" w:hAnsi="Garamond"/>
          <w:i/>
          <w:szCs w:val="22"/>
        </w:rPr>
        <w:t>Договору о присоединении к торговой системе оптового рынка</w:t>
      </w:r>
      <w:r w:rsidR="00E95EAB" w:rsidRPr="00DD00AD">
        <w:rPr>
          <w:rFonts w:ascii="Garamond" w:hAnsi="Garamond"/>
          <w:szCs w:val="22"/>
        </w:rPr>
        <w:t>)</w:t>
      </w:r>
      <w:r w:rsidR="00FB1A81" w:rsidRPr="00DD00AD">
        <w:rPr>
          <w:rFonts w:ascii="Garamond" w:hAnsi="Garamond"/>
          <w:szCs w:val="22"/>
        </w:rPr>
        <w:t xml:space="preserve">, в отношении иного оборудования </w:t>
      </w:r>
      <w:r w:rsidRPr="00DD00AD">
        <w:rPr>
          <w:rFonts w:ascii="Garamond" w:hAnsi="Garamond"/>
          <w:szCs w:val="22"/>
        </w:rPr>
        <w:t>заполняется вручную;</w:t>
      </w:r>
    </w:p>
    <w:p w:rsidR="004744A2" w:rsidRPr="00DD00AD" w:rsidRDefault="004744A2" w:rsidP="00DD00AD">
      <w:pPr>
        <w:pStyle w:val="a1"/>
        <w:numPr>
          <w:ilvl w:val="0"/>
          <w:numId w:val="11"/>
        </w:numPr>
        <w:rPr>
          <w:rFonts w:ascii="Garamond" w:hAnsi="Garamond"/>
          <w:szCs w:val="22"/>
        </w:rPr>
      </w:pPr>
      <w:r w:rsidRPr="00DD00AD">
        <w:rPr>
          <w:rFonts w:ascii="Garamond" w:hAnsi="Garamond"/>
          <w:szCs w:val="22"/>
        </w:rPr>
        <w:t>заводской номер оборудования заполняется вручную</w:t>
      </w:r>
      <w:r w:rsidR="00FB1A81" w:rsidRPr="00DD00AD">
        <w:rPr>
          <w:rFonts w:ascii="Garamond" w:hAnsi="Garamond"/>
          <w:szCs w:val="22"/>
        </w:rPr>
        <w:t>;</w:t>
      </w:r>
    </w:p>
    <w:p w:rsidR="00FB1A81" w:rsidRPr="00DD00AD" w:rsidRDefault="00FB1A81" w:rsidP="00DD00AD">
      <w:pPr>
        <w:pStyle w:val="a1"/>
        <w:numPr>
          <w:ilvl w:val="0"/>
          <w:numId w:val="11"/>
        </w:numPr>
        <w:rPr>
          <w:rFonts w:ascii="Garamond" w:hAnsi="Garamond"/>
          <w:szCs w:val="22"/>
        </w:rPr>
      </w:pPr>
      <w:r w:rsidRPr="00DD00AD">
        <w:rPr>
          <w:rFonts w:ascii="Garamond" w:hAnsi="Garamond"/>
          <w:szCs w:val="22"/>
        </w:rPr>
        <w:t>тип оборудования: в отношении турбин формируется автоматически на основании</w:t>
      </w:r>
      <w:r w:rsidR="00E95EAB" w:rsidRPr="00DD00AD">
        <w:rPr>
          <w:rFonts w:ascii="Garamond" w:hAnsi="Garamond"/>
          <w:szCs w:val="22"/>
        </w:rPr>
        <w:t xml:space="preserve"> маркировки турбины, </w:t>
      </w:r>
      <w:r w:rsidR="00A55CF6" w:rsidRPr="00DD00AD">
        <w:rPr>
          <w:rFonts w:ascii="Garamond" w:hAnsi="Garamond"/>
          <w:szCs w:val="22"/>
        </w:rPr>
        <w:t>зарегистрир</w:t>
      </w:r>
      <w:r w:rsidR="00684826" w:rsidRPr="00DD00AD">
        <w:rPr>
          <w:rFonts w:ascii="Garamond" w:hAnsi="Garamond"/>
          <w:szCs w:val="22"/>
        </w:rPr>
        <w:t>о</w:t>
      </w:r>
      <w:r w:rsidR="00A55CF6" w:rsidRPr="00DD00AD">
        <w:rPr>
          <w:rFonts w:ascii="Garamond" w:hAnsi="Garamond"/>
          <w:szCs w:val="22"/>
        </w:rPr>
        <w:t>ванной</w:t>
      </w:r>
      <w:r w:rsidR="00E95EAB" w:rsidRPr="00DD00AD">
        <w:rPr>
          <w:rFonts w:ascii="Garamond" w:hAnsi="Garamond"/>
          <w:szCs w:val="22"/>
        </w:rPr>
        <w:t xml:space="preserve"> </w:t>
      </w:r>
      <w:r w:rsidR="00684826" w:rsidRPr="00DD00AD">
        <w:rPr>
          <w:rFonts w:ascii="Garamond" w:hAnsi="Garamond"/>
          <w:szCs w:val="22"/>
        </w:rPr>
        <w:t xml:space="preserve">по состоянию на 1 число месяца, в период которого осуществляется прием технических </w:t>
      </w:r>
      <w:r w:rsidR="00684826" w:rsidRPr="00DD00AD">
        <w:rPr>
          <w:rFonts w:ascii="Garamond" w:hAnsi="Garamond"/>
          <w:szCs w:val="22"/>
        </w:rPr>
        <w:lastRenderedPageBreak/>
        <w:t xml:space="preserve">параметров проектов модернизации, </w:t>
      </w:r>
      <w:r w:rsidR="00E95EAB" w:rsidRPr="00DD00AD">
        <w:rPr>
          <w:rFonts w:ascii="Garamond" w:hAnsi="Garamond"/>
          <w:szCs w:val="22"/>
        </w:rPr>
        <w:t>в</w:t>
      </w:r>
      <w:r w:rsidRPr="00DD00AD">
        <w:rPr>
          <w:rFonts w:ascii="Garamond" w:hAnsi="Garamond"/>
          <w:szCs w:val="22"/>
        </w:rPr>
        <w:t xml:space="preserve"> Реестр</w:t>
      </w:r>
      <w:r w:rsidR="00E95EAB" w:rsidRPr="00DD00AD">
        <w:rPr>
          <w:rFonts w:ascii="Garamond" w:hAnsi="Garamond"/>
          <w:szCs w:val="22"/>
        </w:rPr>
        <w:t>е</w:t>
      </w:r>
      <w:r w:rsidRPr="00DD00AD">
        <w:rPr>
          <w:rFonts w:ascii="Garamond" w:hAnsi="Garamond"/>
          <w:szCs w:val="22"/>
        </w:rPr>
        <w:t xml:space="preserve"> фактических параметров</w:t>
      </w:r>
      <w:r w:rsidR="00514C08" w:rsidRPr="00DD00AD">
        <w:rPr>
          <w:rFonts w:ascii="Garamond" w:hAnsi="Garamond"/>
          <w:szCs w:val="22"/>
        </w:rPr>
        <w:t xml:space="preserve"> генерирующего оборудования</w:t>
      </w:r>
      <w:r w:rsidRPr="00DD00AD">
        <w:rPr>
          <w:rFonts w:ascii="Garamond" w:hAnsi="Garamond"/>
          <w:szCs w:val="22"/>
        </w:rPr>
        <w:t xml:space="preserve">, формируемого в соответствии в соответствии с </w:t>
      </w:r>
      <w:r w:rsidRPr="00DD00AD">
        <w:rPr>
          <w:rFonts w:ascii="Garamond" w:hAnsi="Garamond"/>
          <w:i/>
          <w:szCs w:val="22"/>
        </w:rPr>
        <w:t>Регламентом аттестации генерирующего оборудования</w:t>
      </w:r>
      <w:r w:rsidRPr="00DD00AD">
        <w:rPr>
          <w:rFonts w:ascii="Garamond" w:hAnsi="Garamond"/>
          <w:szCs w:val="22"/>
        </w:rPr>
        <w:t xml:space="preserve"> (Приложение № 19.2 к </w:t>
      </w:r>
      <w:r w:rsidRPr="00DD00AD">
        <w:rPr>
          <w:rFonts w:ascii="Garamond" w:hAnsi="Garamond"/>
          <w:i/>
          <w:szCs w:val="22"/>
        </w:rPr>
        <w:t>Договору о присоединении к торговой системе оптового рынка</w:t>
      </w:r>
      <w:r w:rsidRPr="00DD00AD">
        <w:rPr>
          <w:rFonts w:ascii="Garamond" w:hAnsi="Garamond"/>
          <w:szCs w:val="22"/>
        </w:rPr>
        <w:t>)</w:t>
      </w:r>
      <w:r w:rsidR="00E95EAB" w:rsidRPr="00DD00AD">
        <w:rPr>
          <w:rFonts w:ascii="Garamond" w:hAnsi="Garamond"/>
          <w:szCs w:val="22"/>
        </w:rPr>
        <w:t xml:space="preserve">, в отношении иного оборудования </w:t>
      </w:r>
      <w:r w:rsidR="00635A63" w:rsidRPr="00DD00AD">
        <w:rPr>
          <w:rFonts w:ascii="Garamond" w:hAnsi="Garamond"/>
          <w:szCs w:val="22"/>
        </w:rPr>
        <w:t>выбирается из списка с возможностью его корректировки</w:t>
      </w:r>
      <w:r w:rsidR="00C02A3E" w:rsidRPr="00DD00AD">
        <w:rPr>
          <w:rFonts w:ascii="Garamond" w:hAnsi="Garamond"/>
          <w:szCs w:val="22"/>
        </w:rPr>
        <w:t xml:space="preserve"> вручную</w:t>
      </w:r>
      <w:r w:rsidRPr="00DD00AD">
        <w:rPr>
          <w:rFonts w:ascii="Garamond" w:hAnsi="Garamond"/>
          <w:szCs w:val="22"/>
        </w:rPr>
        <w:t>;</w:t>
      </w:r>
    </w:p>
    <w:p w:rsidR="00FB1A81" w:rsidRPr="00DD00AD" w:rsidRDefault="00FB1A81" w:rsidP="00DD00AD">
      <w:pPr>
        <w:pStyle w:val="a1"/>
        <w:numPr>
          <w:ilvl w:val="0"/>
          <w:numId w:val="11"/>
        </w:numPr>
        <w:rPr>
          <w:rFonts w:ascii="Garamond" w:hAnsi="Garamond"/>
          <w:szCs w:val="22"/>
        </w:rPr>
      </w:pPr>
      <w:r w:rsidRPr="00DD00AD">
        <w:rPr>
          <w:rFonts w:ascii="Garamond" w:hAnsi="Garamond"/>
          <w:szCs w:val="22"/>
        </w:rPr>
        <w:t>данные о заводе-изготовителе - параметр выбирается из списка с возможностью его корректировки</w:t>
      </w:r>
      <w:r w:rsidR="00C02A3E" w:rsidRPr="00DD00AD">
        <w:rPr>
          <w:rFonts w:ascii="Garamond" w:hAnsi="Garamond"/>
          <w:szCs w:val="22"/>
        </w:rPr>
        <w:t xml:space="preserve"> вручную</w:t>
      </w:r>
      <w:r w:rsidRPr="00DD00AD">
        <w:rPr>
          <w:rFonts w:ascii="Garamond" w:hAnsi="Garamond"/>
          <w:szCs w:val="22"/>
        </w:rPr>
        <w:t>;</w:t>
      </w:r>
    </w:p>
    <w:p w:rsidR="00FB1A81" w:rsidRPr="00DD00AD" w:rsidRDefault="00FB1A81" w:rsidP="00DD00AD">
      <w:pPr>
        <w:pStyle w:val="a1"/>
        <w:numPr>
          <w:ilvl w:val="0"/>
          <w:numId w:val="11"/>
        </w:numPr>
        <w:rPr>
          <w:rFonts w:ascii="Garamond" w:hAnsi="Garamond"/>
          <w:szCs w:val="22"/>
        </w:rPr>
      </w:pPr>
      <w:r w:rsidRPr="00DD00AD">
        <w:rPr>
          <w:rFonts w:ascii="Garamond" w:hAnsi="Garamond"/>
          <w:szCs w:val="22"/>
        </w:rPr>
        <w:t>установленная мощность</w:t>
      </w:r>
      <w:r w:rsidR="00635A63" w:rsidRPr="00DD00AD">
        <w:rPr>
          <w:rFonts w:ascii="Garamond" w:hAnsi="Garamond"/>
          <w:szCs w:val="22"/>
        </w:rPr>
        <w:t xml:space="preserve"> (</w:t>
      </w:r>
      <w:r w:rsidRPr="00DD00AD">
        <w:rPr>
          <w:rFonts w:ascii="Garamond" w:hAnsi="Garamond"/>
          <w:szCs w:val="22"/>
        </w:rPr>
        <w:t>МВт</w:t>
      </w:r>
      <w:r w:rsidR="00635A63" w:rsidRPr="00DD00AD">
        <w:rPr>
          <w:rFonts w:ascii="Garamond" w:hAnsi="Garamond"/>
          <w:szCs w:val="22"/>
        </w:rPr>
        <w:t>)</w:t>
      </w:r>
      <w:r w:rsidRPr="00DD00AD">
        <w:rPr>
          <w:rFonts w:ascii="Garamond" w:hAnsi="Garamond"/>
          <w:szCs w:val="22"/>
        </w:rPr>
        <w:t xml:space="preserve">  – параметр заполняется только в отношении турбин, данные формируются автоматически на основании</w:t>
      </w:r>
      <w:r w:rsidR="00A55CF6" w:rsidRPr="00DD00AD">
        <w:rPr>
          <w:rFonts w:ascii="Garamond" w:hAnsi="Garamond"/>
          <w:szCs w:val="22"/>
        </w:rPr>
        <w:t xml:space="preserve"> информации, зарегистрир</w:t>
      </w:r>
      <w:r w:rsidR="007551D9" w:rsidRPr="00DD00AD">
        <w:rPr>
          <w:rFonts w:ascii="Garamond" w:hAnsi="Garamond"/>
          <w:szCs w:val="22"/>
        </w:rPr>
        <w:t>о</w:t>
      </w:r>
      <w:r w:rsidR="00A55CF6" w:rsidRPr="00DD00AD">
        <w:rPr>
          <w:rFonts w:ascii="Garamond" w:hAnsi="Garamond"/>
          <w:szCs w:val="22"/>
        </w:rPr>
        <w:t>ванной</w:t>
      </w:r>
      <w:r w:rsidR="00A71D72" w:rsidRPr="00DD00AD">
        <w:rPr>
          <w:rFonts w:ascii="Garamond" w:hAnsi="Garamond"/>
          <w:szCs w:val="22"/>
        </w:rPr>
        <w:t xml:space="preserve"> </w:t>
      </w:r>
      <w:r w:rsidR="007551D9" w:rsidRPr="00DD00AD">
        <w:rPr>
          <w:rFonts w:ascii="Garamond" w:hAnsi="Garamond"/>
          <w:szCs w:val="22"/>
        </w:rPr>
        <w:t xml:space="preserve">по состоянию на 1 число месяца, в </w:t>
      </w:r>
      <w:r w:rsidR="00A50D05" w:rsidRPr="00DD00AD">
        <w:rPr>
          <w:rFonts w:ascii="Garamond" w:hAnsi="Garamond"/>
          <w:szCs w:val="22"/>
        </w:rPr>
        <w:t xml:space="preserve">период которого осуществляется прием технических параметров проектов модернизации, </w:t>
      </w:r>
      <w:r w:rsidR="00A55CF6" w:rsidRPr="00DD00AD">
        <w:rPr>
          <w:rFonts w:ascii="Garamond" w:hAnsi="Garamond"/>
          <w:szCs w:val="22"/>
        </w:rPr>
        <w:t xml:space="preserve">в Реестре фактических параметров генерирующего оборудования, формируемого в соответствии в соответствии с </w:t>
      </w:r>
      <w:r w:rsidR="00A55CF6" w:rsidRPr="00DD00AD">
        <w:rPr>
          <w:rFonts w:ascii="Garamond" w:hAnsi="Garamond"/>
          <w:i/>
          <w:szCs w:val="22"/>
        </w:rPr>
        <w:t>Регламентом аттестации генерирующего оборудования</w:t>
      </w:r>
      <w:r w:rsidR="00A55CF6" w:rsidRPr="00DD00AD">
        <w:rPr>
          <w:rFonts w:ascii="Garamond" w:hAnsi="Garamond"/>
          <w:szCs w:val="22"/>
        </w:rPr>
        <w:t xml:space="preserve"> (Приложение № 19.2 к </w:t>
      </w:r>
      <w:r w:rsidR="00A55CF6" w:rsidRPr="00DD00AD">
        <w:rPr>
          <w:rFonts w:ascii="Garamond" w:hAnsi="Garamond"/>
          <w:i/>
          <w:szCs w:val="22"/>
        </w:rPr>
        <w:t>Договору о присоединении к торговой системе оптового рынка</w:t>
      </w:r>
      <w:r w:rsidR="00A55CF6" w:rsidRPr="00DD00AD">
        <w:rPr>
          <w:rFonts w:ascii="Garamond" w:hAnsi="Garamond"/>
          <w:szCs w:val="22"/>
        </w:rPr>
        <w:t>)</w:t>
      </w:r>
      <w:r w:rsidRPr="00DD00AD">
        <w:rPr>
          <w:rFonts w:ascii="Garamond" w:hAnsi="Garamond"/>
          <w:szCs w:val="22"/>
        </w:rPr>
        <w:t>;</w:t>
      </w:r>
    </w:p>
    <w:p w:rsidR="00FB1A81" w:rsidRPr="00DD00AD" w:rsidRDefault="00FB1A81" w:rsidP="00DD00AD">
      <w:pPr>
        <w:pStyle w:val="a1"/>
        <w:numPr>
          <w:ilvl w:val="0"/>
          <w:numId w:val="11"/>
        </w:numPr>
        <w:rPr>
          <w:rFonts w:ascii="Garamond" w:hAnsi="Garamond"/>
          <w:szCs w:val="22"/>
        </w:rPr>
      </w:pPr>
      <w:r w:rsidRPr="00DD00AD">
        <w:rPr>
          <w:rFonts w:ascii="Garamond" w:hAnsi="Garamond"/>
          <w:szCs w:val="22"/>
        </w:rPr>
        <w:t>давление острого пара</w:t>
      </w:r>
      <w:r w:rsidR="00635A63" w:rsidRPr="00DD00AD">
        <w:rPr>
          <w:rFonts w:ascii="Garamond" w:hAnsi="Garamond"/>
          <w:szCs w:val="22"/>
        </w:rPr>
        <w:t xml:space="preserve"> (</w:t>
      </w:r>
      <w:r w:rsidRPr="00DD00AD">
        <w:rPr>
          <w:rFonts w:ascii="Garamond" w:hAnsi="Garamond"/>
          <w:szCs w:val="22"/>
        </w:rPr>
        <w:t>кгс/см2</w:t>
      </w:r>
      <w:r w:rsidR="00635A63" w:rsidRPr="00DD00AD">
        <w:rPr>
          <w:rFonts w:ascii="Garamond" w:hAnsi="Garamond"/>
          <w:szCs w:val="22"/>
        </w:rPr>
        <w:t>)</w:t>
      </w:r>
      <w:r w:rsidRPr="00DD00AD">
        <w:rPr>
          <w:rFonts w:ascii="Garamond" w:hAnsi="Garamond"/>
          <w:szCs w:val="22"/>
        </w:rPr>
        <w:t xml:space="preserve"> - параметр заполняется только в отношении турбин;</w:t>
      </w:r>
    </w:p>
    <w:p w:rsidR="00FB1A81" w:rsidRPr="00DD00AD" w:rsidRDefault="00FB1A81" w:rsidP="00DD00AD">
      <w:pPr>
        <w:pStyle w:val="a1"/>
        <w:numPr>
          <w:ilvl w:val="0"/>
          <w:numId w:val="11"/>
        </w:numPr>
        <w:rPr>
          <w:rFonts w:ascii="Garamond" w:hAnsi="Garamond"/>
          <w:szCs w:val="22"/>
        </w:rPr>
      </w:pPr>
      <w:r w:rsidRPr="00DD00AD">
        <w:rPr>
          <w:rFonts w:ascii="Garamond" w:hAnsi="Garamond"/>
          <w:szCs w:val="22"/>
        </w:rPr>
        <w:t xml:space="preserve">номинальная </w:t>
      </w:r>
      <w:proofErr w:type="spellStart"/>
      <w:r w:rsidRPr="00DD00AD">
        <w:rPr>
          <w:rFonts w:ascii="Garamond" w:hAnsi="Garamond"/>
          <w:szCs w:val="22"/>
        </w:rPr>
        <w:t>паропроизводительность</w:t>
      </w:r>
      <w:proofErr w:type="spellEnd"/>
      <w:r w:rsidR="00635A63" w:rsidRPr="00DD00AD">
        <w:rPr>
          <w:rFonts w:ascii="Garamond" w:hAnsi="Garamond"/>
          <w:szCs w:val="22"/>
        </w:rPr>
        <w:t xml:space="preserve"> (</w:t>
      </w:r>
      <w:r w:rsidRPr="00DD00AD">
        <w:rPr>
          <w:rFonts w:ascii="Garamond" w:hAnsi="Garamond"/>
          <w:szCs w:val="22"/>
        </w:rPr>
        <w:t>т/час</w:t>
      </w:r>
      <w:r w:rsidR="00635A63" w:rsidRPr="00DD00AD">
        <w:rPr>
          <w:rFonts w:ascii="Garamond" w:hAnsi="Garamond"/>
          <w:szCs w:val="22"/>
        </w:rPr>
        <w:t>)</w:t>
      </w:r>
      <w:r w:rsidRPr="00DD00AD">
        <w:rPr>
          <w:rFonts w:ascii="Garamond" w:hAnsi="Garamond"/>
          <w:szCs w:val="22"/>
        </w:rPr>
        <w:t xml:space="preserve"> – параметр заполняется только в отношении </w:t>
      </w:r>
      <w:proofErr w:type="spellStart"/>
      <w:r w:rsidRPr="00DD00AD">
        <w:rPr>
          <w:rFonts w:ascii="Garamond" w:hAnsi="Garamond"/>
          <w:szCs w:val="22"/>
        </w:rPr>
        <w:t>котлоагрегатов</w:t>
      </w:r>
      <w:proofErr w:type="spellEnd"/>
      <w:r w:rsidR="00D03183" w:rsidRPr="00DD00AD">
        <w:rPr>
          <w:rFonts w:ascii="Garamond" w:hAnsi="Garamond"/>
          <w:szCs w:val="22"/>
        </w:rPr>
        <w:t xml:space="preserve"> для проектов, в состав которого включены мероприятия по пдп.1) п.3.2 настоящего Регламента</w:t>
      </w:r>
      <w:r w:rsidRPr="00DD00AD">
        <w:rPr>
          <w:rFonts w:ascii="Garamond" w:hAnsi="Garamond"/>
          <w:szCs w:val="22"/>
        </w:rPr>
        <w:t>;</w:t>
      </w:r>
    </w:p>
    <w:p w:rsidR="00FB1A81" w:rsidRPr="00DD00AD" w:rsidRDefault="00FB1A81" w:rsidP="00DD00AD">
      <w:pPr>
        <w:pStyle w:val="a1"/>
        <w:numPr>
          <w:ilvl w:val="0"/>
          <w:numId w:val="11"/>
        </w:numPr>
        <w:rPr>
          <w:rFonts w:ascii="Garamond" w:hAnsi="Garamond"/>
          <w:szCs w:val="22"/>
        </w:rPr>
      </w:pPr>
      <w:r w:rsidRPr="00DD00AD">
        <w:rPr>
          <w:rFonts w:ascii="Garamond" w:hAnsi="Garamond"/>
          <w:szCs w:val="22"/>
        </w:rPr>
        <w:t xml:space="preserve">номинальная </w:t>
      </w:r>
      <w:r w:rsidR="00635A63" w:rsidRPr="00DD00AD">
        <w:rPr>
          <w:rFonts w:ascii="Garamond" w:hAnsi="Garamond"/>
          <w:szCs w:val="22"/>
        </w:rPr>
        <w:t xml:space="preserve">активная </w:t>
      </w:r>
      <w:r w:rsidRPr="00DD00AD">
        <w:rPr>
          <w:rFonts w:ascii="Garamond" w:hAnsi="Garamond"/>
          <w:szCs w:val="22"/>
        </w:rPr>
        <w:t>мощность</w:t>
      </w:r>
      <w:r w:rsidR="00635A63" w:rsidRPr="00DD00AD">
        <w:rPr>
          <w:rFonts w:ascii="Garamond" w:hAnsi="Garamond"/>
          <w:szCs w:val="22"/>
        </w:rPr>
        <w:t xml:space="preserve"> (</w:t>
      </w:r>
      <w:r w:rsidRPr="00DD00AD">
        <w:rPr>
          <w:rFonts w:ascii="Garamond" w:hAnsi="Garamond"/>
          <w:szCs w:val="22"/>
        </w:rPr>
        <w:t>МВт</w:t>
      </w:r>
      <w:r w:rsidR="00635A63" w:rsidRPr="00DD00AD">
        <w:rPr>
          <w:rFonts w:ascii="Garamond" w:hAnsi="Garamond"/>
          <w:szCs w:val="22"/>
        </w:rPr>
        <w:t>)</w:t>
      </w:r>
      <w:r w:rsidRPr="00DD00AD">
        <w:rPr>
          <w:rFonts w:ascii="Garamond" w:hAnsi="Garamond"/>
          <w:szCs w:val="22"/>
        </w:rPr>
        <w:t xml:space="preserve"> – параметр заполняется только в отношении генераторов</w:t>
      </w:r>
      <w:r w:rsidR="00D03183" w:rsidRPr="00DD00AD">
        <w:rPr>
          <w:rFonts w:ascii="Garamond" w:hAnsi="Garamond"/>
          <w:szCs w:val="22"/>
        </w:rPr>
        <w:t xml:space="preserve"> для проектов, в состав которого включены мероприятия по пдп.3.2), 3.2) п.3.2 настоящего Регламента</w:t>
      </w:r>
      <w:r w:rsidRPr="00DD00AD">
        <w:rPr>
          <w:rFonts w:ascii="Garamond" w:hAnsi="Garamond"/>
          <w:szCs w:val="22"/>
        </w:rPr>
        <w:t>;</w:t>
      </w:r>
    </w:p>
    <w:p w:rsidR="00FB1A81" w:rsidRPr="00DD00AD" w:rsidRDefault="00FB1A81" w:rsidP="00DD00AD">
      <w:pPr>
        <w:pStyle w:val="a1"/>
        <w:numPr>
          <w:ilvl w:val="0"/>
          <w:numId w:val="11"/>
        </w:numPr>
        <w:rPr>
          <w:rFonts w:ascii="Garamond" w:hAnsi="Garamond"/>
          <w:szCs w:val="22"/>
        </w:rPr>
      </w:pPr>
      <w:r w:rsidRPr="00DD00AD">
        <w:rPr>
          <w:rFonts w:ascii="Garamond" w:hAnsi="Garamond"/>
          <w:szCs w:val="22"/>
        </w:rPr>
        <w:t>год выпуска: для турбин заполняется автоматически на основании данных, заявленных для целей участия в КОМ</w:t>
      </w:r>
      <w:r w:rsidR="00635A63" w:rsidRPr="00DD00AD">
        <w:rPr>
          <w:rFonts w:ascii="Garamond" w:hAnsi="Garamond"/>
          <w:szCs w:val="22"/>
        </w:rPr>
        <w:t>, проведенном в году, предшествующем году проведения отборов проектов модернизации,</w:t>
      </w:r>
      <w:r w:rsidRPr="00DD00AD">
        <w:rPr>
          <w:rFonts w:ascii="Garamond" w:hAnsi="Garamond"/>
          <w:szCs w:val="22"/>
        </w:rPr>
        <w:t xml:space="preserve"> в соответствии с </w:t>
      </w:r>
      <w:r w:rsidRPr="00DD00AD">
        <w:rPr>
          <w:rFonts w:ascii="Garamond" w:hAnsi="Garamond"/>
          <w:i/>
          <w:szCs w:val="22"/>
        </w:rPr>
        <w:t>Регламентом проведения конкурентных отборо</w:t>
      </w:r>
      <w:r w:rsidR="00E95EAB" w:rsidRPr="00DD00AD">
        <w:rPr>
          <w:rFonts w:ascii="Garamond" w:hAnsi="Garamond"/>
          <w:i/>
          <w:szCs w:val="22"/>
        </w:rPr>
        <w:t>в мощности</w:t>
      </w:r>
      <w:r w:rsidR="00E95EAB" w:rsidRPr="00DD00AD">
        <w:rPr>
          <w:rFonts w:ascii="Garamond" w:hAnsi="Garamond"/>
          <w:szCs w:val="22"/>
        </w:rPr>
        <w:t xml:space="preserve"> (Приложение № 19.3 к </w:t>
      </w:r>
      <w:r w:rsidR="00E95EAB" w:rsidRPr="00DD00AD">
        <w:rPr>
          <w:rFonts w:ascii="Garamond" w:hAnsi="Garamond"/>
          <w:i/>
          <w:szCs w:val="22"/>
        </w:rPr>
        <w:t>Договору о присоединении к торговой системе оптового рынка</w:t>
      </w:r>
      <w:r w:rsidR="00E95EAB" w:rsidRPr="00DD00AD">
        <w:rPr>
          <w:rFonts w:ascii="Garamond" w:hAnsi="Garamond"/>
          <w:szCs w:val="22"/>
        </w:rPr>
        <w:t>)</w:t>
      </w:r>
      <w:r w:rsidR="00C21BA3" w:rsidRPr="00DD00AD">
        <w:rPr>
          <w:rFonts w:ascii="Garamond" w:hAnsi="Garamond"/>
          <w:szCs w:val="22"/>
        </w:rPr>
        <w:t xml:space="preserve"> (при проведении отбора в 2018 году – согласованную с СО в рамках предварительного согласования технических параметров генерирующего оборудования, заявляемого в КОМ на 2022 год)</w:t>
      </w:r>
      <w:r w:rsidR="00684826" w:rsidRPr="00DD00AD">
        <w:rPr>
          <w:rFonts w:ascii="Garamond" w:hAnsi="Garamond"/>
          <w:szCs w:val="22"/>
        </w:rPr>
        <w:t>, для иного оборудования заполняется вручную</w:t>
      </w:r>
      <w:r w:rsidR="00E95EAB" w:rsidRPr="00DD00AD">
        <w:rPr>
          <w:rFonts w:ascii="Garamond" w:hAnsi="Garamond"/>
          <w:szCs w:val="22"/>
        </w:rPr>
        <w:t>;</w:t>
      </w:r>
    </w:p>
    <w:p w:rsidR="00E95EAB" w:rsidRPr="00DD00AD" w:rsidRDefault="00A8221B" w:rsidP="00DD00AD">
      <w:pPr>
        <w:pStyle w:val="a1"/>
        <w:numPr>
          <w:ilvl w:val="0"/>
          <w:numId w:val="11"/>
        </w:numPr>
        <w:rPr>
          <w:rFonts w:ascii="Garamond" w:hAnsi="Garamond"/>
          <w:szCs w:val="22"/>
        </w:rPr>
      </w:pPr>
      <w:r w:rsidRPr="00DD00AD">
        <w:rPr>
          <w:rFonts w:ascii="Garamond" w:hAnsi="Garamond"/>
          <w:szCs w:val="22"/>
        </w:rPr>
        <w:t>минимальное требуемое значение наработки</w:t>
      </w:r>
      <w:r w:rsidR="00E95EAB" w:rsidRPr="00DD00AD">
        <w:rPr>
          <w:rFonts w:ascii="Garamond" w:hAnsi="Garamond"/>
          <w:szCs w:val="22"/>
        </w:rPr>
        <w:t xml:space="preserve"> </w:t>
      </w:r>
      <w:r w:rsidR="00C02A3E" w:rsidRPr="00DD00AD">
        <w:rPr>
          <w:rFonts w:ascii="Garamond" w:hAnsi="Garamond"/>
          <w:szCs w:val="22"/>
        </w:rPr>
        <w:t xml:space="preserve">(часы) </w:t>
      </w:r>
      <w:r w:rsidR="00E95EAB" w:rsidRPr="00DD00AD">
        <w:rPr>
          <w:rFonts w:ascii="Garamond" w:hAnsi="Garamond"/>
          <w:szCs w:val="22"/>
        </w:rPr>
        <w:t>– параметр заполняется только в отношении турбин</w:t>
      </w:r>
      <w:r w:rsidR="003E76F0" w:rsidRPr="00DD00AD">
        <w:rPr>
          <w:rFonts w:ascii="Garamond" w:hAnsi="Garamond"/>
          <w:szCs w:val="22"/>
        </w:rPr>
        <w:t>, д</w:t>
      </w:r>
      <w:r w:rsidR="00E95EAB" w:rsidRPr="00DD00AD">
        <w:rPr>
          <w:rFonts w:ascii="Garamond" w:hAnsi="Garamond"/>
          <w:szCs w:val="22"/>
        </w:rPr>
        <w:t xml:space="preserve">анные формируются автоматически </w:t>
      </w:r>
      <w:r w:rsidR="00635A63" w:rsidRPr="00DD00AD">
        <w:rPr>
          <w:rFonts w:ascii="Garamond" w:hAnsi="Garamond"/>
          <w:szCs w:val="22"/>
        </w:rPr>
        <w:t>в соответствии с п.3.</w:t>
      </w:r>
      <w:r w:rsidR="001C0BB8" w:rsidRPr="00DD00AD">
        <w:rPr>
          <w:rFonts w:ascii="Garamond" w:hAnsi="Garamond"/>
          <w:szCs w:val="22"/>
        </w:rPr>
        <w:t>3</w:t>
      </w:r>
      <w:r w:rsidRPr="00DD00AD">
        <w:rPr>
          <w:rFonts w:ascii="Garamond" w:hAnsi="Garamond"/>
          <w:szCs w:val="22"/>
        </w:rPr>
        <w:t>.1</w:t>
      </w:r>
      <w:r w:rsidR="001C0BB8" w:rsidRPr="00DD00AD">
        <w:rPr>
          <w:rFonts w:ascii="Garamond" w:hAnsi="Garamond"/>
          <w:szCs w:val="22"/>
        </w:rPr>
        <w:t xml:space="preserve"> </w:t>
      </w:r>
      <w:r w:rsidR="00635A63" w:rsidRPr="00DD00AD">
        <w:rPr>
          <w:rFonts w:ascii="Garamond" w:hAnsi="Garamond"/>
          <w:szCs w:val="22"/>
        </w:rPr>
        <w:t>настоящего Регламента, исходя из значений</w:t>
      </w:r>
      <w:r w:rsidR="00E95EAB" w:rsidRPr="00DD00AD">
        <w:rPr>
          <w:rFonts w:ascii="Garamond" w:hAnsi="Garamond"/>
          <w:szCs w:val="22"/>
        </w:rPr>
        <w:t xml:space="preserve"> установленной мощности ЕГО</w:t>
      </w:r>
      <w:r w:rsidR="00635A63" w:rsidRPr="00DD00AD">
        <w:rPr>
          <w:rFonts w:ascii="Garamond" w:hAnsi="Garamond"/>
          <w:szCs w:val="22"/>
        </w:rPr>
        <w:t xml:space="preserve">, указанной в </w:t>
      </w:r>
      <w:proofErr w:type="spellStart"/>
      <w:r w:rsidR="00635A63" w:rsidRPr="00DD00AD">
        <w:rPr>
          <w:rFonts w:ascii="Garamond" w:hAnsi="Garamond"/>
          <w:szCs w:val="22"/>
        </w:rPr>
        <w:t>пдп</w:t>
      </w:r>
      <w:proofErr w:type="spellEnd"/>
      <w:r w:rsidR="00635A63" w:rsidRPr="00DD00AD">
        <w:rPr>
          <w:rFonts w:ascii="Garamond" w:hAnsi="Garamond"/>
          <w:szCs w:val="22"/>
        </w:rPr>
        <w:t>. «з» настоящего пункта</w:t>
      </w:r>
      <w:r w:rsidR="00E46022">
        <w:rPr>
          <w:rFonts w:ascii="Garamond" w:hAnsi="Garamond"/>
          <w:szCs w:val="22"/>
        </w:rPr>
        <w:t xml:space="preserve">, и давления острого пара турбины, указанного </w:t>
      </w:r>
      <w:r w:rsidR="00E46022" w:rsidRPr="00DD00AD">
        <w:rPr>
          <w:rFonts w:ascii="Garamond" w:hAnsi="Garamond"/>
          <w:szCs w:val="22"/>
        </w:rPr>
        <w:t xml:space="preserve">в </w:t>
      </w:r>
      <w:proofErr w:type="spellStart"/>
      <w:r w:rsidR="00E46022" w:rsidRPr="00DD00AD">
        <w:rPr>
          <w:rFonts w:ascii="Garamond" w:hAnsi="Garamond"/>
          <w:szCs w:val="22"/>
        </w:rPr>
        <w:t>пдп</w:t>
      </w:r>
      <w:proofErr w:type="spellEnd"/>
      <w:r w:rsidR="00E46022" w:rsidRPr="00DD00AD">
        <w:rPr>
          <w:rFonts w:ascii="Garamond" w:hAnsi="Garamond"/>
          <w:szCs w:val="22"/>
        </w:rPr>
        <w:t>. «</w:t>
      </w:r>
      <w:r w:rsidR="00E46022">
        <w:rPr>
          <w:rFonts w:ascii="Garamond" w:hAnsi="Garamond"/>
          <w:szCs w:val="22"/>
        </w:rPr>
        <w:t>и</w:t>
      </w:r>
      <w:r w:rsidR="00E46022" w:rsidRPr="00DD00AD">
        <w:rPr>
          <w:rFonts w:ascii="Garamond" w:hAnsi="Garamond"/>
          <w:szCs w:val="22"/>
        </w:rPr>
        <w:t>» настоящего пункта</w:t>
      </w:r>
      <w:r w:rsidR="00E95EAB" w:rsidRPr="00DD00AD">
        <w:rPr>
          <w:rFonts w:ascii="Garamond" w:hAnsi="Garamond"/>
          <w:szCs w:val="22"/>
        </w:rPr>
        <w:t>;</w:t>
      </w:r>
    </w:p>
    <w:p w:rsidR="000527F9" w:rsidRPr="00DD00AD" w:rsidRDefault="00CD196B" w:rsidP="00DD00AD">
      <w:pPr>
        <w:pStyle w:val="a1"/>
        <w:numPr>
          <w:ilvl w:val="0"/>
          <w:numId w:val="11"/>
        </w:numPr>
        <w:rPr>
          <w:rFonts w:ascii="Garamond" w:hAnsi="Garamond"/>
          <w:szCs w:val="22"/>
        </w:rPr>
      </w:pPr>
      <w:r w:rsidRPr="00DD00AD">
        <w:rPr>
          <w:rFonts w:ascii="Garamond" w:hAnsi="Garamond"/>
          <w:szCs w:val="22"/>
        </w:rPr>
        <w:t>ф</w:t>
      </w:r>
      <w:r w:rsidR="00E95EAB" w:rsidRPr="00DD00AD">
        <w:rPr>
          <w:rFonts w:ascii="Garamond" w:hAnsi="Garamond"/>
          <w:szCs w:val="22"/>
        </w:rPr>
        <w:t xml:space="preserve">актическая наработка на 1 </w:t>
      </w:r>
      <w:r w:rsidRPr="00DD00AD">
        <w:rPr>
          <w:rFonts w:ascii="Garamond" w:hAnsi="Garamond"/>
          <w:szCs w:val="22"/>
        </w:rPr>
        <w:t>января</w:t>
      </w:r>
      <w:r w:rsidR="00E95EAB" w:rsidRPr="00DD00AD">
        <w:rPr>
          <w:rFonts w:ascii="Garamond" w:hAnsi="Garamond"/>
          <w:szCs w:val="22"/>
        </w:rPr>
        <w:t xml:space="preserve"> календарного года, в котором проводится отбор</w:t>
      </w:r>
      <w:r w:rsidR="00C02A3E" w:rsidRPr="00DD00AD">
        <w:rPr>
          <w:rFonts w:ascii="Garamond" w:hAnsi="Garamond"/>
          <w:szCs w:val="22"/>
        </w:rPr>
        <w:t xml:space="preserve"> (часы)</w:t>
      </w:r>
      <w:r w:rsidR="00E95EAB" w:rsidRPr="00DD00AD">
        <w:rPr>
          <w:rFonts w:ascii="Garamond" w:hAnsi="Garamond"/>
          <w:szCs w:val="22"/>
        </w:rPr>
        <w:t xml:space="preserve"> – </w:t>
      </w:r>
      <w:r w:rsidR="003E76F0" w:rsidRPr="00DD00AD">
        <w:rPr>
          <w:rFonts w:ascii="Garamond" w:hAnsi="Garamond"/>
          <w:szCs w:val="22"/>
        </w:rPr>
        <w:t>параметр заполняется только в отношении турбин</w:t>
      </w:r>
      <w:r w:rsidR="000527F9" w:rsidRPr="00DD00AD">
        <w:rPr>
          <w:rFonts w:ascii="Garamond" w:hAnsi="Garamond"/>
          <w:szCs w:val="22"/>
        </w:rPr>
        <w:t>;</w:t>
      </w:r>
    </w:p>
    <w:p w:rsidR="00E7663E" w:rsidRPr="00DD00AD" w:rsidRDefault="00E7663E" w:rsidP="00DD00AD">
      <w:pPr>
        <w:pStyle w:val="a1"/>
        <w:numPr>
          <w:ilvl w:val="0"/>
          <w:numId w:val="11"/>
        </w:numPr>
        <w:rPr>
          <w:rFonts w:ascii="Garamond" w:hAnsi="Garamond"/>
        </w:rPr>
      </w:pPr>
      <w:r w:rsidRPr="00DD00AD">
        <w:rPr>
          <w:rFonts w:ascii="Garamond" w:hAnsi="Garamond"/>
        </w:rPr>
        <w:t>показатель востребованности – указывается в отношении турбин, значение рассчитывается в соответствии с п.3.3 настоящего Регламента</w:t>
      </w:r>
      <w:r w:rsidR="003B61C3" w:rsidRPr="00DD00AD">
        <w:rPr>
          <w:rFonts w:ascii="Garamond" w:hAnsi="Garamond"/>
        </w:rPr>
        <w:t xml:space="preserve"> и не </w:t>
      </w:r>
      <w:r w:rsidR="002806E6" w:rsidRPr="00DD00AD">
        <w:rPr>
          <w:rFonts w:ascii="Garamond" w:hAnsi="Garamond"/>
        </w:rPr>
        <w:t>должен</w:t>
      </w:r>
      <w:r w:rsidR="003B61C3" w:rsidRPr="00DD00AD">
        <w:rPr>
          <w:rFonts w:ascii="Garamond" w:hAnsi="Garamond"/>
        </w:rPr>
        <w:t xml:space="preserve"> превышать </w:t>
      </w:r>
      <w:r w:rsidR="00A75455" w:rsidRPr="00DD00AD">
        <w:rPr>
          <w:rFonts w:ascii="Garamond" w:hAnsi="Garamond"/>
        </w:rPr>
        <w:t>значение, опубликованное СО в соответствии с п.5.2.3. настоящего Регламента</w:t>
      </w:r>
      <w:r w:rsidR="00A75455" w:rsidRPr="00DD00AD">
        <w:rPr>
          <w:rFonts w:ascii="Garamond" w:hAnsi="Garamond"/>
          <w:szCs w:val="22"/>
        </w:rPr>
        <w:t xml:space="preserve"> на сайте КОМ СО в персональных разделах участников оптового рынка</w:t>
      </w:r>
      <w:r w:rsidRPr="00DD00AD">
        <w:rPr>
          <w:rFonts w:ascii="Garamond" w:hAnsi="Garamond"/>
        </w:rPr>
        <w:t>;</w:t>
      </w:r>
    </w:p>
    <w:p w:rsidR="00E7663E" w:rsidRPr="00DD00AD" w:rsidRDefault="00E7663E" w:rsidP="00DD00AD">
      <w:pPr>
        <w:pStyle w:val="a1"/>
        <w:numPr>
          <w:ilvl w:val="0"/>
          <w:numId w:val="11"/>
        </w:numPr>
        <w:rPr>
          <w:rFonts w:ascii="Garamond" w:hAnsi="Garamond"/>
        </w:rPr>
      </w:pPr>
      <w:r w:rsidRPr="00DD00AD">
        <w:rPr>
          <w:rFonts w:ascii="Garamond" w:hAnsi="Garamond"/>
        </w:rPr>
        <w:t>признак планируемого вывода из эксплуатации – указывается только в отношении турбин, которые планируется вывести из эксплуатации после реализации проекта модернизации</w:t>
      </w:r>
      <w:r w:rsidR="00354448" w:rsidRPr="00DD00AD">
        <w:rPr>
          <w:rFonts w:ascii="Garamond" w:hAnsi="Garamond"/>
        </w:rPr>
        <w:t xml:space="preserve"> в порядке, установленном </w:t>
      </w:r>
      <w:r w:rsidR="00354448" w:rsidRPr="00DD00AD">
        <w:rPr>
          <w:rFonts w:ascii="Garamond" w:hAnsi="Garamond"/>
          <w:szCs w:val="22"/>
        </w:rPr>
        <w:t>Правилами вывода объектов электроэнергетики в ремонт и из эксплуатации, утвержденных постановлением Правительства Российской Федерации от 26.07.2007 № 484</w:t>
      </w:r>
      <w:r w:rsidRPr="00DD00AD">
        <w:rPr>
          <w:rFonts w:ascii="Garamond" w:hAnsi="Garamond"/>
        </w:rPr>
        <w:t>,</w:t>
      </w:r>
      <w:r w:rsidRPr="00DD00AD">
        <w:rPr>
          <w:rFonts w:ascii="Garamond" w:hAnsi="Garamond"/>
          <w:szCs w:val="22"/>
        </w:rPr>
        <w:t xml:space="preserve"> в случае заявления в составе такого проекта мероприятия по </w:t>
      </w:r>
      <w:proofErr w:type="spellStart"/>
      <w:r w:rsidRPr="00DD00AD">
        <w:rPr>
          <w:rFonts w:ascii="Garamond" w:hAnsi="Garamond"/>
          <w:szCs w:val="22"/>
        </w:rPr>
        <w:t>пдп</w:t>
      </w:r>
      <w:proofErr w:type="spellEnd"/>
      <w:r w:rsidRPr="00DD00AD">
        <w:rPr>
          <w:rFonts w:ascii="Garamond" w:hAnsi="Garamond"/>
          <w:szCs w:val="22"/>
        </w:rPr>
        <w:t>. 2.1), 2.2) п.3.2 настоящего Регламента</w:t>
      </w:r>
      <w:r w:rsidRPr="00DD00AD">
        <w:rPr>
          <w:rFonts w:ascii="Garamond" w:hAnsi="Garamond"/>
        </w:rPr>
        <w:t>;</w:t>
      </w:r>
    </w:p>
    <w:p w:rsidR="00D03183" w:rsidRPr="00DD00AD" w:rsidRDefault="00066511" w:rsidP="00DD00AD">
      <w:pPr>
        <w:pStyle w:val="a1"/>
        <w:numPr>
          <w:ilvl w:val="0"/>
          <w:numId w:val="11"/>
        </w:numPr>
        <w:rPr>
          <w:rFonts w:ascii="Garamond" w:hAnsi="Garamond"/>
          <w:szCs w:val="22"/>
        </w:rPr>
      </w:pPr>
      <w:r w:rsidRPr="00DD00AD">
        <w:rPr>
          <w:rFonts w:ascii="Garamond" w:hAnsi="Garamond"/>
          <w:szCs w:val="22"/>
        </w:rPr>
        <w:t xml:space="preserve">высота </w:t>
      </w:r>
      <w:r w:rsidR="00D03183" w:rsidRPr="00DD00AD">
        <w:rPr>
          <w:rFonts w:ascii="Garamond" w:hAnsi="Garamond"/>
          <w:szCs w:val="22"/>
        </w:rPr>
        <w:t xml:space="preserve">дымовой трубы (м) – параметр заполняется только в случае заявления в составе проекта мероприятия по </w:t>
      </w:r>
      <w:proofErr w:type="spellStart"/>
      <w:r w:rsidR="00D03183" w:rsidRPr="00DD00AD">
        <w:rPr>
          <w:rFonts w:ascii="Garamond" w:hAnsi="Garamond"/>
          <w:szCs w:val="22"/>
        </w:rPr>
        <w:t>пдп</w:t>
      </w:r>
      <w:proofErr w:type="spellEnd"/>
      <w:r w:rsidR="00D03183" w:rsidRPr="00DD00AD">
        <w:rPr>
          <w:rFonts w:ascii="Garamond" w:hAnsi="Garamond"/>
          <w:szCs w:val="22"/>
        </w:rPr>
        <w:t xml:space="preserve">. 3.5) п.3.2 настоящего Регламента для </w:t>
      </w:r>
      <w:r w:rsidR="00D03183" w:rsidRPr="00DD00AD">
        <w:rPr>
          <w:rFonts w:ascii="Garamond" w:hAnsi="Garamond"/>
          <w:szCs w:val="22"/>
        </w:rPr>
        <w:lastRenderedPageBreak/>
        <w:t xml:space="preserve">генерирующего объекта (условной ГТП), в отношении которого в соответствии </w:t>
      </w:r>
      <w:proofErr w:type="spellStart"/>
      <w:r w:rsidR="00D03183" w:rsidRPr="00DD00AD">
        <w:rPr>
          <w:rFonts w:ascii="Garamond" w:hAnsi="Garamond"/>
          <w:szCs w:val="22"/>
        </w:rPr>
        <w:t>спдп</w:t>
      </w:r>
      <w:proofErr w:type="spellEnd"/>
      <w:r w:rsidR="00D03183" w:rsidRPr="00DD00AD">
        <w:rPr>
          <w:rFonts w:ascii="Garamond" w:hAnsi="Garamond"/>
          <w:szCs w:val="22"/>
        </w:rPr>
        <w:t>. «в» п.5.3.2.5 в качестве основного вида топлива указан уголь.</w:t>
      </w:r>
    </w:p>
    <w:p w:rsidR="00E95EAB" w:rsidRPr="00DD00AD" w:rsidRDefault="00E95EAB" w:rsidP="00DD00AD">
      <w:pPr>
        <w:pStyle w:val="aff3"/>
        <w:numPr>
          <w:ilvl w:val="3"/>
          <w:numId w:val="17"/>
        </w:numPr>
        <w:spacing w:after="120"/>
        <w:jc w:val="both"/>
        <w:rPr>
          <w:rFonts w:ascii="Garamond" w:hAnsi="Garamond"/>
          <w:sz w:val="22"/>
          <w:szCs w:val="22"/>
        </w:rPr>
      </w:pPr>
      <w:r w:rsidRPr="00DD00AD">
        <w:rPr>
          <w:rFonts w:ascii="Garamond" w:hAnsi="Garamond"/>
          <w:sz w:val="22"/>
          <w:szCs w:val="22"/>
        </w:rPr>
        <w:t xml:space="preserve">данные и параметры в отношении </w:t>
      </w:r>
      <w:r w:rsidR="00FD6AF7" w:rsidRPr="00DD00AD">
        <w:rPr>
          <w:rFonts w:ascii="Garamond" w:hAnsi="Garamond"/>
          <w:sz w:val="22"/>
          <w:szCs w:val="22"/>
        </w:rPr>
        <w:t xml:space="preserve">функционирующего после реализации мероприятий по модернизации </w:t>
      </w:r>
      <w:r w:rsidRPr="00DD00AD">
        <w:rPr>
          <w:rFonts w:ascii="Garamond" w:hAnsi="Garamond"/>
          <w:sz w:val="22"/>
          <w:szCs w:val="22"/>
        </w:rPr>
        <w:t>оборудования</w:t>
      </w:r>
      <w:r w:rsidR="00DE067B" w:rsidRPr="00DD00AD">
        <w:rPr>
          <w:rFonts w:ascii="Garamond" w:hAnsi="Garamond"/>
          <w:sz w:val="22"/>
          <w:szCs w:val="22"/>
        </w:rPr>
        <w:t>,</w:t>
      </w:r>
      <w:r w:rsidR="00FD6AF7" w:rsidRPr="00DD00AD">
        <w:rPr>
          <w:rFonts w:ascii="Garamond" w:hAnsi="Garamond"/>
          <w:sz w:val="22"/>
          <w:szCs w:val="22"/>
        </w:rPr>
        <w:t xml:space="preserve"> планируемого к включению в проект модернизации</w:t>
      </w:r>
      <w:r w:rsidRPr="00DD00AD">
        <w:rPr>
          <w:rFonts w:ascii="Garamond" w:hAnsi="Garamond"/>
          <w:sz w:val="22"/>
          <w:szCs w:val="22"/>
        </w:rPr>
        <w:t>:</w:t>
      </w:r>
    </w:p>
    <w:p w:rsidR="00635A63" w:rsidRPr="00DD00AD" w:rsidRDefault="00635A63" w:rsidP="00DD00AD">
      <w:pPr>
        <w:pStyle w:val="a1"/>
        <w:numPr>
          <w:ilvl w:val="0"/>
          <w:numId w:val="13"/>
        </w:numPr>
        <w:rPr>
          <w:rFonts w:ascii="Garamond" w:hAnsi="Garamond"/>
          <w:szCs w:val="22"/>
        </w:rPr>
      </w:pPr>
      <w:r w:rsidRPr="00DD00AD">
        <w:rPr>
          <w:rFonts w:ascii="Garamond" w:hAnsi="Garamond"/>
          <w:szCs w:val="22"/>
        </w:rPr>
        <w:t xml:space="preserve">идентификационные данные электростанции (идентификационный код и наименование электростанции) заполняются автоматически на основании предварительного Реестра участников </w:t>
      </w:r>
      <w:proofErr w:type="spellStart"/>
      <w:r w:rsidRPr="00DD00AD">
        <w:rPr>
          <w:rFonts w:ascii="Garamond" w:hAnsi="Garamond"/>
          <w:szCs w:val="22"/>
        </w:rPr>
        <w:t>КОММод</w:t>
      </w:r>
      <w:proofErr w:type="spellEnd"/>
      <w:r w:rsidRPr="00DD00AD">
        <w:rPr>
          <w:rFonts w:ascii="Garamond" w:hAnsi="Garamond"/>
          <w:szCs w:val="22"/>
        </w:rPr>
        <w:t>;</w:t>
      </w:r>
    </w:p>
    <w:p w:rsidR="00E95EAB" w:rsidRPr="00DD00AD" w:rsidRDefault="00E95EAB" w:rsidP="00DD00AD">
      <w:pPr>
        <w:pStyle w:val="a1"/>
        <w:numPr>
          <w:ilvl w:val="0"/>
          <w:numId w:val="13"/>
        </w:numPr>
        <w:rPr>
          <w:rFonts w:ascii="Garamond" w:hAnsi="Garamond"/>
          <w:szCs w:val="22"/>
        </w:rPr>
      </w:pPr>
      <w:r w:rsidRPr="00DD00AD">
        <w:rPr>
          <w:rFonts w:ascii="Garamond" w:hAnsi="Garamond"/>
          <w:szCs w:val="22"/>
        </w:rPr>
        <w:t xml:space="preserve">вид оборудования </w:t>
      </w:r>
      <w:r w:rsidR="008D6F68" w:rsidRPr="00DD00AD">
        <w:rPr>
          <w:rFonts w:ascii="Garamond" w:hAnsi="Garamond"/>
          <w:szCs w:val="22"/>
        </w:rPr>
        <w:t xml:space="preserve">(паровая (газовая) турбина, </w:t>
      </w:r>
      <w:proofErr w:type="spellStart"/>
      <w:r w:rsidR="008D6F68" w:rsidRPr="00DD00AD">
        <w:rPr>
          <w:rFonts w:ascii="Garamond" w:hAnsi="Garamond"/>
          <w:szCs w:val="22"/>
        </w:rPr>
        <w:t>котлоагрегат</w:t>
      </w:r>
      <w:proofErr w:type="spellEnd"/>
      <w:r w:rsidR="008D6F68" w:rsidRPr="00DD00AD">
        <w:rPr>
          <w:rFonts w:ascii="Garamond" w:hAnsi="Garamond"/>
          <w:szCs w:val="22"/>
        </w:rPr>
        <w:t xml:space="preserve">, генератор и </w:t>
      </w:r>
      <w:proofErr w:type="spellStart"/>
      <w:r w:rsidR="008D6F68" w:rsidRPr="00DD00AD">
        <w:rPr>
          <w:rFonts w:ascii="Garamond" w:hAnsi="Garamond"/>
          <w:szCs w:val="22"/>
        </w:rPr>
        <w:t>т.д</w:t>
      </w:r>
      <w:proofErr w:type="spellEnd"/>
      <w:r w:rsidR="008D6F68" w:rsidRPr="00DD00AD">
        <w:rPr>
          <w:rFonts w:ascii="Garamond" w:hAnsi="Garamond"/>
          <w:szCs w:val="22"/>
        </w:rPr>
        <w:t xml:space="preserve">) и перечень планируемых мероприятий по модернизации </w:t>
      </w:r>
      <w:r w:rsidRPr="00DD00AD">
        <w:rPr>
          <w:rFonts w:ascii="Garamond" w:hAnsi="Garamond"/>
          <w:szCs w:val="22"/>
        </w:rPr>
        <w:t>выбира</w:t>
      </w:r>
      <w:r w:rsidR="008D6F68" w:rsidRPr="00DD00AD">
        <w:rPr>
          <w:rFonts w:ascii="Garamond" w:hAnsi="Garamond"/>
          <w:szCs w:val="22"/>
        </w:rPr>
        <w:t>ю</w:t>
      </w:r>
      <w:r w:rsidRPr="00DD00AD">
        <w:rPr>
          <w:rFonts w:ascii="Garamond" w:hAnsi="Garamond"/>
          <w:szCs w:val="22"/>
        </w:rPr>
        <w:t>тся из списка</w:t>
      </w:r>
      <w:r w:rsidR="009A06A2" w:rsidRPr="00DD00AD">
        <w:rPr>
          <w:rFonts w:ascii="Garamond" w:hAnsi="Garamond"/>
          <w:szCs w:val="22"/>
        </w:rPr>
        <w:t xml:space="preserve"> в соответствии с пунктом 3.2. настоящего Регламента</w:t>
      </w:r>
      <w:r w:rsidR="008D6F68" w:rsidRPr="00DD00AD">
        <w:rPr>
          <w:rFonts w:ascii="Garamond" w:hAnsi="Garamond"/>
          <w:szCs w:val="22"/>
        </w:rPr>
        <w:t>, при этом перечень планируемых мероприятий по модернизации выбирается в зависимости от выбранного оборудования</w:t>
      </w:r>
      <w:r w:rsidRPr="00DD00AD">
        <w:rPr>
          <w:rFonts w:ascii="Garamond" w:hAnsi="Garamond"/>
          <w:szCs w:val="22"/>
        </w:rPr>
        <w:t xml:space="preserve">. Перечень паровых турбин формируется автоматически на основании предварительного Реестра участников </w:t>
      </w:r>
      <w:proofErr w:type="spellStart"/>
      <w:r w:rsidRPr="00DD00AD">
        <w:rPr>
          <w:rFonts w:ascii="Garamond" w:hAnsi="Garamond"/>
          <w:szCs w:val="22"/>
        </w:rPr>
        <w:t>КОММод</w:t>
      </w:r>
      <w:proofErr w:type="spellEnd"/>
      <w:r w:rsidRPr="00DD00AD">
        <w:rPr>
          <w:rFonts w:ascii="Garamond" w:hAnsi="Garamond"/>
          <w:szCs w:val="22"/>
        </w:rPr>
        <w:t>, в отношении иного оборудования заполняется вручную;</w:t>
      </w:r>
    </w:p>
    <w:p w:rsidR="00E95EAB" w:rsidRPr="00DD00AD" w:rsidRDefault="00E95EAB" w:rsidP="00DD00AD">
      <w:pPr>
        <w:pStyle w:val="a1"/>
        <w:numPr>
          <w:ilvl w:val="0"/>
          <w:numId w:val="13"/>
        </w:numPr>
        <w:rPr>
          <w:rFonts w:ascii="Garamond" w:hAnsi="Garamond"/>
          <w:szCs w:val="22"/>
        </w:rPr>
      </w:pPr>
      <w:r w:rsidRPr="00DD00AD">
        <w:rPr>
          <w:rFonts w:ascii="Garamond" w:hAnsi="Garamond"/>
          <w:szCs w:val="22"/>
        </w:rPr>
        <w:t>идентификационный код – параметр заполняется только в отношении турбин</w:t>
      </w:r>
      <w:r w:rsidR="00932459" w:rsidRPr="00DD00AD">
        <w:rPr>
          <w:rFonts w:ascii="Garamond" w:hAnsi="Garamond"/>
          <w:szCs w:val="22"/>
        </w:rPr>
        <w:t xml:space="preserve"> и генераторов</w:t>
      </w:r>
      <w:r w:rsidR="00A8221B" w:rsidRPr="00DD00AD">
        <w:rPr>
          <w:rFonts w:ascii="Garamond" w:hAnsi="Garamond"/>
          <w:szCs w:val="22"/>
        </w:rPr>
        <w:t xml:space="preserve"> соответствующих турбин</w:t>
      </w:r>
      <w:r w:rsidRPr="00DD00AD">
        <w:rPr>
          <w:rFonts w:ascii="Garamond" w:hAnsi="Garamond"/>
          <w:szCs w:val="22"/>
        </w:rPr>
        <w:t xml:space="preserve">, данные формируется автоматически на основании предварительного Реестра участников </w:t>
      </w:r>
      <w:proofErr w:type="spellStart"/>
      <w:r w:rsidRPr="00DD00AD">
        <w:rPr>
          <w:rFonts w:ascii="Garamond" w:hAnsi="Garamond"/>
          <w:szCs w:val="22"/>
        </w:rPr>
        <w:t>КОММод</w:t>
      </w:r>
      <w:proofErr w:type="spellEnd"/>
      <w:r w:rsidRPr="00DD00AD">
        <w:rPr>
          <w:rFonts w:ascii="Garamond" w:hAnsi="Garamond"/>
          <w:szCs w:val="22"/>
        </w:rPr>
        <w:t xml:space="preserve"> и соответствуют </w:t>
      </w:r>
      <w:r w:rsidR="002839DF" w:rsidRPr="00DD00AD">
        <w:rPr>
          <w:rFonts w:ascii="Garamond" w:hAnsi="Garamond"/>
          <w:szCs w:val="22"/>
        </w:rPr>
        <w:t xml:space="preserve">цифровому </w:t>
      </w:r>
      <w:r w:rsidRPr="00DD00AD">
        <w:rPr>
          <w:rFonts w:ascii="Garamond" w:hAnsi="Garamond"/>
          <w:szCs w:val="22"/>
        </w:rPr>
        <w:t>коду ЕГО, указанному в Акте регистрации ГЕМ;</w:t>
      </w:r>
    </w:p>
    <w:p w:rsidR="00E95EAB" w:rsidRPr="00DD00AD" w:rsidRDefault="00E95EAB" w:rsidP="00DD00AD">
      <w:pPr>
        <w:pStyle w:val="a1"/>
        <w:numPr>
          <w:ilvl w:val="0"/>
          <w:numId w:val="13"/>
        </w:numPr>
        <w:rPr>
          <w:rFonts w:ascii="Garamond" w:hAnsi="Garamond"/>
          <w:szCs w:val="22"/>
        </w:rPr>
      </w:pPr>
      <w:r w:rsidRPr="00DD00AD">
        <w:rPr>
          <w:rFonts w:ascii="Garamond" w:hAnsi="Garamond"/>
          <w:szCs w:val="22"/>
        </w:rPr>
        <w:t>станционный номер</w:t>
      </w:r>
      <w:r w:rsidR="00635A63" w:rsidRPr="00DD00AD">
        <w:rPr>
          <w:rFonts w:ascii="Garamond" w:hAnsi="Garamond"/>
          <w:szCs w:val="22"/>
        </w:rPr>
        <w:t xml:space="preserve"> -</w:t>
      </w:r>
      <w:r w:rsidRPr="00DD00AD">
        <w:rPr>
          <w:rFonts w:ascii="Garamond" w:hAnsi="Garamond"/>
          <w:szCs w:val="22"/>
        </w:rPr>
        <w:t xml:space="preserve"> </w:t>
      </w:r>
      <w:r w:rsidR="00635A63" w:rsidRPr="00DD00AD">
        <w:rPr>
          <w:rFonts w:ascii="Garamond" w:hAnsi="Garamond"/>
          <w:szCs w:val="22"/>
        </w:rPr>
        <w:t xml:space="preserve">указывается в случаях, когда после реализации мероприятий по модернизации планируется ввод оборудования без изменения его паспорта, и соответствует станционному номеру выводимого оборудования. Для случаев реализации мероприятий из </w:t>
      </w:r>
      <w:proofErr w:type="spellStart"/>
      <w:r w:rsidR="00635A63" w:rsidRPr="00DD00AD">
        <w:rPr>
          <w:rFonts w:ascii="Garamond" w:hAnsi="Garamond"/>
          <w:szCs w:val="22"/>
        </w:rPr>
        <w:t>пдп</w:t>
      </w:r>
      <w:proofErr w:type="spellEnd"/>
      <w:r w:rsidR="00635A63" w:rsidRPr="00DD00AD">
        <w:rPr>
          <w:rFonts w:ascii="Garamond" w:hAnsi="Garamond"/>
          <w:szCs w:val="22"/>
        </w:rPr>
        <w:t xml:space="preserve">. 1) п.3.2 настоящего Регламента без реализации мероприятий по из </w:t>
      </w:r>
      <w:proofErr w:type="spellStart"/>
      <w:r w:rsidR="00635A63" w:rsidRPr="00DD00AD">
        <w:rPr>
          <w:rFonts w:ascii="Garamond" w:hAnsi="Garamond"/>
          <w:szCs w:val="22"/>
        </w:rPr>
        <w:t>пдп</w:t>
      </w:r>
      <w:proofErr w:type="spellEnd"/>
      <w:r w:rsidR="00635A63" w:rsidRPr="00DD00AD">
        <w:rPr>
          <w:rFonts w:ascii="Garamond" w:hAnsi="Garamond"/>
          <w:szCs w:val="22"/>
        </w:rPr>
        <w:t>. 2) п.3.2 настоящего Регламента станционный номер в отношении турбины указывается в обязательном порядке</w:t>
      </w:r>
      <w:r w:rsidRPr="00DD00AD">
        <w:rPr>
          <w:rFonts w:ascii="Garamond" w:hAnsi="Garamond"/>
          <w:szCs w:val="22"/>
        </w:rPr>
        <w:t>;</w:t>
      </w:r>
    </w:p>
    <w:p w:rsidR="00E95EAB" w:rsidRPr="00DD00AD" w:rsidRDefault="00E95EAB" w:rsidP="00DD00AD">
      <w:pPr>
        <w:pStyle w:val="a1"/>
        <w:numPr>
          <w:ilvl w:val="0"/>
          <w:numId w:val="13"/>
        </w:numPr>
        <w:rPr>
          <w:rFonts w:ascii="Garamond" w:hAnsi="Garamond"/>
          <w:szCs w:val="22"/>
        </w:rPr>
      </w:pPr>
      <w:r w:rsidRPr="00DD00AD">
        <w:rPr>
          <w:rFonts w:ascii="Garamond" w:hAnsi="Garamond"/>
          <w:szCs w:val="22"/>
        </w:rPr>
        <w:t>заводской номер оборудования</w:t>
      </w:r>
      <w:r w:rsidR="00635A63" w:rsidRPr="00DD00AD">
        <w:rPr>
          <w:rFonts w:ascii="Garamond" w:hAnsi="Garamond"/>
          <w:szCs w:val="22"/>
        </w:rPr>
        <w:t xml:space="preserve"> - </w:t>
      </w:r>
      <w:r w:rsidR="004B3681" w:rsidRPr="00DD00AD">
        <w:rPr>
          <w:rFonts w:ascii="Garamond" w:hAnsi="Garamond"/>
          <w:szCs w:val="22"/>
        </w:rPr>
        <w:t>указывается в случаях, когда после реализации мероприятий по модернизации планируется ввод оборудования без изменения его паспорта, и соответствует заводскому</w:t>
      </w:r>
      <w:r w:rsidR="00635A63" w:rsidRPr="00DD00AD">
        <w:rPr>
          <w:rFonts w:ascii="Garamond" w:hAnsi="Garamond"/>
          <w:szCs w:val="22"/>
        </w:rPr>
        <w:t xml:space="preserve"> номеру выводимого оборудования.</w:t>
      </w:r>
      <w:r w:rsidR="004B3681" w:rsidRPr="00DD00AD">
        <w:rPr>
          <w:rFonts w:ascii="Garamond" w:hAnsi="Garamond"/>
          <w:szCs w:val="22"/>
        </w:rPr>
        <w:t xml:space="preserve"> </w:t>
      </w:r>
      <w:r w:rsidR="00635A63" w:rsidRPr="00DD00AD">
        <w:rPr>
          <w:rFonts w:ascii="Garamond" w:hAnsi="Garamond"/>
          <w:szCs w:val="22"/>
        </w:rPr>
        <w:t>Д</w:t>
      </w:r>
      <w:r w:rsidR="004B3681" w:rsidRPr="00DD00AD">
        <w:rPr>
          <w:rFonts w:ascii="Garamond" w:hAnsi="Garamond"/>
          <w:szCs w:val="22"/>
        </w:rPr>
        <w:t xml:space="preserve">ля случаев реализации мероприятий из </w:t>
      </w:r>
      <w:proofErr w:type="spellStart"/>
      <w:r w:rsidR="004B3681" w:rsidRPr="00DD00AD">
        <w:rPr>
          <w:rFonts w:ascii="Garamond" w:hAnsi="Garamond"/>
          <w:szCs w:val="22"/>
        </w:rPr>
        <w:t>пдп</w:t>
      </w:r>
      <w:proofErr w:type="spellEnd"/>
      <w:r w:rsidR="004B3681" w:rsidRPr="00DD00AD">
        <w:rPr>
          <w:rFonts w:ascii="Garamond" w:hAnsi="Garamond"/>
          <w:szCs w:val="22"/>
        </w:rPr>
        <w:t xml:space="preserve">. 1) п.3.2 настоящего Регламента без реализации мероприятий по из </w:t>
      </w:r>
      <w:proofErr w:type="spellStart"/>
      <w:r w:rsidR="004B3681" w:rsidRPr="00DD00AD">
        <w:rPr>
          <w:rFonts w:ascii="Garamond" w:hAnsi="Garamond"/>
          <w:szCs w:val="22"/>
        </w:rPr>
        <w:t>пдп</w:t>
      </w:r>
      <w:proofErr w:type="spellEnd"/>
      <w:r w:rsidR="004B3681" w:rsidRPr="00DD00AD">
        <w:rPr>
          <w:rFonts w:ascii="Garamond" w:hAnsi="Garamond"/>
          <w:szCs w:val="22"/>
        </w:rPr>
        <w:t xml:space="preserve">. 2) п.3.2 настоящего Регламента </w:t>
      </w:r>
      <w:r w:rsidR="00635A63" w:rsidRPr="00DD00AD">
        <w:rPr>
          <w:rFonts w:ascii="Garamond" w:hAnsi="Garamond"/>
          <w:szCs w:val="22"/>
        </w:rPr>
        <w:t xml:space="preserve">заводской номер </w:t>
      </w:r>
      <w:r w:rsidR="004B3681" w:rsidRPr="00DD00AD">
        <w:rPr>
          <w:rFonts w:ascii="Garamond" w:hAnsi="Garamond"/>
          <w:szCs w:val="22"/>
        </w:rPr>
        <w:t>в отношении турбины указывается в обязательном порядке</w:t>
      </w:r>
      <w:r w:rsidRPr="00DD00AD">
        <w:rPr>
          <w:rFonts w:ascii="Garamond" w:hAnsi="Garamond"/>
          <w:szCs w:val="22"/>
        </w:rPr>
        <w:t>;</w:t>
      </w:r>
    </w:p>
    <w:p w:rsidR="00E95EAB" w:rsidRPr="00DD00AD" w:rsidRDefault="00E95EAB" w:rsidP="00DD00AD">
      <w:pPr>
        <w:pStyle w:val="a1"/>
        <w:numPr>
          <w:ilvl w:val="0"/>
          <w:numId w:val="13"/>
        </w:numPr>
        <w:rPr>
          <w:rFonts w:ascii="Garamond" w:hAnsi="Garamond"/>
          <w:szCs w:val="22"/>
        </w:rPr>
      </w:pPr>
      <w:r w:rsidRPr="00DD00AD">
        <w:rPr>
          <w:rFonts w:ascii="Garamond" w:hAnsi="Garamond"/>
          <w:szCs w:val="22"/>
        </w:rPr>
        <w:t xml:space="preserve">тип оборудования </w:t>
      </w:r>
      <w:r w:rsidR="00A75455" w:rsidRPr="00DD00AD">
        <w:rPr>
          <w:rFonts w:ascii="Garamond" w:hAnsi="Garamond"/>
          <w:szCs w:val="22"/>
        </w:rPr>
        <w:t xml:space="preserve">- </w:t>
      </w:r>
      <w:r w:rsidRPr="00DD00AD">
        <w:rPr>
          <w:rFonts w:ascii="Garamond" w:hAnsi="Garamond"/>
          <w:szCs w:val="22"/>
        </w:rPr>
        <w:t xml:space="preserve">заполняется </w:t>
      </w:r>
      <w:r w:rsidR="00635A63" w:rsidRPr="00DD00AD">
        <w:rPr>
          <w:rFonts w:ascii="Garamond" w:hAnsi="Garamond"/>
          <w:szCs w:val="22"/>
        </w:rPr>
        <w:t>из списка</w:t>
      </w:r>
      <w:r w:rsidR="00A75455" w:rsidRPr="00DD00AD">
        <w:rPr>
          <w:rFonts w:ascii="Garamond" w:hAnsi="Garamond"/>
          <w:szCs w:val="22"/>
        </w:rPr>
        <w:t xml:space="preserve"> для турбин</w:t>
      </w:r>
      <w:r w:rsidR="00A8221B" w:rsidRPr="00DD00AD">
        <w:rPr>
          <w:rFonts w:ascii="Garamond" w:hAnsi="Garamond"/>
          <w:szCs w:val="22"/>
        </w:rPr>
        <w:t xml:space="preserve"> («К</w:t>
      </w:r>
      <w:r w:rsidR="00D139B6" w:rsidRPr="00DD00AD">
        <w:rPr>
          <w:rFonts w:ascii="Garamond" w:hAnsi="Garamond"/>
          <w:szCs w:val="22"/>
        </w:rPr>
        <w:t>/КТ</w:t>
      </w:r>
      <w:r w:rsidR="00A8221B" w:rsidRPr="00DD00AD">
        <w:rPr>
          <w:rFonts w:ascii="Garamond" w:hAnsi="Garamond"/>
          <w:szCs w:val="22"/>
        </w:rPr>
        <w:t xml:space="preserve">», «Т», «ПТ», «Р и иные типы </w:t>
      </w:r>
      <w:proofErr w:type="spellStart"/>
      <w:r w:rsidR="00D728B1" w:rsidRPr="00DD00AD">
        <w:rPr>
          <w:rFonts w:ascii="Garamond" w:hAnsi="Garamond"/>
          <w:szCs w:val="22"/>
        </w:rPr>
        <w:t>противодавленческих</w:t>
      </w:r>
      <w:proofErr w:type="spellEnd"/>
      <w:r w:rsidR="00D728B1" w:rsidRPr="00DD00AD">
        <w:rPr>
          <w:rFonts w:ascii="Garamond" w:hAnsi="Garamond"/>
          <w:szCs w:val="22"/>
        </w:rPr>
        <w:t xml:space="preserve"> </w:t>
      </w:r>
      <w:r w:rsidR="00A8221B" w:rsidRPr="00DD00AD">
        <w:rPr>
          <w:rFonts w:ascii="Garamond" w:hAnsi="Garamond"/>
          <w:szCs w:val="22"/>
        </w:rPr>
        <w:t>турбин»</w:t>
      </w:r>
      <w:r w:rsidR="00D728B1" w:rsidRPr="00DD00AD">
        <w:rPr>
          <w:rFonts w:ascii="Garamond" w:hAnsi="Garamond"/>
          <w:szCs w:val="22"/>
        </w:rPr>
        <w:t>, «ГТ»</w:t>
      </w:r>
      <w:r w:rsidR="00A8221B" w:rsidRPr="00DD00AD">
        <w:rPr>
          <w:rFonts w:ascii="Garamond" w:hAnsi="Garamond"/>
          <w:szCs w:val="22"/>
        </w:rPr>
        <w:t>)</w:t>
      </w:r>
      <w:r w:rsidR="00A75455" w:rsidRPr="00DD00AD">
        <w:rPr>
          <w:rFonts w:ascii="Garamond" w:hAnsi="Garamond"/>
          <w:szCs w:val="22"/>
        </w:rPr>
        <w:t>, для остального оборудования произвольно</w:t>
      </w:r>
      <w:r w:rsidRPr="00DD00AD">
        <w:rPr>
          <w:rFonts w:ascii="Garamond" w:hAnsi="Garamond"/>
          <w:szCs w:val="22"/>
        </w:rPr>
        <w:t>;</w:t>
      </w:r>
    </w:p>
    <w:p w:rsidR="00E95EAB" w:rsidRPr="00DD00AD" w:rsidRDefault="00E95EAB" w:rsidP="00DD00AD">
      <w:pPr>
        <w:pStyle w:val="a1"/>
        <w:numPr>
          <w:ilvl w:val="0"/>
          <w:numId w:val="13"/>
        </w:numPr>
        <w:rPr>
          <w:rFonts w:ascii="Garamond" w:hAnsi="Garamond"/>
          <w:szCs w:val="22"/>
        </w:rPr>
      </w:pPr>
      <w:r w:rsidRPr="00DD00AD">
        <w:rPr>
          <w:rFonts w:ascii="Garamond" w:hAnsi="Garamond"/>
          <w:szCs w:val="22"/>
        </w:rPr>
        <w:t>данные о заводе-изготовителе - параметр выбирается из списка с возможностью его корректировки</w:t>
      </w:r>
      <w:r w:rsidR="004B3681" w:rsidRPr="00DD00AD">
        <w:rPr>
          <w:rFonts w:ascii="Garamond" w:hAnsi="Garamond"/>
          <w:szCs w:val="22"/>
        </w:rPr>
        <w:t xml:space="preserve"> </w:t>
      </w:r>
      <w:r w:rsidR="00C02A3E" w:rsidRPr="00DD00AD">
        <w:rPr>
          <w:rFonts w:ascii="Garamond" w:hAnsi="Garamond"/>
          <w:szCs w:val="22"/>
        </w:rPr>
        <w:t xml:space="preserve">вручную </w:t>
      </w:r>
      <w:r w:rsidR="004B3681" w:rsidRPr="00DD00AD">
        <w:rPr>
          <w:rFonts w:ascii="Garamond" w:hAnsi="Garamond"/>
          <w:szCs w:val="22"/>
        </w:rPr>
        <w:t>и является необязательным к заполнению</w:t>
      </w:r>
      <w:r w:rsidRPr="00DD00AD">
        <w:rPr>
          <w:rFonts w:ascii="Garamond" w:hAnsi="Garamond"/>
          <w:szCs w:val="22"/>
        </w:rPr>
        <w:t>;</w:t>
      </w:r>
    </w:p>
    <w:p w:rsidR="00E95EAB" w:rsidRPr="00DD00AD" w:rsidRDefault="00E95EAB" w:rsidP="00DD00AD">
      <w:pPr>
        <w:pStyle w:val="a1"/>
        <w:numPr>
          <w:ilvl w:val="0"/>
          <w:numId w:val="13"/>
        </w:numPr>
        <w:rPr>
          <w:rFonts w:ascii="Garamond" w:hAnsi="Garamond"/>
          <w:szCs w:val="22"/>
        </w:rPr>
      </w:pPr>
      <w:r w:rsidRPr="00DD00AD">
        <w:rPr>
          <w:rFonts w:ascii="Garamond" w:hAnsi="Garamond"/>
          <w:szCs w:val="22"/>
        </w:rPr>
        <w:t>установленная мощность</w:t>
      </w:r>
      <w:r w:rsidR="00C02A3E" w:rsidRPr="00DD00AD">
        <w:rPr>
          <w:rFonts w:ascii="Garamond" w:hAnsi="Garamond"/>
          <w:szCs w:val="22"/>
        </w:rPr>
        <w:t xml:space="preserve"> (</w:t>
      </w:r>
      <w:proofErr w:type="gramStart"/>
      <w:r w:rsidRPr="00DD00AD">
        <w:rPr>
          <w:rFonts w:ascii="Garamond" w:hAnsi="Garamond"/>
          <w:szCs w:val="22"/>
        </w:rPr>
        <w:t>МВт</w:t>
      </w:r>
      <w:r w:rsidR="00C02A3E" w:rsidRPr="00DD00AD">
        <w:rPr>
          <w:rFonts w:ascii="Garamond" w:hAnsi="Garamond"/>
          <w:szCs w:val="22"/>
        </w:rPr>
        <w:t>)</w:t>
      </w:r>
      <w:r w:rsidRPr="00DD00AD">
        <w:rPr>
          <w:rFonts w:ascii="Garamond" w:hAnsi="Garamond"/>
          <w:szCs w:val="22"/>
        </w:rPr>
        <w:t xml:space="preserve">  –</w:t>
      </w:r>
      <w:proofErr w:type="gramEnd"/>
      <w:r w:rsidRPr="00DD00AD">
        <w:rPr>
          <w:rFonts w:ascii="Garamond" w:hAnsi="Garamond"/>
          <w:szCs w:val="22"/>
        </w:rPr>
        <w:t xml:space="preserve"> параметр заполняется только в отношении</w:t>
      </w:r>
      <w:r w:rsidR="004B3681" w:rsidRPr="00DD00AD">
        <w:rPr>
          <w:rFonts w:ascii="Garamond" w:hAnsi="Garamond"/>
          <w:szCs w:val="22"/>
        </w:rPr>
        <w:t xml:space="preserve"> турбин</w:t>
      </w:r>
      <w:r w:rsidR="00A71D72" w:rsidRPr="00DD00AD">
        <w:rPr>
          <w:rFonts w:ascii="Garamond" w:hAnsi="Garamond"/>
          <w:szCs w:val="22"/>
        </w:rPr>
        <w:t>, данные формиру</w:t>
      </w:r>
      <w:r w:rsidR="00195615">
        <w:rPr>
          <w:rFonts w:ascii="Garamond" w:hAnsi="Garamond"/>
          <w:szCs w:val="22"/>
        </w:rPr>
        <w:t>ю</w:t>
      </w:r>
      <w:r w:rsidR="00A71D72" w:rsidRPr="00DD00AD">
        <w:rPr>
          <w:rFonts w:ascii="Garamond" w:hAnsi="Garamond"/>
          <w:szCs w:val="22"/>
        </w:rPr>
        <w:t xml:space="preserve">тся автоматически на основании предварительного Реестра участников </w:t>
      </w:r>
      <w:proofErr w:type="spellStart"/>
      <w:r w:rsidR="00A71D72" w:rsidRPr="00DD00AD">
        <w:rPr>
          <w:rFonts w:ascii="Garamond" w:hAnsi="Garamond"/>
          <w:szCs w:val="22"/>
        </w:rPr>
        <w:t>КОММод</w:t>
      </w:r>
      <w:proofErr w:type="spellEnd"/>
      <w:r w:rsidR="004B3681" w:rsidRPr="00DD00AD">
        <w:rPr>
          <w:rFonts w:ascii="Garamond" w:hAnsi="Garamond"/>
          <w:szCs w:val="22"/>
        </w:rPr>
        <w:t xml:space="preserve">. При этом суммарное значение установленных мощностей турбин должно соответствовать значению установленной мощности условной ГТП, указанному в </w:t>
      </w:r>
      <w:proofErr w:type="spellStart"/>
      <w:r w:rsidR="004B3681" w:rsidRPr="00DD00AD">
        <w:rPr>
          <w:rFonts w:ascii="Garamond" w:hAnsi="Garamond"/>
          <w:szCs w:val="22"/>
        </w:rPr>
        <w:t>пдп</w:t>
      </w:r>
      <w:proofErr w:type="spellEnd"/>
      <w:r w:rsidR="004B3681" w:rsidRPr="00DD00AD">
        <w:rPr>
          <w:rFonts w:ascii="Garamond" w:hAnsi="Garamond"/>
          <w:szCs w:val="22"/>
        </w:rPr>
        <w:t>. «г» п.5.3.</w:t>
      </w:r>
      <w:r w:rsidR="007578C0" w:rsidRPr="00DD00AD">
        <w:rPr>
          <w:rFonts w:ascii="Garamond" w:hAnsi="Garamond"/>
          <w:szCs w:val="22"/>
        </w:rPr>
        <w:t>2</w:t>
      </w:r>
      <w:r w:rsidR="004B3681" w:rsidRPr="00DD00AD">
        <w:rPr>
          <w:rFonts w:ascii="Garamond" w:hAnsi="Garamond"/>
          <w:szCs w:val="22"/>
        </w:rPr>
        <w:t>.5 настоящего Регламента</w:t>
      </w:r>
      <w:r w:rsidRPr="00DD00AD">
        <w:rPr>
          <w:rFonts w:ascii="Garamond" w:hAnsi="Garamond"/>
          <w:szCs w:val="22"/>
        </w:rPr>
        <w:t>;</w:t>
      </w:r>
    </w:p>
    <w:p w:rsidR="00E95EAB" w:rsidRPr="00DD00AD" w:rsidRDefault="00C02A3E" w:rsidP="00DD00AD">
      <w:pPr>
        <w:pStyle w:val="a1"/>
        <w:numPr>
          <w:ilvl w:val="0"/>
          <w:numId w:val="13"/>
        </w:numPr>
        <w:rPr>
          <w:rFonts w:ascii="Garamond" w:hAnsi="Garamond"/>
          <w:szCs w:val="22"/>
        </w:rPr>
      </w:pPr>
      <w:r w:rsidRPr="00DD00AD">
        <w:rPr>
          <w:rFonts w:ascii="Garamond" w:hAnsi="Garamond"/>
          <w:szCs w:val="22"/>
        </w:rPr>
        <w:t>давление острого пара (</w:t>
      </w:r>
      <w:r w:rsidR="00E95EAB" w:rsidRPr="00DD00AD">
        <w:rPr>
          <w:rFonts w:ascii="Garamond" w:hAnsi="Garamond"/>
          <w:szCs w:val="22"/>
        </w:rPr>
        <w:t>кгс/см2</w:t>
      </w:r>
      <w:r w:rsidRPr="00DD00AD">
        <w:rPr>
          <w:rFonts w:ascii="Garamond" w:hAnsi="Garamond"/>
          <w:szCs w:val="22"/>
        </w:rPr>
        <w:t>)</w:t>
      </w:r>
      <w:r w:rsidR="00E95EAB" w:rsidRPr="00DD00AD">
        <w:rPr>
          <w:rFonts w:ascii="Garamond" w:hAnsi="Garamond"/>
          <w:szCs w:val="22"/>
        </w:rPr>
        <w:t xml:space="preserve"> - параметр заполняется только в отношении </w:t>
      </w:r>
      <w:r w:rsidR="004B3681" w:rsidRPr="00DD00AD">
        <w:rPr>
          <w:rFonts w:ascii="Garamond" w:hAnsi="Garamond"/>
          <w:szCs w:val="22"/>
        </w:rPr>
        <w:t>турбин и является необязательным к заполнению</w:t>
      </w:r>
      <w:r w:rsidR="00E95EAB" w:rsidRPr="00DD00AD">
        <w:rPr>
          <w:rFonts w:ascii="Garamond" w:hAnsi="Garamond"/>
          <w:szCs w:val="22"/>
        </w:rPr>
        <w:t>;</w:t>
      </w:r>
    </w:p>
    <w:p w:rsidR="00E95EAB" w:rsidRPr="00DD00AD" w:rsidRDefault="00E95EAB" w:rsidP="00DD00AD">
      <w:pPr>
        <w:pStyle w:val="a1"/>
        <w:numPr>
          <w:ilvl w:val="0"/>
          <w:numId w:val="13"/>
        </w:numPr>
        <w:rPr>
          <w:rFonts w:ascii="Garamond" w:hAnsi="Garamond"/>
          <w:szCs w:val="22"/>
        </w:rPr>
      </w:pPr>
      <w:r w:rsidRPr="00DD00AD">
        <w:rPr>
          <w:rFonts w:ascii="Garamond" w:hAnsi="Garamond"/>
          <w:szCs w:val="22"/>
        </w:rPr>
        <w:t xml:space="preserve">номинальная </w:t>
      </w:r>
      <w:proofErr w:type="spellStart"/>
      <w:proofErr w:type="gramStart"/>
      <w:r w:rsidRPr="00DD00AD">
        <w:rPr>
          <w:rFonts w:ascii="Garamond" w:hAnsi="Garamond"/>
          <w:szCs w:val="22"/>
        </w:rPr>
        <w:t>паропроизводительность</w:t>
      </w:r>
      <w:proofErr w:type="spellEnd"/>
      <w:r w:rsidR="00C02A3E" w:rsidRPr="00DD00AD">
        <w:rPr>
          <w:rFonts w:ascii="Garamond" w:hAnsi="Garamond"/>
          <w:szCs w:val="22"/>
        </w:rPr>
        <w:t xml:space="preserve">  (</w:t>
      </w:r>
      <w:proofErr w:type="gramEnd"/>
      <w:r w:rsidRPr="00DD00AD">
        <w:rPr>
          <w:rFonts w:ascii="Garamond" w:hAnsi="Garamond"/>
          <w:szCs w:val="22"/>
        </w:rPr>
        <w:t>т/час</w:t>
      </w:r>
      <w:r w:rsidR="00C02A3E" w:rsidRPr="00DD00AD">
        <w:rPr>
          <w:rFonts w:ascii="Garamond" w:hAnsi="Garamond"/>
          <w:szCs w:val="22"/>
        </w:rPr>
        <w:t>)</w:t>
      </w:r>
      <w:r w:rsidRPr="00DD00AD">
        <w:rPr>
          <w:rFonts w:ascii="Garamond" w:hAnsi="Garamond"/>
          <w:szCs w:val="22"/>
        </w:rPr>
        <w:t xml:space="preserve"> – параметр заполняется только в отношении </w:t>
      </w:r>
      <w:proofErr w:type="spellStart"/>
      <w:r w:rsidRPr="00DD00AD">
        <w:rPr>
          <w:rFonts w:ascii="Garamond" w:hAnsi="Garamond"/>
          <w:szCs w:val="22"/>
        </w:rPr>
        <w:t>котлоагрегатов</w:t>
      </w:r>
      <w:proofErr w:type="spellEnd"/>
      <w:r w:rsidR="00D03183" w:rsidRPr="00DD00AD">
        <w:rPr>
          <w:rFonts w:ascii="Garamond" w:hAnsi="Garamond"/>
          <w:szCs w:val="22"/>
        </w:rPr>
        <w:t xml:space="preserve"> для проектов, в состав которого включены мероприятия по пдп.1) п.3.2 настоящего Регламента</w:t>
      </w:r>
      <w:r w:rsidRPr="00DD00AD">
        <w:rPr>
          <w:rFonts w:ascii="Garamond" w:hAnsi="Garamond"/>
          <w:szCs w:val="22"/>
        </w:rPr>
        <w:t>;</w:t>
      </w:r>
    </w:p>
    <w:p w:rsidR="00D03183" w:rsidRPr="00DD00AD" w:rsidRDefault="00E95EAB" w:rsidP="00DD00AD">
      <w:pPr>
        <w:pStyle w:val="a1"/>
        <w:numPr>
          <w:ilvl w:val="0"/>
          <w:numId w:val="13"/>
        </w:numPr>
        <w:rPr>
          <w:rFonts w:ascii="Garamond" w:hAnsi="Garamond"/>
          <w:szCs w:val="22"/>
        </w:rPr>
      </w:pPr>
      <w:r w:rsidRPr="00DD00AD">
        <w:rPr>
          <w:rFonts w:ascii="Garamond" w:hAnsi="Garamond"/>
          <w:szCs w:val="22"/>
        </w:rPr>
        <w:t xml:space="preserve">номинальная </w:t>
      </w:r>
      <w:r w:rsidR="00C02A3E" w:rsidRPr="00DD00AD">
        <w:rPr>
          <w:rFonts w:ascii="Garamond" w:hAnsi="Garamond"/>
          <w:szCs w:val="22"/>
        </w:rPr>
        <w:t xml:space="preserve">активная </w:t>
      </w:r>
      <w:r w:rsidRPr="00DD00AD">
        <w:rPr>
          <w:rFonts w:ascii="Garamond" w:hAnsi="Garamond"/>
          <w:szCs w:val="22"/>
        </w:rPr>
        <w:t>мощность</w:t>
      </w:r>
      <w:r w:rsidR="00C02A3E" w:rsidRPr="00DD00AD">
        <w:rPr>
          <w:rFonts w:ascii="Garamond" w:hAnsi="Garamond"/>
          <w:szCs w:val="22"/>
        </w:rPr>
        <w:t xml:space="preserve"> (</w:t>
      </w:r>
      <w:r w:rsidRPr="00DD00AD">
        <w:rPr>
          <w:rFonts w:ascii="Garamond" w:hAnsi="Garamond"/>
          <w:szCs w:val="22"/>
        </w:rPr>
        <w:t>МВт</w:t>
      </w:r>
      <w:r w:rsidR="00C02A3E" w:rsidRPr="00DD00AD">
        <w:rPr>
          <w:rFonts w:ascii="Garamond" w:hAnsi="Garamond"/>
          <w:szCs w:val="22"/>
        </w:rPr>
        <w:t>)</w:t>
      </w:r>
      <w:r w:rsidRPr="00DD00AD">
        <w:rPr>
          <w:rFonts w:ascii="Garamond" w:hAnsi="Garamond"/>
          <w:szCs w:val="22"/>
        </w:rPr>
        <w:t xml:space="preserve"> – параметр заполняется только в отношении генераторов</w:t>
      </w:r>
      <w:r w:rsidR="00D03183" w:rsidRPr="00DD00AD">
        <w:rPr>
          <w:rFonts w:ascii="Garamond" w:hAnsi="Garamond"/>
          <w:szCs w:val="22"/>
        </w:rPr>
        <w:t xml:space="preserve"> для проектов, в состав которого включены мероприятия по пдп.3.1), 3.2) п.3.2 настоящего Регламента;</w:t>
      </w:r>
    </w:p>
    <w:p w:rsidR="00E95EAB" w:rsidRPr="00DD00AD" w:rsidRDefault="00066511" w:rsidP="00DD00AD">
      <w:pPr>
        <w:pStyle w:val="a1"/>
        <w:numPr>
          <w:ilvl w:val="0"/>
          <w:numId w:val="13"/>
        </w:numPr>
        <w:rPr>
          <w:rFonts w:ascii="Garamond" w:hAnsi="Garamond"/>
          <w:szCs w:val="22"/>
        </w:rPr>
      </w:pPr>
      <w:r w:rsidRPr="00DD00AD">
        <w:rPr>
          <w:rFonts w:ascii="Garamond" w:hAnsi="Garamond"/>
          <w:szCs w:val="22"/>
        </w:rPr>
        <w:lastRenderedPageBreak/>
        <w:t xml:space="preserve">высота </w:t>
      </w:r>
      <w:r w:rsidR="00D03183" w:rsidRPr="00DD00AD">
        <w:rPr>
          <w:rFonts w:ascii="Garamond" w:hAnsi="Garamond"/>
          <w:szCs w:val="22"/>
        </w:rPr>
        <w:t xml:space="preserve">дымовой трубы (м) – параметр заполняется только в случае заявления в составе проекта мероприятия по </w:t>
      </w:r>
      <w:proofErr w:type="spellStart"/>
      <w:r w:rsidR="00D03183" w:rsidRPr="00DD00AD">
        <w:rPr>
          <w:rFonts w:ascii="Garamond" w:hAnsi="Garamond"/>
          <w:szCs w:val="22"/>
        </w:rPr>
        <w:t>пдп</w:t>
      </w:r>
      <w:proofErr w:type="spellEnd"/>
      <w:r w:rsidR="00D03183" w:rsidRPr="00DD00AD">
        <w:rPr>
          <w:rFonts w:ascii="Garamond" w:hAnsi="Garamond"/>
          <w:szCs w:val="22"/>
        </w:rPr>
        <w:t xml:space="preserve">. 3.5) п.3.2 настоящего Регламента для генерирующего объекта (условной ГТП), в отношении которого в соответствии </w:t>
      </w:r>
      <w:proofErr w:type="spellStart"/>
      <w:r w:rsidR="00D03183" w:rsidRPr="00DD00AD">
        <w:rPr>
          <w:rFonts w:ascii="Garamond" w:hAnsi="Garamond"/>
          <w:szCs w:val="22"/>
        </w:rPr>
        <w:t>спдп</w:t>
      </w:r>
      <w:proofErr w:type="spellEnd"/>
      <w:r w:rsidR="00D03183" w:rsidRPr="00DD00AD">
        <w:rPr>
          <w:rFonts w:ascii="Garamond" w:hAnsi="Garamond"/>
          <w:szCs w:val="22"/>
        </w:rPr>
        <w:t>. «в» п.5.3.2.5 в качестве основного вида топлива указан уголь</w:t>
      </w:r>
      <w:r w:rsidR="00E95EAB" w:rsidRPr="00DD00AD">
        <w:rPr>
          <w:rFonts w:ascii="Garamond" w:hAnsi="Garamond"/>
          <w:szCs w:val="22"/>
        </w:rPr>
        <w:t>.</w:t>
      </w:r>
    </w:p>
    <w:p w:rsidR="00925930" w:rsidRPr="00DD00AD" w:rsidRDefault="00925930" w:rsidP="00DD00AD">
      <w:pPr>
        <w:pStyle w:val="aff3"/>
        <w:numPr>
          <w:ilvl w:val="2"/>
          <w:numId w:val="17"/>
        </w:numPr>
        <w:spacing w:after="120"/>
        <w:ind w:left="0" w:firstLine="0"/>
        <w:jc w:val="both"/>
        <w:rPr>
          <w:rFonts w:ascii="Garamond" w:hAnsi="Garamond"/>
          <w:sz w:val="22"/>
          <w:szCs w:val="22"/>
        </w:rPr>
      </w:pPr>
      <w:r w:rsidRPr="00DD00AD">
        <w:rPr>
          <w:rFonts w:ascii="Garamond" w:hAnsi="Garamond"/>
          <w:sz w:val="22"/>
          <w:szCs w:val="22"/>
        </w:rPr>
        <w:t xml:space="preserve">Порядок предоставления </w:t>
      </w:r>
      <w:r w:rsidR="00565268" w:rsidRPr="00DD00AD">
        <w:rPr>
          <w:rFonts w:ascii="Garamond" w:hAnsi="Garamond"/>
          <w:sz w:val="22"/>
          <w:szCs w:val="22"/>
        </w:rPr>
        <w:t>технических параметров проектов модернизации генерирующего оборудования</w:t>
      </w:r>
      <w:r w:rsidRPr="00DD00AD">
        <w:rPr>
          <w:rFonts w:ascii="Garamond" w:hAnsi="Garamond"/>
          <w:sz w:val="22"/>
          <w:szCs w:val="22"/>
        </w:rPr>
        <w:t>.</w:t>
      </w:r>
    </w:p>
    <w:p w:rsidR="00925930" w:rsidRPr="00DD00AD" w:rsidRDefault="00925930" w:rsidP="00DD00AD">
      <w:pPr>
        <w:pStyle w:val="aff3"/>
        <w:numPr>
          <w:ilvl w:val="3"/>
          <w:numId w:val="17"/>
        </w:numPr>
        <w:spacing w:after="120"/>
        <w:jc w:val="both"/>
        <w:rPr>
          <w:rFonts w:ascii="Garamond" w:hAnsi="Garamond"/>
          <w:sz w:val="22"/>
          <w:szCs w:val="22"/>
        </w:rPr>
      </w:pPr>
      <w:r w:rsidRPr="00DD00AD">
        <w:rPr>
          <w:rFonts w:ascii="Garamond" w:hAnsi="Garamond"/>
          <w:sz w:val="22"/>
          <w:szCs w:val="22"/>
        </w:rPr>
        <w:t>Формирование и направление Системному оператору данных о технических параметр</w:t>
      </w:r>
      <w:r w:rsidR="00565268" w:rsidRPr="00DD00AD">
        <w:rPr>
          <w:rFonts w:ascii="Garamond" w:hAnsi="Garamond"/>
          <w:sz w:val="22"/>
          <w:szCs w:val="22"/>
        </w:rPr>
        <w:t xml:space="preserve">ах проектов модернизации </w:t>
      </w:r>
      <w:r w:rsidRPr="00DD00AD">
        <w:rPr>
          <w:rFonts w:ascii="Garamond" w:hAnsi="Garamond"/>
          <w:sz w:val="22"/>
          <w:szCs w:val="22"/>
        </w:rPr>
        <w:t xml:space="preserve">генерирующего оборудования осуществляется с использованием сайта КОМ СО. Доступ на сайт КОМ СО для подачи и просмотра размещенных параметров и данных осуществляется после авторизации с использованием ключей ЭП. Сертификаты открытых ключей электронных подписей (ЭП) уполномоченных представителей субъектов оптового рынка ― участников </w:t>
      </w:r>
      <w:proofErr w:type="spellStart"/>
      <w:r w:rsidRPr="00DD00AD">
        <w:rPr>
          <w:rFonts w:ascii="Garamond" w:hAnsi="Garamond"/>
          <w:sz w:val="22"/>
          <w:szCs w:val="22"/>
        </w:rPr>
        <w:t>КОММод</w:t>
      </w:r>
      <w:proofErr w:type="spellEnd"/>
      <w:r w:rsidRPr="00DD00AD">
        <w:rPr>
          <w:rFonts w:ascii="Garamond" w:hAnsi="Garamond"/>
          <w:sz w:val="22"/>
          <w:szCs w:val="22"/>
        </w:rPr>
        <w:t xml:space="preserve"> в электронном виде представляются КО в СО одновременно с предварительным Реестром участников КОМ. </w:t>
      </w:r>
    </w:p>
    <w:p w:rsidR="00925930" w:rsidRPr="00DD00AD" w:rsidRDefault="00925930" w:rsidP="00DD00AD">
      <w:pPr>
        <w:pStyle w:val="aff3"/>
        <w:numPr>
          <w:ilvl w:val="3"/>
          <w:numId w:val="17"/>
        </w:numPr>
        <w:spacing w:after="120"/>
        <w:jc w:val="both"/>
        <w:rPr>
          <w:rFonts w:ascii="Garamond" w:hAnsi="Garamond"/>
          <w:sz w:val="22"/>
          <w:szCs w:val="22"/>
        </w:rPr>
      </w:pPr>
      <w:r w:rsidRPr="00DD00AD">
        <w:rPr>
          <w:rFonts w:ascii="Garamond" w:hAnsi="Garamond"/>
          <w:sz w:val="22"/>
          <w:szCs w:val="22"/>
        </w:rPr>
        <w:t xml:space="preserve">Заявленные данные о </w:t>
      </w:r>
      <w:r w:rsidR="00565268" w:rsidRPr="00DD00AD">
        <w:rPr>
          <w:rFonts w:ascii="Garamond" w:hAnsi="Garamond"/>
          <w:sz w:val="22"/>
          <w:szCs w:val="22"/>
        </w:rPr>
        <w:t>технических параметрах проектов модернизации генерирующего оборудования</w:t>
      </w:r>
      <w:r w:rsidRPr="00DD00AD">
        <w:rPr>
          <w:rFonts w:ascii="Garamond" w:hAnsi="Garamond"/>
          <w:sz w:val="22"/>
          <w:szCs w:val="22"/>
        </w:rPr>
        <w:t xml:space="preserve"> должны быть подписаны ЭП соответствующего физического лица, имеющего право подписывать указанный документ от имени субъекта оптового рынка, включенного в предварительный Реестр участников </w:t>
      </w:r>
      <w:proofErr w:type="spellStart"/>
      <w:r w:rsidRPr="00DD00AD">
        <w:rPr>
          <w:rFonts w:ascii="Garamond" w:hAnsi="Garamond"/>
          <w:sz w:val="22"/>
          <w:szCs w:val="22"/>
        </w:rPr>
        <w:t>КОММод</w:t>
      </w:r>
      <w:proofErr w:type="spellEnd"/>
      <w:r w:rsidRPr="00DD00AD">
        <w:rPr>
          <w:rFonts w:ascii="Garamond" w:hAnsi="Garamond"/>
          <w:sz w:val="22"/>
          <w:szCs w:val="22"/>
        </w:rPr>
        <w:t xml:space="preserve"> и предоставившего в СО </w:t>
      </w:r>
      <w:r w:rsidR="0019472D" w:rsidRPr="00DD00AD">
        <w:rPr>
          <w:rFonts w:ascii="Garamond" w:hAnsi="Garamond"/>
          <w:sz w:val="22"/>
          <w:szCs w:val="22"/>
        </w:rPr>
        <w:t xml:space="preserve">– документы, подтверждающие полномочия единоличного исполнительного органа </w:t>
      </w:r>
      <w:r w:rsidRPr="00DD00AD">
        <w:rPr>
          <w:rFonts w:ascii="Garamond" w:hAnsi="Garamond"/>
          <w:sz w:val="22"/>
          <w:szCs w:val="22"/>
        </w:rPr>
        <w:t>или нотариально удостоверенную копию доверенности на право подачи (подписания) ценовой заявки</w:t>
      </w:r>
      <w:r w:rsidR="004710C8" w:rsidRPr="00DD00AD">
        <w:rPr>
          <w:rFonts w:ascii="Garamond" w:hAnsi="Garamond"/>
          <w:sz w:val="22"/>
          <w:szCs w:val="22"/>
        </w:rPr>
        <w:t xml:space="preserve"> для</w:t>
      </w:r>
      <w:r w:rsidRPr="00DD00AD">
        <w:rPr>
          <w:rFonts w:ascii="Garamond" w:hAnsi="Garamond"/>
          <w:sz w:val="22"/>
          <w:szCs w:val="22"/>
        </w:rPr>
        <w:t xml:space="preserve"> участи</w:t>
      </w:r>
      <w:r w:rsidR="004710C8" w:rsidRPr="00DD00AD">
        <w:rPr>
          <w:rFonts w:ascii="Garamond" w:hAnsi="Garamond"/>
          <w:sz w:val="22"/>
          <w:szCs w:val="22"/>
        </w:rPr>
        <w:t>я</w:t>
      </w:r>
      <w:r w:rsidRPr="00DD00AD">
        <w:rPr>
          <w:rFonts w:ascii="Garamond" w:hAnsi="Garamond"/>
          <w:sz w:val="22"/>
          <w:szCs w:val="22"/>
        </w:rPr>
        <w:t xml:space="preserve"> в отборе </w:t>
      </w:r>
      <w:r w:rsidR="001A68D8" w:rsidRPr="00DD00AD">
        <w:rPr>
          <w:rFonts w:ascii="Garamond" w:hAnsi="Garamond"/>
          <w:sz w:val="22"/>
          <w:szCs w:val="22"/>
        </w:rPr>
        <w:t>проектов модернизации</w:t>
      </w:r>
      <w:r w:rsidR="0019472D" w:rsidRPr="00DD00AD">
        <w:rPr>
          <w:rFonts w:ascii="Garamond" w:hAnsi="Garamond"/>
          <w:sz w:val="22"/>
          <w:szCs w:val="22"/>
        </w:rPr>
        <w:t xml:space="preserve"> (далее – уполномоченное лицо)</w:t>
      </w:r>
      <w:r w:rsidRPr="00DD00AD">
        <w:rPr>
          <w:rFonts w:ascii="Garamond" w:hAnsi="Garamond"/>
          <w:sz w:val="22"/>
          <w:szCs w:val="22"/>
        </w:rPr>
        <w:t>.</w:t>
      </w:r>
    </w:p>
    <w:p w:rsidR="00925930" w:rsidRPr="00DD00AD" w:rsidRDefault="00925930" w:rsidP="00DD00AD">
      <w:pPr>
        <w:pStyle w:val="aff3"/>
        <w:numPr>
          <w:ilvl w:val="3"/>
          <w:numId w:val="17"/>
        </w:numPr>
        <w:spacing w:after="120"/>
        <w:jc w:val="both"/>
        <w:rPr>
          <w:rFonts w:ascii="Garamond" w:hAnsi="Garamond"/>
          <w:sz w:val="22"/>
          <w:szCs w:val="22"/>
        </w:rPr>
      </w:pPr>
      <w:r w:rsidRPr="00DD00AD">
        <w:rPr>
          <w:rFonts w:ascii="Garamond" w:hAnsi="Garamond"/>
          <w:sz w:val="22"/>
          <w:szCs w:val="22"/>
        </w:rPr>
        <w:t xml:space="preserve">Временем подачи данных о </w:t>
      </w:r>
      <w:r w:rsidR="00565268" w:rsidRPr="00DD00AD">
        <w:rPr>
          <w:rFonts w:ascii="Garamond" w:hAnsi="Garamond"/>
          <w:sz w:val="22"/>
          <w:szCs w:val="22"/>
        </w:rPr>
        <w:t>технических параметрах проектов модернизации генерирующего оборудования</w:t>
      </w:r>
      <w:r w:rsidRPr="00DD00AD">
        <w:rPr>
          <w:rFonts w:ascii="Garamond" w:hAnsi="Garamond"/>
          <w:sz w:val="22"/>
          <w:szCs w:val="22"/>
        </w:rPr>
        <w:t xml:space="preserve"> </w:t>
      </w:r>
      <w:r w:rsidR="00565268" w:rsidRPr="00DD00AD">
        <w:rPr>
          <w:rFonts w:ascii="Garamond" w:hAnsi="Garamond"/>
          <w:sz w:val="22"/>
          <w:szCs w:val="22"/>
        </w:rPr>
        <w:t xml:space="preserve">считается время </w:t>
      </w:r>
      <w:r w:rsidRPr="00DD00AD">
        <w:rPr>
          <w:rFonts w:ascii="Garamond" w:hAnsi="Garamond"/>
          <w:sz w:val="22"/>
          <w:szCs w:val="22"/>
        </w:rPr>
        <w:t>(по московскому времени, с точностью до секунды) подтверждения в установленном порядке подлинности ЭП в соответствии с Соглашением о применении электронной подписи в торговой системе оптового рынка (Приложение № Д 7 к Договору о присоединении к торговой системе оптового рынка).</w:t>
      </w:r>
    </w:p>
    <w:p w:rsidR="00746EA9" w:rsidRPr="00DD00AD" w:rsidRDefault="00746EA9" w:rsidP="00DD00AD">
      <w:pPr>
        <w:pStyle w:val="aff3"/>
        <w:numPr>
          <w:ilvl w:val="3"/>
          <w:numId w:val="17"/>
        </w:numPr>
        <w:spacing w:after="120"/>
        <w:jc w:val="both"/>
        <w:rPr>
          <w:rFonts w:ascii="Garamond" w:hAnsi="Garamond"/>
          <w:sz w:val="22"/>
          <w:szCs w:val="22"/>
        </w:rPr>
      </w:pPr>
      <w:r w:rsidRPr="00DD00AD">
        <w:rPr>
          <w:rFonts w:ascii="Garamond" w:hAnsi="Garamond"/>
          <w:sz w:val="22"/>
          <w:szCs w:val="22"/>
        </w:rPr>
        <w:t xml:space="preserve">Направление данных о </w:t>
      </w:r>
      <w:r w:rsidR="00565268" w:rsidRPr="00DD00AD">
        <w:rPr>
          <w:rFonts w:ascii="Garamond" w:hAnsi="Garamond"/>
          <w:sz w:val="22"/>
          <w:szCs w:val="22"/>
        </w:rPr>
        <w:t>технических параметрах проектов модернизации генерирующего оборудования</w:t>
      </w:r>
      <w:r w:rsidRPr="00DD00AD">
        <w:rPr>
          <w:rFonts w:ascii="Garamond" w:hAnsi="Garamond"/>
          <w:sz w:val="22"/>
          <w:szCs w:val="22"/>
        </w:rPr>
        <w:t xml:space="preserve"> на соответствующий период проведения отбора должно быть осуществлено участником </w:t>
      </w:r>
      <w:proofErr w:type="spellStart"/>
      <w:r w:rsidRPr="00DD00AD">
        <w:rPr>
          <w:rFonts w:ascii="Garamond" w:hAnsi="Garamond"/>
          <w:sz w:val="22"/>
          <w:szCs w:val="22"/>
        </w:rPr>
        <w:t>КОММод</w:t>
      </w:r>
      <w:proofErr w:type="spellEnd"/>
      <w:r w:rsidRPr="00DD00AD">
        <w:rPr>
          <w:rFonts w:ascii="Garamond" w:hAnsi="Garamond"/>
          <w:sz w:val="22"/>
          <w:szCs w:val="22"/>
        </w:rPr>
        <w:t xml:space="preserve"> не ранее 9 часов 00 минут суток начала срока представления (приема) технических параметров </w:t>
      </w:r>
      <w:r w:rsidR="00565268" w:rsidRPr="00DD00AD">
        <w:rPr>
          <w:rFonts w:ascii="Garamond" w:hAnsi="Garamond"/>
          <w:sz w:val="22"/>
          <w:szCs w:val="22"/>
        </w:rPr>
        <w:t>проектов модернизации генерирующего оборудования</w:t>
      </w:r>
      <w:r w:rsidRPr="00DD00AD">
        <w:rPr>
          <w:rFonts w:ascii="Garamond" w:hAnsi="Garamond"/>
          <w:sz w:val="22"/>
          <w:szCs w:val="22"/>
        </w:rPr>
        <w:t xml:space="preserve"> и не позднее 18 часов 00 минут суток окончания указанного срока, установленного СО в соответствии с п.5.3.1 настоящего Регламента</w:t>
      </w:r>
    </w:p>
    <w:p w:rsidR="00925930" w:rsidRPr="00DD00AD" w:rsidRDefault="00925930" w:rsidP="00DD00AD">
      <w:pPr>
        <w:pStyle w:val="aff3"/>
        <w:numPr>
          <w:ilvl w:val="3"/>
          <w:numId w:val="17"/>
        </w:numPr>
        <w:spacing w:after="120"/>
        <w:jc w:val="both"/>
        <w:rPr>
          <w:rFonts w:ascii="Garamond" w:hAnsi="Garamond"/>
          <w:sz w:val="22"/>
          <w:szCs w:val="22"/>
        </w:rPr>
      </w:pPr>
      <w:r w:rsidRPr="00DD00AD">
        <w:rPr>
          <w:rFonts w:ascii="Garamond" w:hAnsi="Garamond"/>
          <w:sz w:val="22"/>
          <w:szCs w:val="22"/>
        </w:rPr>
        <w:t xml:space="preserve">Участник </w:t>
      </w:r>
      <w:proofErr w:type="spellStart"/>
      <w:r w:rsidRPr="00DD00AD">
        <w:rPr>
          <w:rFonts w:ascii="Garamond" w:hAnsi="Garamond"/>
          <w:sz w:val="22"/>
          <w:szCs w:val="22"/>
        </w:rPr>
        <w:t>КОММод</w:t>
      </w:r>
      <w:proofErr w:type="spellEnd"/>
      <w:r w:rsidRPr="00DD00AD">
        <w:rPr>
          <w:rFonts w:ascii="Garamond" w:hAnsi="Garamond"/>
          <w:sz w:val="22"/>
          <w:szCs w:val="22"/>
        </w:rPr>
        <w:t xml:space="preserve"> вправе менять перечень и параметры заявленных мероприятий по модернизации в отношении одного и того же генерирующего объекта (условной ГТП) до окончания срока представления (приема) технических параметров </w:t>
      </w:r>
      <w:r w:rsidR="00565268" w:rsidRPr="00DD00AD">
        <w:rPr>
          <w:rFonts w:ascii="Garamond" w:hAnsi="Garamond"/>
          <w:sz w:val="22"/>
          <w:szCs w:val="22"/>
        </w:rPr>
        <w:t>проектов модернизации генерирующего оборудования</w:t>
      </w:r>
      <w:r w:rsidRPr="00DD00AD">
        <w:rPr>
          <w:rFonts w:ascii="Garamond" w:hAnsi="Garamond"/>
          <w:sz w:val="22"/>
          <w:szCs w:val="22"/>
        </w:rPr>
        <w:t xml:space="preserve"> неограниченное количество раз. </w:t>
      </w:r>
    </w:p>
    <w:p w:rsidR="0036629C" w:rsidRPr="00DD00AD" w:rsidRDefault="0036629C" w:rsidP="00DD00AD">
      <w:pPr>
        <w:pStyle w:val="aff3"/>
        <w:numPr>
          <w:ilvl w:val="2"/>
          <w:numId w:val="17"/>
        </w:numPr>
        <w:spacing w:after="120"/>
        <w:ind w:left="0" w:firstLine="0"/>
        <w:jc w:val="both"/>
        <w:rPr>
          <w:rFonts w:ascii="Garamond" w:hAnsi="Garamond"/>
          <w:sz w:val="22"/>
          <w:szCs w:val="22"/>
        </w:rPr>
      </w:pPr>
      <w:r w:rsidRPr="00DD00AD">
        <w:rPr>
          <w:rFonts w:ascii="Garamond" w:hAnsi="Garamond"/>
          <w:sz w:val="22"/>
          <w:szCs w:val="22"/>
        </w:rPr>
        <w:t xml:space="preserve">В течение 1 рабочего дня после окончания приема данных участников </w:t>
      </w:r>
      <w:proofErr w:type="spellStart"/>
      <w:r w:rsidRPr="00DD00AD">
        <w:rPr>
          <w:rFonts w:ascii="Garamond" w:hAnsi="Garamond"/>
          <w:sz w:val="22"/>
          <w:szCs w:val="22"/>
        </w:rPr>
        <w:t>КОММод</w:t>
      </w:r>
      <w:proofErr w:type="spellEnd"/>
      <w:r w:rsidRPr="00DD00AD">
        <w:rPr>
          <w:rFonts w:ascii="Garamond" w:hAnsi="Garamond"/>
          <w:sz w:val="22"/>
          <w:szCs w:val="22"/>
        </w:rPr>
        <w:t xml:space="preserve"> о </w:t>
      </w:r>
      <w:r w:rsidR="00565268" w:rsidRPr="00DD00AD">
        <w:rPr>
          <w:rFonts w:ascii="Garamond" w:hAnsi="Garamond"/>
          <w:sz w:val="22"/>
          <w:szCs w:val="22"/>
        </w:rPr>
        <w:t>технических параметрах проектов</w:t>
      </w:r>
      <w:r w:rsidRPr="00DD00AD">
        <w:rPr>
          <w:rFonts w:ascii="Garamond" w:hAnsi="Garamond"/>
          <w:sz w:val="22"/>
          <w:szCs w:val="22"/>
        </w:rPr>
        <w:t xml:space="preserve"> модернизации генерирующего оборудования СО осуществляет проверку соответствия заявленных участниками </w:t>
      </w:r>
      <w:proofErr w:type="spellStart"/>
      <w:r w:rsidRPr="00DD00AD">
        <w:rPr>
          <w:rFonts w:ascii="Garamond" w:hAnsi="Garamond"/>
          <w:sz w:val="22"/>
          <w:szCs w:val="22"/>
        </w:rPr>
        <w:t>КОММод</w:t>
      </w:r>
      <w:proofErr w:type="spellEnd"/>
      <w:r w:rsidRPr="00DD00AD">
        <w:rPr>
          <w:rFonts w:ascii="Garamond" w:hAnsi="Garamond"/>
          <w:sz w:val="22"/>
          <w:szCs w:val="22"/>
        </w:rPr>
        <w:t xml:space="preserve"> данных требованиям, указанным в п.3.2</w:t>
      </w:r>
      <w:r w:rsidR="0080757D" w:rsidRPr="00DD00AD">
        <w:rPr>
          <w:rFonts w:ascii="Garamond" w:hAnsi="Garamond"/>
          <w:sz w:val="22"/>
          <w:szCs w:val="22"/>
        </w:rPr>
        <w:t xml:space="preserve">, </w:t>
      </w:r>
      <w:r w:rsidRPr="00DD00AD">
        <w:rPr>
          <w:rFonts w:ascii="Garamond" w:hAnsi="Garamond"/>
          <w:sz w:val="22"/>
          <w:szCs w:val="22"/>
        </w:rPr>
        <w:t xml:space="preserve">3.3 </w:t>
      </w:r>
      <w:r w:rsidR="0080757D" w:rsidRPr="00DD00AD">
        <w:rPr>
          <w:rFonts w:ascii="Garamond" w:hAnsi="Garamond"/>
          <w:sz w:val="22"/>
          <w:szCs w:val="22"/>
        </w:rPr>
        <w:t xml:space="preserve">и 5.3.2 и 5.3.3 </w:t>
      </w:r>
      <w:r w:rsidRPr="00DD00AD">
        <w:rPr>
          <w:rFonts w:ascii="Garamond" w:hAnsi="Garamond"/>
          <w:sz w:val="22"/>
          <w:szCs w:val="22"/>
        </w:rPr>
        <w:t>настоящего Регламента</w:t>
      </w:r>
      <w:r w:rsidR="0080757D" w:rsidRPr="00DD00AD">
        <w:rPr>
          <w:rFonts w:ascii="Garamond" w:hAnsi="Garamond"/>
          <w:sz w:val="22"/>
          <w:szCs w:val="22"/>
        </w:rPr>
        <w:t>,</w:t>
      </w:r>
      <w:r w:rsidRPr="00DD00AD">
        <w:rPr>
          <w:rFonts w:ascii="Garamond" w:hAnsi="Garamond"/>
          <w:sz w:val="22"/>
          <w:szCs w:val="22"/>
        </w:rPr>
        <w:t xml:space="preserve"> и формирует </w:t>
      </w:r>
      <w:r w:rsidR="00CD196B" w:rsidRPr="00DD00AD">
        <w:rPr>
          <w:rFonts w:ascii="Garamond" w:hAnsi="Garamond"/>
          <w:sz w:val="22"/>
          <w:szCs w:val="22"/>
        </w:rPr>
        <w:t>С</w:t>
      </w:r>
      <w:r w:rsidRPr="00DD00AD">
        <w:rPr>
          <w:rFonts w:ascii="Garamond" w:hAnsi="Garamond"/>
          <w:sz w:val="22"/>
          <w:szCs w:val="22"/>
        </w:rPr>
        <w:t xml:space="preserve">водный перечень заявленных </w:t>
      </w:r>
      <w:r w:rsidR="001A68D8" w:rsidRPr="00DD00AD">
        <w:rPr>
          <w:rFonts w:ascii="Garamond" w:hAnsi="Garamond"/>
          <w:sz w:val="22"/>
          <w:szCs w:val="22"/>
        </w:rPr>
        <w:t>проектов модернизации</w:t>
      </w:r>
      <w:r w:rsidRPr="00DD00AD">
        <w:rPr>
          <w:rFonts w:ascii="Garamond" w:hAnsi="Garamond"/>
          <w:sz w:val="22"/>
          <w:szCs w:val="22"/>
        </w:rPr>
        <w:t>.</w:t>
      </w:r>
    </w:p>
    <w:p w:rsidR="0036629C" w:rsidRPr="00DD00AD" w:rsidRDefault="0036629C" w:rsidP="009669D2">
      <w:pPr>
        <w:spacing w:after="120"/>
        <w:ind w:firstLine="567"/>
        <w:jc w:val="both"/>
      </w:pPr>
      <w:r w:rsidRPr="00DD00AD">
        <w:t xml:space="preserve">Заявленный проект включается в </w:t>
      </w:r>
      <w:r w:rsidR="00CD196B" w:rsidRPr="00DD00AD">
        <w:t>С</w:t>
      </w:r>
      <w:r w:rsidRPr="00DD00AD">
        <w:t xml:space="preserve">водный перечень заявленных </w:t>
      </w:r>
      <w:r w:rsidR="001A68D8" w:rsidRPr="00DD00AD">
        <w:t>проектов модернизации</w:t>
      </w:r>
      <w:r w:rsidRPr="00DD00AD">
        <w:t xml:space="preserve"> в случае соответствия следующим требованиям:</w:t>
      </w:r>
    </w:p>
    <w:p w:rsidR="002F7DBE" w:rsidRPr="00DD00AD" w:rsidRDefault="00EF0F26" w:rsidP="00DD00AD">
      <w:pPr>
        <w:pStyle w:val="aff3"/>
        <w:numPr>
          <w:ilvl w:val="0"/>
          <w:numId w:val="18"/>
        </w:numPr>
        <w:tabs>
          <w:tab w:val="left" w:pos="851"/>
        </w:tabs>
        <w:spacing w:after="120"/>
        <w:ind w:left="0" w:firstLine="567"/>
        <w:jc w:val="both"/>
        <w:rPr>
          <w:rFonts w:ascii="Garamond" w:eastAsia="Batang" w:hAnsi="Garamond"/>
          <w:sz w:val="22"/>
          <w:szCs w:val="22"/>
        </w:rPr>
      </w:pPr>
      <w:r w:rsidRPr="00DD00AD">
        <w:rPr>
          <w:rFonts w:ascii="Garamond" w:eastAsia="Batang" w:hAnsi="Garamond"/>
          <w:sz w:val="22"/>
          <w:szCs w:val="22"/>
        </w:rPr>
        <w:t>з</w:t>
      </w:r>
      <w:r w:rsidR="002F7DBE" w:rsidRPr="00DD00AD">
        <w:rPr>
          <w:rFonts w:ascii="Garamond" w:eastAsia="Batang" w:hAnsi="Garamond"/>
          <w:sz w:val="22"/>
          <w:szCs w:val="22"/>
        </w:rPr>
        <w:t>аявка</w:t>
      </w:r>
      <w:r w:rsidRPr="00DD00AD">
        <w:rPr>
          <w:rFonts w:ascii="Garamond" w:eastAsia="Batang" w:hAnsi="Garamond"/>
          <w:sz w:val="22"/>
          <w:szCs w:val="22"/>
        </w:rPr>
        <w:t>, содержащая технические параметры проекта модернизации,</w:t>
      </w:r>
      <w:r w:rsidR="002F7DBE" w:rsidRPr="00DD00AD">
        <w:rPr>
          <w:rFonts w:ascii="Garamond" w:eastAsia="Batang" w:hAnsi="Garamond"/>
          <w:sz w:val="22"/>
          <w:szCs w:val="22"/>
        </w:rPr>
        <w:t xml:space="preserve"> подана субъектом оптового рынка, включенным в </w:t>
      </w:r>
      <w:r w:rsidR="008A33BD" w:rsidRPr="00DD00AD">
        <w:rPr>
          <w:rFonts w:ascii="Garamond" w:eastAsia="Batang" w:hAnsi="Garamond"/>
          <w:sz w:val="22"/>
          <w:szCs w:val="22"/>
        </w:rPr>
        <w:t xml:space="preserve">предварительный </w:t>
      </w:r>
      <w:r w:rsidR="002F7DBE" w:rsidRPr="00DD00AD">
        <w:rPr>
          <w:rFonts w:ascii="Garamond" w:eastAsia="Batang" w:hAnsi="Garamond"/>
          <w:sz w:val="22"/>
          <w:szCs w:val="22"/>
        </w:rPr>
        <w:t xml:space="preserve">Реестр участников </w:t>
      </w:r>
      <w:proofErr w:type="spellStart"/>
      <w:r w:rsidR="002F7DBE" w:rsidRPr="00DD00AD">
        <w:rPr>
          <w:rFonts w:ascii="Garamond" w:eastAsia="Batang" w:hAnsi="Garamond"/>
          <w:sz w:val="22"/>
          <w:szCs w:val="22"/>
        </w:rPr>
        <w:t>КОМ</w:t>
      </w:r>
      <w:r w:rsidR="008A33BD" w:rsidRPr="00DD00AD">
        <w:rPr>
          <w:rFonts w:ascii="Garamond" w:eastAsia="Batang" w:hAnsi="Garamond"/>
          <w:sz w:val="22"/>
          <w:szCs w:val="22"/>
        </w:rPr>
        <w:t>Мод</w:t>
      </w:r>
      <w:proofErr w:type="spellEnd"/>
      <w:r w:rsidR="002F7DBE" w:rsidRPr="00DD00AD">
        <w:rPr>
          <w:rFonts w:ascii="Garamond" w:eastAsia="Batang" w:hAnsi="Garamond"/>
          <w:sz w:val="22"/>
          <w:szCs w:val="22"/>
        </w:rPr>
        <w:t xml:space="preserve"> в соответствии с п. </w:t>
      </w:r>
      <w:r w:rsidR="008A33BD" w:rsidRPr="00DD00AD">
        <w:rPr>
          <w:rFonts w:ascii="Garamond" w:eastAsia="Batang" w:hAnsi="Garamond"/>
          <w:sz w:val="22"/>
          <w:szCs w:val="22"/>
        </w:rPr>
        <w:t>5</w:t>
      </w:r>
      <w:r w:rsidR="002F7DBE" w:rsidRPr="00DD00AD">
        <w:rPr>
          <w:rFonts w:ascii="Garamond" w:eastAsia="Batang" w:hAnsi="Garamond"/>
          <w:sz w:val="22"/>
          <w:szCs w:val="22"/>
        </w:rPr>
        <w:t>.1.2 настоящего Регламента;</w:t>
      </w:r>
    </w:p>
    <w:p w:rsidR="00E7663E" w:rsidRPr="00DD00AD" w:rsidRDefault="00E7663E" w:rsidP="00DD00AD">
      <w:pPr>
        <w:pStyle w:val="aff3"/>
        <w:numPr>
          <w:ilvl w:val="0"/>
          <w:numId w:val="18"/>
        </w:numPr>
        <w:tabs>
          <w:tab w:val="left" w:pos="851"/>
        </w:tabs>
        <w:spacing w:after="120"/>
        <w:ind w:left="0" w:firstLine="567"/>
        <w:jc w:val="both"/>
        <w:rPr>
          <w:rFonts w:ascii="Garamond" w:eastAsia="Batang" w:hAnsi="Garamond"/>
          <w:sz w:val="22"/>
          <w:szCs w:val="22"/>
        </w:rPr>
      </w:pPr>
      <w:r w:rsidRPr="00DD00AD">
        <w:rPr>
          <w:rFonts w:ascii="Garamond" w:eastAsia="Batang" w:hAnsi="Garamond"/>
          <w:sz w:val="22"/>
          <w:szCs w:val="22"/>
        </w:rPr>
        <w:t xml:space="preserve">заявка, содержащая технические параметры проекта модернизации, подана в отношении генерирующего объекта (условной ГТП), включенного в предварительный Реестр участников </w:t>
      </w:r>
      <w:proofErr w:type="spellStart"/>
      <w:r w:rsidRPr="00DD00AD">
        <w:rPr>
          <w:rFonts w:ascii="Garamond" w:eastAsia="Batang" w:hAnsi="Garamond"/>
          <w:sz w:val="22"/>
          <w:szCs w:val="22"/>
        </w:rPr>
        <w:t>КОММод</w:t>
      </w:r>
      <w:proofErr w:type="spellEnd"/>
      <w:r w:rsidRPr="00DD00AD">
        <w:rPr>
          <w:rFonts w:ascii="Garamond" w:eastAsia="Batang" w:hAnsi="Garamond"/>
          <w:sz w:val="22"/>
          <w:szCs w:val="22"/>
        </w:rPr>
        <w:t xml:space="preserve"> в соответствии с п.5.1.2 настоящего Регламента, и при этом состав условной ГТП соответствует требованиям, указанным в п.</w:t>
      </w:r>
      <w:r w:rsidR="003932A7" w:rsidRPr="00DD00AD">
        <w:rPr>
          <w:rFonts w:ascii="Garamond" w:eastAsia="Batang" w:hAnsi="Garamond"/>
          <w:sz w:val="22"/>
          <w:szCs w:val="22"/>
        </w:rPr>
        <w:t>3</w:t>
      </w:r>
      <w:r w:rsidRPr="00DD00AD">
        <w:rPr>
          <w:rFonts w:ascii="Garamond" w:eastAsia="Batang" w:hAnsi="Garamond"/>
          <w:sz w:val="22"/>
          <w:szCs w:val="22"/>
        </w:rPr>
        <w:t>.</w:t>
      </w:r>
      <w:r w:rsidR="003932A7" w:rsidRPr="00DD00AD">
        <w:rPr>
          <w:rFonts w:ascii="Garamond" w:eastAsia="Batang" w:hAnsi="Garamond"/>
          <w:sz w:val="22"/>
          <w:szCs w:val="22"/>
        </w:rPr>
        <w:t>3</w:t>
      </w:r>
      <w:r w:rsidRPr="00DD00AD">
        <w:rPr>
          <w:rFonts w:ascii="Garamond" w:eastAsia="Batang" w:hAnsi="Garamond"/>
          <w:sz w:val="22"/>
          <w:szCs w:val="22"/>
        </w:rPr>
        <w:t>.</w:t>
      </w:r>
      <w:r w:rsidR="003932A7" w:rsidRPr="00DD00AD">
        <w:rPr>
          <w:rFonts w:ascii="Garamond" w:eastAsia="Batang" w:hAnsi="Garamond"/>
          <w:sz w:val="22"/>
          <w:szCs w:val="22"/>
        </w:rPr>
        <w:t xml:space="preserve">3 </w:t>
      </w:r>
      <w:r w:rsidRPr="00DD00AD">
        <w:rPr>
          <w:rFonts w:ascii="Garamond" w:eastAsia="Batang" w:hAnsi="Garamond"/>
          <w:sz w:val="22"/>
          <w:szCs w:val="22"/>
        </w:rPr>
        <w:t>настоящего Регламента;</w:t>
      </w:r>
    </w:p>
    <w:p w:rsidR="002F7DBE" w:rsidRPr="00DD00AD" w:rsidRDefault="002F7DBE" w:rsidP="00DD00AD">
      <w:pPr>
        <w:pStyle w:val="aff3"/>
        <w:numPr>
          <w:ilvl w:val="0"/>
          <w:numId w:val="18"/>
        </w:numPr>
        <w:tabs>
          <w:tab w:val="left" w:pos="851"/>
        </w:tabs>
        <w:spacing w:after="120"/>
        <w:ind w:left="0" w:firstLine="567"/>
        <w:jc w:val="both"/>
        <w:rPr>
          <w:rFonts w:ascii="Garamond" w:eastAsia="Batang" w:hAnsi="Garamond"/>
          <w:sz w:val="22"/>
          <w:szCs w:val="22"/>
        </w:rPr>
      </w:pPr>
      <w:r w:rsidRPr="00DD00AD">
        <w:rPr>
          <w:rFonts w:ascii="Garamond" w:eastAsia="Batang" w:hAnsi="Garamond"/>
          <w:sz w:val="22"/>
          <w:szCs w:val="22"/>
        </w:rPr>
        <w:t xml:space="preserve">подлинность ЭП, которой подписана заявка, </w:t>
      </w:r>
      <w:r w:rsidR="00EF0F26" w:rsidRPr="00DD00AD">
        <w:rPr>
          <w:rFonts w:ascii="Garamond" w:eastAsia="Batang" w:hAnsi="Garamond"/>
          <w:sz w:val="22"/>
          <w:szCs w:val="22"/>
        </w:rPr>
        <w:t xml:space="preserve">содержащая технические параметры проекта модернизации, </w:t>
      </w:r>
      <w:r w:rsidRPr="00DD00AD">
        <w:rPr>
          <w:rFonts w:ascii="Garamond" w:eastAsia="Batang" w:hAnsi="Garamond"/>
          <w:sz w:val="22"/>
          <w:szCs w:val="22"/>
        </w:rPr>
        <w:t xml:space="preserve">подтверждена в соответствии с Соглашением о применении электронной подписи в торговой системе оптового рынка (Приложение № Д 7 к Договору о присоединении к торговой системе оптового рынка), </w:t>
      </w:r>
    </w:p>
    <w:p w:rsidR="002F7DBE" w:rsidRPr="00DD00AD" w:rsidRDefault="002F7DBE" w:rsidP="00DD00AD">
      <w:pPr>
        <w:pStyle w:val="aff3"/>
        <w:numPr>
          <w:ilvl w:val="0"/>
          <w:numId w:val="18"/>
        </w:numPr>
        <w:tabs>
          <w:tab w:val="left" w:pos="851"/>
        </w:tabs>
        <w:spacing w:after="120"/>
        <w:ind w:left="0" w:firstLine="567"/>
        <w:jc w:val="both"/>
        <w:rPr>
          <w:rFonts w:ascii="Garamond" w:eastAsia="Batang" w:hAnsi="Garamond"/>
          <w:sz w:val="22"/>
          <w:szCs w:val="22"/>
        </w:rPr>
      </w:pPr>
      <w:r w:rsidRPr="00DD00AD">
        <w:rPr>
          <w:rFonts w:ascii="Garamond" w:eastAsia="Batang" w:hAnsi="Garamond"/>
          <w:sz w:val="22"/>
          <w:szCs w:val="22"/>
        </w:rPr>
        <w:lastRenderedPageBreak/>
        <w:t>заявка</w:t>
      </w:r>
      <w:r w:rsidR="00EF0F26" w:rsidRPr="00DD00AD">
        <w:rPr>
          <w:rFonts w:ascii="Garamond" w:eastAsia="Batang" w:hAnsi="Garamond"/>
          <w:sz w:val="22"/>
          <w:szCs w:val="22"/>
        </w:rPr>
        <w:t xml:space="preserve">, содержащая технические параметры проекта модернизации, </w:t>
      </w:r>
      <w:r w:rsidRPr="00DD00AD">
        <w:rPr>
          <w:rFonts w:ascii="Garamond" w:eastAsia="Batang" w:hAnsi="Garamond"/>
          <w:sz w:val="22"/>
          <w:szCs w:val="22"/>
        </w:rPr>
        <w:t xml:space="preserve">подана </w:t>
      </w:r>
      <w:r w:rsidR="0019472D" w:rsidRPr="00DD00AD">
        <w:rPr>
          <w:rFonts w:ascii="Garamond" w:eastAsia="Batang" w:hAnsi="Garamond"/>
          <w:sz w:val="22"/>
          <w:szCs w:val="22"/>
        </w:rPr>
        <w:t>уполномоченным лицом</w:t>
      </w:r>
      <w:r w:rsidRPr="00DD00AD">
        <w:rPr>
          <w:rFonts w:ascii="Garamond" w:eastAsia="Batang" w:hAnsi="Garamond"/>
          <w:sz w:val="22"/>
          <w:szCs w:val="22"/>
        </w:rPr>
        <w:t>;</w:t>
      </w:r>
    </w:p>
    <w:p w:rsidR="00EF0F26" w:rsidRPr="00DD00AD" w:rsidRDefault="00EF0F26" w:rsidP="00DD00AD">
      <w:pPr>
        <w:pStyle w:val="aff3"/>
        <w:numPr>
          <w:ilvl w:val="0"/>
          <w:numId w:val="18"/>
        </w:numPr>
        <w:tabs>
          <w:tab w:val="left" w:pos="851"/>
        </w:tabs>
        <w:spacing w:after="120"/>
        <w:ind w:left="0" w:firstLine="567"/>
        <w:jc w:val="both"/>
        <w:rPr>
          <w:rFonts w:ascii="Garamond" w:eastAsia="Batang" w:hAnsi="Garamond"/>
          <w:sz w:val="22"/>
          <w:szCs w:val="22"/>
        </w:rPr>
      </w:pPr>
      <w:r w:rsidRPr="00DD00AD">
        <w:rPr>
          <w:rFonts w:ascii="Garamond" w:eastAsia="Batang" w:hAnsi="Garamond"/>
          <w:sz w:val="22"/>
          <w:szCs w:val="22"/>
        </w:rPr>
        <w:t xml:space="preserve">значения заявленных параметров соответствуют допустимым формату и размерности, указанным в </w:t>
      </w:r>
      <w:proofErr w:type="spellStart"/>
      <w:r w:rsidRPr="00DD00AD">
        <w:rPr>
          <w:rFonts w:ascii="Garamond" w:eastAsia="Batang" w:hAnsi="Garamond"/>
          <w:sz w:val="22"/>
          <w:szCs w:val="22"/>
        </w:rPr>
        <w:t>пп</w:t>
      </w:r>
      <w:proofErr w:type="spellEnd"/>
      <w:r w:rsidRPr="00DD00AD">
        <w:rPr>
          <w:rFonts w:ascii="Garamond" w:eastAsia="Batang" w:hAnsi="Garamond"/>
          <w:sz w:val="22"/>
          <w:szCs w:val="22"/>
        </w:rPr>
        <w:t>. 1.4 и 5.3.2 настоящего Регламента;</w:t>
      </w:r>
    </w:p>
    <w:p w:rsidR="00EF0F26" w:rsidRPr="00DD00AD" w:rsidRDefault="00EF0F26" w:rsidP="00DD00AD">
      <w:pPr>
        <w:pStyle w:val="aff3"/>
        <w:numPr>
          <w:ilvl w:val="0"/>
          <w:numId w:val="18"/>
        </w:numPr>
        <w:tabs>
          <w:tab w:val="left" w:pos="851"/>
        </w:tabs>
        <w:spacing w:after="120"/>
        <w:ind w:left="0" w:firstLine="567"/>
        <w:jc w:val="both"/>
        <w:rPr>
          <w:rFonts w:ascii="Garamond" w:eastAsia="Batang" w:hAnsi="Garamond"/>
          <w:sz w:val="22"/>
          <w:szCs w:val="22"/>
        </w:rPr>
      </w:pPr>
      <w:r w:rsidRPr="00DD00AD">
        <w:rPr>
          <w:rFonts w:ascii="Garamond" w:eastAsia="Batang" w:hAnsi="Garamond"/>
          <w:sz w:val="22"/>
          <w:szCs w:val="22"/>
        </w:rPr>
        <w:t>значения данных и парам</w:t>
      </w:r>
      <w:r w:rsidR="005626F9">
        <w:rPr>
          <w:rFonts w:ascii="Garamond" w:eastAsia="Batang" w:hAnsi="Garamond"/>
          <w:sz w:val="22"/>
          <w:szCs w:val="22"/>
        </w:rPr>
        <w:t xml:space="preserve">етров, указанных в </w:t>
      </w:r>
      <w:proofErr w:type="spellStart"/>
      <w:r w:rsidR="005626F9">
        <w:rPr>
          <w:rFonts w:ascii="Garamond" w:eastAsia="Batang" w:hAnsi="Garamond"/>
          <w:sz w:val="22"/>
          <w:szCs w:val="22"/>
        </w:rPr>
        <w:t>пдп</w:t>
      </w:r>
      <w:proofErr w:type="spellEnd"/>
      <w:r w:rsidR="005626F9">
        <w:rPr>
          <w:rFonts w:ascii="Garamond" w:eastAsia="Batang" w:hAnsi="Garamond"/>
          <w:sz w:val="22"/>
          <w:szCs w:val="22"/>
        </w:rPr>
        <w:t>. «б», «в</w:t>
      </w:r>
      <w:r w:rsidRPr="00DD00AD">
        <w:rPr>
          <w:rFonts w:ascii="Garamond" w:eastAsia="Batang" w:hAnsi="Garamond"/>
          <w:sz w:val="22"/>
          <w:szCs w:val="22"/>
        </w:rPr>
        <w:t>»</w:t>
      </w:r>
      <w:r w:rsidR="005626F9">
        <w:rPr>
          <w:rFonts w:ascii="Garamond" w:eastAsia="Batang" w:hAnsi="Garamond"/>
          <w:sz w:val="22"/>
          <w:szCs w:val="22"/>
        </w:rPr>
        <w:t xml:space="preserve"> п. 5.3.2.5, </w:t>
      </w:r>
      <w:proofErr w:type="spellStart"/>
      <w:r w:rsidR="005626F9">
        <w:rPr>
          <w:rFonts w:ascii="Garamond" w:eastAsia="Batang" w:hAnsi="Garamond"/>
          <w:sz w:val="22"/>
          <w:szCs w:val="22"/>
        </w:rPr>
        <w:t>пдп</w:t>
      </w:r>
      <w:proofErr w:type="spellEnd"/>
      <w:r w:rsidR="005626F9">
        <w:rPr>
          <w:rFonts w:ascii="Garamond" w:eastAsia="Batang" w:hAnsi="Garamond"/>
          <w:sz w:val="22"/>
          <w:szCs w:val="22"/>
        </w:rPr>
        <w:t>. «а» - «в</w:t>
      </w:r>
      <w:proofErr w:type="gramStart"/>
      <w:r w:rsidR="005626F9">
        <w:rPr>
          <w:rFonts w:ascii="Garamond" w:eastAsia="Batang" w:hAnsi="Garamond"/>
          <w:sz w:val="22"/>
          <w:szCs w:val="22"/>
        </w:rPr>
        <w:t xml:space="preserve">», </w:t>
      </w:r>
      <w:r w:rsidRPr="00DD00AD">
        <w:rPr>
          <w:rFonts w:ascii="Garamond" w:eastAsia="Batang" w:hAnsi="Garamond"/>
          <w:sz w:val="22"/>
          <w:szCs w:val="22"/>
        </w:rPr>
        <w:t xml:space="preserve"> п.5.3.2.7</w:t>
      </w:r>
      <w:proofErr w:type="gramEnd"/>
      <w:r w:rsidRPr="00DD00AD">
        <w:rPr>
          <w:rFonts w:ascii="Garamond" w:eastAsia="Batang" w:hAnsi="Garamond"/>
          <w:sz w:val="22"/>
          <w:szCs w:val="22"/>
        </w:rPr>
        <w:t xml:space="preserve"> настоящего Регламента (в отношении турбин, входящих в состав условной ГТП), идентичны значениям, указанным в паспортных технологических характеристиках </w:t>
      </w:r>
      <w:r w:rsidR="0024546F" w:rsidRPr="00DD00AD">
        <w:rPr>
          <w:rFonts w:ascii="Garamond" w:eastAsia="Batang" w:hAnsi="Garamond"/>
          <w:sz w:val="22"/>
          <w:szCs w:val="22"/>
        </w:rPr>
        <w:t xml:space="preserve">генерирующего оборудования </w:t>
      </w:r>
      <w:proofErr w:type="spellStart"/>
      <w:r w:rsidR="0024546F" w:rsidRPr="00DD00AD">
        <w:rPr>
          <w:rFonts w:ascii="Garamond" w:eastAsia="Batang" w:hAnsi="Garamond"/>
          <w:sz w:val="22"/>
          <w:szCs w:val="22"/>
        </w:rPr>
        <w:t>КОММод</w:t>
      </w:r>
      <w:proofErr w:type="spellEnd"/>
      <w:r w:rsidRPr="00DD00AD">
        <w:rPr>
          <w:rFonts w:ascii="Garamond" w:eastAsia="Batang" w:hAnsi="Garamond"/>
          <w:sz w:val="22"/>
          <w:szCs w:val="22"/>
        </w:rPr>
        <w:t>, поданных субъектом оптового рынка в КО по форме 13</w:t>
      </w:r>
      <w:r w:rsidR="004C4B3E" w:rsidRPr="00DD00AD">
        <w:rPr>
          <w:rFonts w:ascii="Garamond" w:eastAsia="Batang" w:hAnsi="Garamond"/>
          <w:sz w:val="22"/>
          <w:szCs w:val="22"/>
        </w:rPr>
        <w:t>Д</w:t>
      </w:r>
      <w:r w:rsidRPr="00DD00AD">
        <w:rPr>
          <w:rFonts w:ascii="Garamond" w:eastAsia="Batang" w:hAnsi="Garamond"/>
          <w:sz w:val="22"/>
          <w:szCs w:val="22"/>
        </w:rPr>
        <w:t xml:space="preserve"> </w:t>
      </w:r>
      <w:r w:rsidRPr="00DD00AD">
        <w:rPr>
          <w:rFonts w:ascii="Garamond" w:eastAsia="Batang" w:hAnsi="Garamond"/>
          <w:i/>
          <w:sz w:val="22"/>
          <w:szCs w:val="22"/>
        </w:rPr>
        <w:t>Положения о порядке получения статуса субъекта оптового рынка и ведения реестра субъектов оптового рынка</w:t>
      </w:r>
      <w:r w:rsidRPr="00DD00AD">
        <w:rPr>
          <w:rFonts w:ascii="Garamond" w:eastAsia="Batang" w:hAnsi="Garamond"/>
          <w:sz w:val="22"/>
          <w:szCs w:val="22"/>
        </w:rPr>
        <w:t xml:space="preserve"> (Приложение № 1.1 к </w:t>
      </w:r>
      <w:r w:rsidRPr="00DD00AD">
        <w:rPr>
          <w:rFonts w:ascii="Garamond" w:eastAsia="Batang" w:hAnsi="Garamond"/>
          <w:i/>
          <w:sz w:val="22"/>
          <w:szCs w:val="22"/>
        </w:rPr>
        <w:t>Договору о присоединении к торговой системе оптового рынка</w:t>
      </w:r>
      <w:r w:rsidRPr="00DD00AD">
        <w:rPr>
          <w:rFonts w:ascii="Garamond" w:eastAsia="Batang" w:hAnsi="Garamond"/>
          <w:sz w:val="22"/>
          <w:szCs w:val="22"/>
        </w:rPr>
        <w:t>);</w:t>
      </w:r>
    </w:p>
    <w:p w:rsidR="00EF0F26" w:rsidRPr="00DD00AD" w:rsidRDefault="00EF0F26" w:rsidP="00DD00AD">
      <w:pPr>
        <w:pStyle w:val="aff3"/>
        <w:numPr>
          <w:ilvl w:val="0"/>
          <w:numId w:val="18"/>
        </w:numPr>
        <w:tabs>
          <w:tab w:val="left" w:pos="851"/>
        </w:tabs>
        <w:spacing w:after="120"/>
        <w:ind w:left="0" w:firstLine="567"/>
        <w:jc w:val="both"/>
        <w:rPr>
          <w:rFonts w:ascii="Garamond" w:eastAsia="Batang" w:hAnsi="Garamond"/>
          <w:sz w:val="22"/>
          <w:szCs w:val="22"/>
        </w:rPr>
      </w:pPr>
      <w:r w:rsidRPr="00DD00AD">
        <w:rPr>
          <w:rFonts w:ascii="Garamond" w:eastAsia="Batang" w:hAnsi="Garamond"/>
          <w:sz w:val="22"/>
          <w:szCs w:val="22"/>
        </w:rPr>
        <w:t>заявка, содержащая технические параметры проекта модернизации, подана с соблюдением предусмотренного пунктом 5.3.1 настоящего Регламента срока представления технических параметров проектов модернизации.</w:t>
      </w:r>
    </w:p>
    <w:p w:rsidR="00D61705" w:rsidRPr="00DD00AD" w:rsidRDefault="00D61705" w:rsidP="00DD00AD">
      <w:pPr>
        <w:pStyle w:val="aff3"/>
        <w:numPr>
          <w:ilvl w:val="0"/>
          <w:numId w:val="18"/>
        </w:numPr>
        <w:tabs>
          <w:tab w:val="left" w:pos="851"/>
        </w:tabs>
        <w:spacing w:after="120"/>
        <w:ind w:left="0" w:firstLine="567"/>
        <w:jc w:val="both"/>
        <w:rPr>
          <w:rFonts w:ascii="Garamond" w:eastAsia="Batang" w:hAnsi="Garamond"/>
          <w:sz w:val="22"/>
          <w:szCs w:val="22"/>
        </w:rPr>
      </w:pPr>
      <w:r w:rsidRPr="00DD00AD">
        <w:rPr>
          <w:rFonts w:ascii="Garamond" w:eastAsia="Batang" w:hAnsi="Garamond"/>
          <w:sz w:val="22"/>
          <w:szCs w:val="22"/>
        </w:rPr>
        <w:t xml:space="preserve">тип заявленного </w:t>
      </w:r>
      <w:r w:rsidR="001A68D8" w:rsidRPr="00DD00AD">
        <w:rPr>
          <w:rFonts w:ascii="Garamond" w:eastAsia="Batang" w:hAnsi="Garamond"/>
          <w:sz w:val="22"/>
          <w:szCs w:val="22"/>
        </w:rPr>
        <w:t>проекта модернизации</w:t>
      </w:r>
      <w:r w:rsidR="00EF0F26" w:rsidRPr="00DD00AD">
        <w:rPr>
          <w:rFonts w:ascii="Garamond" w:eastAsia="Batang" w:hAnsi="Garamond"/>
          <w:sz w:val="22"/>
          <w:szCs w:val="22"/>
        </w:rPr>
        <w:t xml:space="preserve">, указанный в соответствии с </w:t>
      </w:r>
      <w:proofErr w:type="spellStart"/>
      <w:r w:rsidR="00EF0F26" w:rsidRPr="00DD00AD">
        <w:rPr>
          <w:rFonts w:ascii="Garamond" w:eastAsia="Batang" w:hAnsi="Garamond"/>
          <w:sz w:val="22"/>
          <w:szCs w:val="22"/>
        </w:rPr>
        <w:t>пдп</w:t>
      </w:r>
      <w:proofErr w:type="spellEnd"/>
      <w:r w:rsidR="00EF0F26" w:rsidRPr="00DD00AD">
        <w:rPr>
          <w:rFonts w:ascii="Garamond" w:eastAsia="Batang" w:hAnsi="Garamond"/>
          <w:sz w:val="22"/>
          <w:szCs w:val="22"/>
        </w:rPr>
        <w:t xml:space="preserve">. «ж» 5.3.2.5 настоящего Регламента в заявке, содержащей технические параметры проекта, </w:t>
      </w:r>
      <w:r w:rsidRPr="00DD00AD">
        <w:rPr>
          <w:rFonts w:ascii="Garamond" w:eastAsia="Batang" w:hAnsi="Garamond"/>
          <w:sz w:val="22"/>
          <w:szCs w:val="22"/>
        </w:rPr>
        <w:t xml:space="preserve">соответствует требованиям к типам проектов, установленным </w:t>
      </w:r>
      <w:r w:rsidR="00CD196B" w:rsidRPr="00DD00AD">
        <w:rPr>
          <w:rFonts w:ascii="Garamond" w:eastAsia="Batang" w:hAnsi="Garamond"/>
          <w:sz w:val="22"/>
          <w:szCs w:val="22"/>
        </w:rPr>
        <w:t xml:space="preserve">Правилами оптового рынка, указанным в </w:t>
      </w:r>
      <w:r w:rsidRPr="00DD00AD">
        <w:rPr>
          <w:rFonts w:ascii="Garamond" w:eastAsia="Batang" w:hAnsi="Garamond"/>
          <w:sz w:val="22"/>
          <w:szCs w:val="22"/>
        </w:rPr>
        <w:t>п.3.2 настоящего Регламента;</w:t>
      </w:r>
    </w:p>
    <w:p w:rsidR="00D61705" w:rsidRPr="00DD00AD" w:rsidRDefault="00D61705" w:rsidP="00DD00AD">
      <w:pPr>
        <w:pStyle w:val="aff3"/>
        <w:numPr>
          <w:ilvl w:val="0"/>
          <w:numId w:val="18"/>
        </w:numPr>
        <w:tabs>
          <w:tab w:val="left" w:pos="851"/>
        </w:tabs>
        <w:spacing w:after="120"/>
        <w:ind w:left="0" w:firstLine="567"/>
        <w:jc w:val="both"/>
        <w:rPr>
          <w:rFonts w:ascii="Garamond" w:eastAsia="Batang" w:hAnsi="Garamond"/>
          <w:sz w:val="22"/>
          <w:szCs w:val="22"/>
        </w:rPr>
      </w:pPr>
      <w:r w:rsidRPr="00DD00AD">
        <w:rPr>
          <w:rFonts w:ascii="Garamond" w:eastAsia="Batang" w:hAnsi="Garamond"/>
          <w:sz w:val="22"/>
          <w:szCs w:val="22"/>
        </w:rPr>
        <w:t>заявленные технические параметры</w:t>
      </w:r>
      <w:r w:rsidR="00140FB5" w:rsidRPr="00DD00AD">
        <w:rPr>
          <w:rFonts w:ascii="Garamond" w:eastAsia="Batang" w:hAnsi="Garamond"/>
          <w:sz w:val="22"/>
          <w:szCs w:val="22"/>
        </w:rPr>
        <w:t xml:space="preserve"> и состав</w:t>
      </w:r>
      <w:r w:rsidR="00AA3C99" w:rsidRPr="00DD00AD">
        <w:rPr>
          <w:rFonts w:ascii="Garamond" w:eastAsia="Batang" w:hAnsi="Garamond"/>
          <w:sz w:val="22"/>
          <w:szCs w:val="22"/>
        </w:rPr>
        <w:t xml:space="preserve"> функционирующего до реализации мероприятий по модернизации оборудования, планируемого к включению в проект модернизации</w:t>
      </w:r>
      <w:r w:rsidRPr="00DD00AD">
        <w:rPr>
          <w:rFonts w:ascii="Garamond" w:eastAsia="Batang" w:hAnsi="Garamond"/>
          <w:sz w:val="22"/>
          <w:szCs w:val="22"/>
        </w:rPr>
        <w:t xml:space="preserve"> </w:t>
      </w:r>
      <w:r w:rsidR="005051FC" w:rsidRPr="00DD00AD">
        <w:rPr>
          <w:rFonts w:ascii="Garamond" w:eastAsia="Batang" w:hAnsi="Garamond"/>
          <w:sz w:val="22"/>
          <w:szCs w:val="22"/>
        </w:rPr>
        <w:t>генерирующего объекта</w:t>
      </w:r>
      <w:r w:rsidRPr="00DD00AD">
        <w:rPr>
          <w:rFonts w:ascii="Garamond" w:eastAsia="Batang" w:hAnsi="Garamond"/>
          <w:sz w:val="22"/>
          <w:szCs w:val="22"/>
        </w:rPr>
        <w:t xml:space="preserve">, соответствуют требованиям к таким параметрам, установленным </w:t>
      </w:r>
      <w:r w:rsidR="00CD196B" w:rsidRPr="00DD00AD">
        <w:rPr>
          <w:rFonts w:ascii="Garamond" w:eastAsia="Batang" w:hAnsi="Garamond"/>
          <w:sz w:val="22"/>
          <w:szCs w:val="22"/>
        </w:rPr>
        <w:t xml:space="preserve">Правилами оптового рынка и указанным в </w:t>
      </w:r>
      <w:r w:rsidRPr="00DD00AD">
        <w:rPr>
          <w:rFonts w:ascii="Garamond" w:eastAsia="Batang" w:hAnsi="Garamond"/>
          <w:sz w:val="22"/>
          <w:szCs w:val="22"/>
        </w:rPr>
        <w:t>п.3.3 настоящего Регламента, а именно:</w:t>
      </w:r>
    </w:p>
    <w:p w:rsidR="00D61705" w:rsidRPr="00DD00AD" w:rsidRDefault="00D61705" w:rsidP="00EF0F26">
      <w:pPr>
        <w:pStyle w:val="a1"/>
        <w:ind w:left="1276" w:hanging="283"/>
        <w:rPr>
          <w:rFonts w:ascii="Garamond" w:hAnsi="Garamond"/>
        </w:rPr>
      </w:pPr>
      <w:r w:rsidRPr="00DD00AD">
        <w:rPr>
          <w:rFonts w:ascii="Garamond" w:hAnsi="Garamond"/>
        </w:rPr>
        <w:t xml:space="preserve">а) </w:t>
      </w:r>
      <w:r w:rsidR="00CD196B" w:rsidRPr="00DD00AD">
        <w:rPr>
          <w:rFonts w:ascii="Garamond" w:hAnsi="Garamond"/>
        </w:rPr>
        <w:t xml:space="preserve">для генерирующих объектов, в отношении которых </w:t>
      </w:r>
      <w:r w:rsidRPr="00DD00AD">
        <w:rPr>
          <w:rFonts w:ascii="Garamond" w:hAnsi="Garamond"/>
        </w:rPr>
        <w:t xml:space="preserve">в составе проекта </w:t>
      </w:r>
      <w:r w:rsidR="00CD196B" w:rsidRPr="00DD00AD">
        <w:rPr>
          <w:rFonts w:ascii="Garamond" w:hAnsi="Garamond"/>
        </w:rPr>
        <w:t xml:space="preserve">заявлена планируемая реализация </w:t>
      </w:r>
      <w:r w:rsidR="00EF0F26" w:rsidRPr="00DD00AD">
        <w:rPr>
          <w:rFonts w:ascii="Garamond" w:hAnsi="Garamond"/>
        </w:rPr>
        <w:t>любого</w:t>
      </w:r>
      <w:r w:rsidRPr="00DD00AD">
        <w:rPr>
          <w:rFonts w:ascii="Garamond" w:hAnsi="Garamond"/>
        </w:rPr>
        <w:t xml:space="preserve"> из мероприятий по модернизации, </w:t>
      </w:r>
      <w:r w:rsidR="00EF0F26" w:rsidRPr="00DD00AD">
        <w:rPr>
          <w:rFonts w:ascii="Garamond" w:hAnsi="Garamond"/>
        </w:rPr>
        <w:t>перечисленных</w:t>
      </w:r>
      <w:r w:rsidRPr="00DD00AD">
        <w:rPr>
          <w:rFonts w:ascii="Garamond" w:hAnsi="Garamond"/>
        </w:rPr>
        <w:t xml:space="preserve"> в </w:t>
      </w:r>
      <w:proofErr w:type="spellStart"/>
      <w:r w:rsidRPr="00DD00AD">
        <w:rPr>
          <w:rFonts w:ascii="Garamond" w:hAnsi="Garamond"/>
        </w:rPr>
        <w:t>пдп</w:t>
      </w:r>
      <w:proofErr w:type="spellEnd"/>
      <w:r w:rsidRPr="00DD00AD">
        <w:rPr>
          <w:rFonts w:ascii="Garamond" w:hAnsi="Garamond"/>
        </w:rPr>
        <w:t xml:space="preserve">. 1) п.3.2 настоящего Регламента, </w:t>
      </w:r>
      <w:r w:rsidR="003C0D13" w:rsidRPr="00DD00AD">
        <w:rPr>
          <w:rFonts w:ascii="Garamond" w:hAnsi="Garamond"/>
        </w:rPr>
        <w:t xml:space="preserve">указанный </w:t>
      </w:r>
      <w:r w:rsidR="00956FCB" w:rsidRPr="00DD00AD">
        <w:rPr>
          <w:rFonts w:ascii="Garamond" w:hAnsi="Garamond"/>
        </w:rPr>
        <w:t xml:space="preserve">в соответствии с </w:t>
      </w:r>
      <w:proofErr w:type="spellStart"/>
      <w:r w:rsidR="003C0D13" w:rsidRPr="00DD00AD">
        <w:rPr>
          <w:rFonts w:ascii="Garamond" w:hAnsi="Garamond"/>
        </w:rPr>
        <w:t>пдп</w:t>
      </w:r>
      <w:proofErr w:type="spellEnd"/>
      <w:r w:rsidR="003C0D13" w:rsidRPr="00DD00AD">
        <w:rPr>
          <w:rFonts w:ascii="Garamond" w:hAnsi="Garamond"/>
        </w:rPr>
        <w:t xml:space="preserve">. «м» п. 5.3.2.6 настоящего Регламента </w:t>
      </w:r>
      <w:r w:rsidR="00956FCB" w:rsidRPr="00DD00AD">
        <w:rPr>
          <w:rFonts w:ascii="Garamond" w:hAnsi="Garamond"/>
        </w:rPr>
        <w:t xml:space="preserve">в заявке, содержащей технические параметры проекта модернизации, </w:t>
      </w:r>
      <w:r w:rsidR="00CD196B" w:rsidRPr="00DD00AD">
        <w:rPr>
          <w:rFonts w:ascii="Garamond" w:hAnsi="Garamond"/>
        </w:rPr>
        <w:t xml:space="preserve">год выпуска </w:t>
      </w:r>
      <w:r w:rsidR="003C0D13" w:rsidRPr="00DD00AD">
        <w:rPr>
          <w:rFonts w:ascii="Garamond" w:hAnsi="Garamond"/>
        </w:rPr>
        <w:t xml:space="preserve">каждого из </w:t>
      </w:r>
      <w:r w:rsidR="00900FC5" w:rsidRPr="00DD00AD">
        <w:rPr>
          <w:rFonts w:ascii="Garamond" w:hAnsi="Garamond"/>
        </w:rPr>
        <w:t xml:space="preserve">планируемых к включению в проект модернизации </w:t>
      </w:r>
      <w:proofErr w:type="spellStart"/>
      <w:r w:rsidR="00CD196B" w:rsidRPr="00DD00AD">
        <w:rPr>
          <w:rFonts w:ascii="Garamond" w:hAnsi="Garamond"/>
        </w:rPr>
        <w:t>котлоагре</w:t>
      </w:r>
      <w:r w:rsidR="003C0D13" w:rsidRPr="00DD00AD">
        <w:rPr>
          <w:rFonts w:ascii="Garamond" w:hAnsi="Garamond"/>
        </w:rPr>
        <w:t>гатов</w:t>
      </w:r>
      <w:proofErr w:type="spellEnd"/>
      <w:r w:rsidR="00900FC5" w:rsidRPr="00DD00AD">
        <w:rPr>
          <w:rFonts w:ascii="Garamond" w:hAnsi="Garamond"/>
          <w:szCs w:val="22"/>
        </w:rPr>
        <w:t xml:space="preserve">, функционирующих до реализации мероприятий по модернизации, </w:t>
      </w:r>
      <w:r w:rsidR="00CD196B" w:rsidRPr="00DD00AD">
        <w:rPr>
          <w:rFonts w:ascii="Garamond" w:hAnsi="Garamond"/>
        </w:rPr>
        <w:t>наступил ранее, чем за 40 лет до года начала поставки мощности по итогам соответствующего отбора проектов модернизации;</w:t>
      </w:r>
    </w:p>
    <w:p w:rsidR="00CD196B" w:rsidRPr="00DD00AD" w:rsidRDefault="00CD196B" w:rsidP="00EF0F26">
      <w:pPr>
        <w:pStyle w:val="a1"/>
        <w:ind w:left="1276" w:hanging="283"/>
        <w:rPr>
          <w:rFonts w:ascii="Garamond" w:hAnsi="Garamond"/>
        </w:rPr>
      </w:pPr>
      <w:r w:rsidRPr="00DD00AD">
        <w:rPr>
          <w:rFonts w:ascii="Garamond" w:hAnsi="Garamond"/>
        </w:rPr>
        <w:t xml:space="preserve">б) для генерирующих объектов, в отношении которых в составе проекта заявлена планируемая реализация </w:t>
      </w:r>
      <w:r w:rsidR="00EF0F26" w:rsidRPr="00DD00AD">
        <w:rPr>
          <w:rFonts w:ascii="Garamond" w:hAnsi="Garamond"/>
        </w:rPr>
        <w:t>любого</w:t>
      </w:r>
      <w:r w:rsidRPr="00DD00AD">
        <w:rPr>
          <w:rFonts w:ascii="Garamond" w:hAnsi="Garamond"/>
        </w:rPr>
        <w:t xml:space="preserve"> из мероприятий по модернизации, </w:t>
      </w:r>
      <w:r w:rsidR="00EF0F26" w:rsidRPr="00DD00AD">
        <w:rPr>
          <w:rFonts w:ascii="Garamond" w:hAnsi="Garamond"/>
        </w:rPr>
        <w:t>перечисленных</w:t>
      </w:r>
      <w:r w:rsidRPr="00DD00AD">
        <w:rPr>
          <w:rFonts w:ascii="Garamond" w:hAnsi="Garamond"/>
        </w:rPr>
        <w:t xml:space="preserve"> в </w:t>
      </w:r>
      <w:proofErr w:type="spellStart"/>
      <w:r w:rsidRPr="00DD00AD">
        <w:rPr>
          <w:rFonts w:ascii="Garamond" w:hAnsi="Garamond"/>
        </w:rPr>
        <w:t>пдп</w:t>
      </w:r>
      <w:proofErr w:type="spellEnd"/>
      <w:r w:rsidRPr="00DD00AD">
        <w:rPr>
          <w:rFonts w:ascii="Garamond" w:hAnsi="Garamond"/>
        </w:rPr>
        <w:t xml:space="preserve">. 2) п.3.2 настоящего Регламента, </w:t>
      </w:r>
      <w:r w:rsidR="003C0D13" w:rsidRPr="00DD00AD">
        <w:rPr>
          <w:rFonts w:ascii="Garamond" w:hAnsi="Garamond"/>
        </w:rPr>
        <w:t xml:space="preserve">указанная </w:t>
      </w:r>
      <w:r w:rsidR="00915560" w:rsidRPr="00DD00AD">
        <w:rPr>
          <w:rFonts w:ascii="Garamond" w:hAnsi="Garamond"/>
        </w:rPr>
        <w:t xml:space="preserve">в соответствии с </w:t>
      </w:r>
      <w:proofErr w:type="spellStart"/>
      <w:r w:rsidR="00915560" w:rsidRPr="00DD00AD">
        <w:rPr>
          <w:rFonts w:ascii="Garamond" w:hAnsi="Garamond"/>
        </w:rPr>
        <w:t>пдп</w:t>
      </w:r>
      <w:proofErr w:type="spellEnd"/>
      <w:r w:rsidR="00915560" w:rsidRPr="00DD00AD">
        <w:rPr>
          <w:rFonts w:ascii="Garamond" w:hAnsi="Garamond"/>
        </w:rPr>
        <w:t xml:space="preserve">. «о» п.5.3.2.6 настоящего Регламента в заявке, содержащей технические параметры проекта модернизации, </w:t>
      </w:r>
      <w:r w:rsidRPr="00DD00AD">
        <w:rPr>
          <w:rFonts w:ascii="Garamond" w:hAnsi="Garamond"/>
        </w:rPr>
        <w:t>фактическая наработка</w:t>
      </w:r>
      <w:r w:rsidR="0078751B" w:rsidRPr="00DD00AD">
        <w:rPr>
          <w:rFonts w:ascii="Garamond" w:hAnsi="Garamond"/>
        </w:rPr>
        <w:t xml:space="preserve"> </w:t>
      </w:r>
      <w:r w:rsidRPr="00DD00AD">
        <w:rPr>
          <w:rFonts w:ascii="Garamond" w:hAnsi="Garamond"/>
        </w:rPr>
        <w:t xml:space="preserve">на 1 января календарного года, в котором проводится отбор </w:t>
      </w:r>
      <w:r w:rsidR="001A68D8" w:rsidRPr="00DD00AD">
        <w:rPr>
          <w:rFonts w:ascii="Garamond" w:hAnsi="Garamond"/>
        </w:rPr>
        <w:t>проектов модернизации</w:t>
      </w:r>
      <w:r w:rsidRPr="00DD00AD">
        <w:rPr>
          <w:rFonts w:ascii="Garamond" w:hAnsi="Garamond"/>
        </w:rPr>
        <w:t xml:space="preserve">, </w:t>
      </w:r>
      <w:r w:rsidR="003C0D13" w:rsidRPr="00DD00AD">
        <w:rPr>
          <w:rFonts w:ascii="Garamond" w:hAnsi="Garamond"/>
        </w:rPr>
        <w:t xml:space="preserve">каждой из </w:t>
      </w:r>
      <w:r w:rsidR="00900FC5" w:rsidRPr="00DD00AD">
        <w:rPr>
          <w:rFonts w:ascii="Garamond" w:hAnsi="Garamond"/>
        </w:rPr>
        <w:t xml:space="preserve">планируемых к включению в проект модернизации </w:t>
      </w:r>
      <w:r w:rsidR="003C0D13" w:rsidRPr="00DD00AD">
        <w:rPr>
          <w:rFonts w:ascii="Garamond" w:hAnsi="Garamond"/>
        </w:rPr>
        <w:t>турбин</w:t>
      </w:r>
      <w:r w:rsidRPr="00DD00AD">
        <w:rPr>
          <w:rFonts w:ascii="Garamond" w:hAnsi="Garamond"/>
        </w:rPr>
        <w:t xml:space="preserve">, </w:t>
      </w:r>
      <w:r w:rsidR="00900FC5" w:rsidRPr="00DD00AD">
        <w:rPr>
          <w:rFonts w:ascii="Garamond" w:hAnsi="Garamond"/>
          <w:szCs w:val="22"/>
        </w:rPr>
        <w:t xml:space="preserve">функционирующих до реализации мероприятий по модернизации, </w:t>
      </w:r>
      <w:r w:rsidRPr="00DD00AD">
        <w:rPr>
          <w:rFonts w:ascii="Garamond" w:hAnsi="Garamond"/>
        </w:rPr>
        <w:t xml:space="preserve">превысила </w:t>
      </w:r>
      <w:r w:rsidR="003C0D13" w:rsidRPr="00DD00AD">
        <w:rPr>
          <w:rFonts w:ascii="Garamond" w:hAnsi="Garamond"/>
        </w:rPr>
        <w:t xml:space="preserve">указанное в </w:t>
      </w:r>
      <w:proofErr w:type="spellStart"/>
      <w:r w:rsidR="003C0D13" w:rsidRPr="00DD00AD">
        <w:rPr>
          <w:rFonts w:ascii="Garamond" w:hAnsi="Garamond"/>
        </w:rPr>
        <w:t>пдп</w:t>
      </w:r>
      <w:proofErr w:type="spellEnd"/>
      <w:r w:rsidR="003C0D13" w:rsidRPr="00DD00AD">
        <w:rPr>
          <w:rFonts w:ascii="Garamond" w:hAnsi="Garamond"/>
        </w:rPr>
        <w:t xml:space="preserve">. «н» п.5.3.2.6 настоящего Регламента </w:t>
      </w:r>
      <w:r w:rsidRPr="00DD00AD">
        <w:rPr>
          <w:rFonts w:ascii="Garamond" w:hAnsi="Garamond"/>
        </w:rPr>
        <w:t xml:space="preserve">значение </w:t>
      </w:r>
      <w:r w:rsidR="00A8221B" w:rsidRPr="00DD00AD">
        <w:rPr>
          <w:rFonts w:ascii="Garamond" w:hAnsi="Garamond"/>
        </w:rPr>
        <w:t xml:space="preserve">для </w:t>
      </w:r>
      <w:r w:rsidR="003C0D13" w:rsidRPr="00DD00AD">
        <w:rPr>
          <w:rFonts w:ascii="Garamond" w:hAnsi="Garamond"/>
        </w:rPr>
        <w:t>турбины</w:t>
      </w:r>
      <w:r w:rsidR="00A8221B" w:rsidRPr="00DD00AD">
        <w:rPr>
          <w:rFonts w:ascii="Garamond" w:hAnsi="Garamond"/>
        </w:rPr>
        <w:t xml:space="preserve"> </w:t>
      </w:r>
      <w:r w:rsidR="00E46022">
        <w:rPr>
          <w:rFonts w:ascii="Garamond" w:hAnsi="Garamond"/>
        </w:rPr>
        <w:t xml:space="preserve">с </w:t>
      </w:r>
      <w:r w:rsidR="00A8221B" w:rsidRPr="00DD00AD">
        <w:rPr>
          <w:rFonts w:ascii="Garamond" w:hAnsi="Garamond"/>
        </w:rPr>
        <w:t>соответствующ</w:t>
      </w:r>
      <w:r w:rsidR="00E46022">
        <w:rPr>
          <w:rFonts w:ascii="Garamond" w:hAnsi="Garamond"/>
        </w:rPr>
        <w:t>ими параметрами</w:t>
      </w:r>
      <w:r w:rsidR="00654884" w:rsidRPr="00DD00AD">
        <w:rPr>
          <w:rFonts w:ascii="Garamond" w:hAnsi="Garamond"/>
        </w:rPr>
        <w:t xml:space="preserve">, </w:t>
      </w:r>
      <w:r w:rsidR="009B2627" w:rsidRPr="00DD00AD">
        <w:rPr>
          <w:rFonts w:ascii="Garamond" w:hAnsi="Garamond"/>
        </w:rPr>
        <w:t xml:space="preserve">и при этом указанное в заявке значение фактической наработки не превышает значение, опубликованное СО в соответствии с п.4.2 настоящего Регламента (в случае, если опубликованное СО значение фактической наработки турбины менее значения минимальной требуемой величины наработки для турбины соответствующей мощности, указанной в </w:t>
      </w:r>
      <w:proofErr w:type="spellStart"/>
      <w:r w:rsidR="009B2627" w:rsidRPr="00DD00AD">
        <w:rPr>
          <w:rFonts w:ascii="Garamond" w:hAnsi="Garamond"/>
        </w:rPr>
        <w:t>пдп</w:t>
      </w:r>
      <w:proofErr w:type="spellEnd"/>
      <w:r w:rsidR="009B2627" w:rsidRPr="00DD00AD">
        <w:rPr>
          <w:rFonts w:ascii="Garamond" w:hAnsi="Garamond"/>
        </w:rPr>
        <w:t>. «н» п.5.3.2.6 настоящего Регламента)</w:t>
      </w:r>
      <w:r w:rsidRPr="00DD00AD">
        <w:rPr>
          <w:rFonts w:ascii="Garamond" w:hAnsi="Garamond"/>
        </w:rPr>
        <w:t>;</w:t>
      </w:r>
    </w:p>
    <w:p w:rsidR="003C0D13" w:rsidRPr="00DD00AD" w:rsidRDefault="003C0D13" w:rsidP="00EF0F26">
      <w:pPr>
        <w:pStyle w:val="a1"/>
        <w:ind w:left="1276" w:hanging="283"/>
        <w:rPr>
          <w:rFonts w:ascii="Garamond" w:hAnsi="Garamond"/>
        </w:rPr>
      </w:pPr>
      <w:r w:rsidRPr="00DD00AD">
        <w:rPr>
          <w:rFonts w:ascii="Garamond" w:hAnsi="Garamond"/>
        </w:rPr>
        <w:t xml:space="preserve">в) показатель востребованности </w:t>
      </w:r>
      <w:r w:rsidR="00C839FF" w:rsidRPr="00DD00AD">
        <w:rPr>
          <w:rFonts w:ascii="Garamond" w:hAnsi="Garamond"/>
        </w:rPr>
        <w:t xml:space="preserve">каждой </w:t>
      </w:r>
      <w:r w:rsidR="00C839FF" w:rsidRPr="00DD00AD">
        <w:rPr>
          <w:rFonts w:ascii="Garamond" w:hAnsi="Garamond"/>
          <w:szCs w:val="22"/>
        </w:rPr>
        <w:t>ЕГО</w:t>
      </w:r>
      <w:r w:rsidR="007B3435" w:rsidRPr="00DD00AD">
        <w:rPr>
          <w:rFonts w:ascii="Garamond" w:hAnsi="Garamond"/>
          <w:szCs w:val="22"/>
        </w:rPr>
        <w:t xml:space="preserve"> </w:t>
      </w:r>
      <w:proofErr w:type="spellStart"/>
      <w:r w:rsidR="007B3435" w:rsidRPr="00DD00AD">
        <w:rPr>
          <w:rFonts w:ascii="Garamond" w:hAnsi="Garamond"/>
          <w:szCs w:val="22"/>
        </w:rPr>
        <w:t>КОММод</w:t>
      </w:r>
      <w:proofErr w:type="spellEnd"/>
      <w:r w:rsidR="007B3435" w:rsidRPr="00DD00AD">
        <w:rPr>
          <w:rFonts w:ascii="Garamond" w:hAnsi="Garamond"/>
          <w:szCs w:val="22"/>
        </w:rPr>
        <w:t>, функционирующей до реализации мероприятий по модернизации</w:t>
      </w:r>
      <w:r w:rsidRPr="00DD00AD">
        <w:rPr>
          <w:rFonts w:ascii="Garamond" w:hAnsi="Garamond"/>
        </w:rPr>
        <w:t xml:space="preserve">, указанный </w:t>
      </w:r>
      <w:r w:rsidR="00915560" w:rsidRPr="00DD00AD">
        <w:rPr>
          <w:rFonts w:ascii="Garamond" w:hAnsi="Garamond"/>
        </w:rPr>
        <w:t xml:space="preserve">в соответствии с </w:t>
      </w:r>
      <w:proofErr w:type="spellStart"/>
      <w:r w:rsidR="00915560" w:rsidRPr="00DD00AD">
        <w:rPr>
          <w:rFonts w:ascii="Garamond" w:hAnsi="Garamond"/>
        </w:rPr>
        <w:t>пдп</w:t>
      </w:r>
      <w:proofErr w:type="spellEnd"/>
      <w:r w:rsidR="00915560" w:rsidRPr="00DD00AD">
        <w:rPr>
          <w:rFonts w:ascii="Garamond" w:hAnsi="Garamond"/>
        </w:rPr>
        <w:t>. «</w:t>
      </w:r>
      <w:r w:rsidR="00AA3C99" w:rsidRPr="00DD00AD">
        <w:rPr>
          <w:rFonts w:ascii="Garamond" w:hAnsi="Garamond"/>
        </w:rPr>
        <w:t>п</w:t>
      </w:r>
      <w:r w:rsidR="00915560" w:rsidRPr="00DD00AD">
        <w:rPr>
          <w:rFonts w:ascii="Garamond" w:hAnsi="Garamond"/>
        </w:rPr>
        <w:t>» п.5.3.2.</w:t>
      </w:r>
      <w:r w:rsidR="00AA3C99" w:rsidRPr="00DD00AD">
        <w:rPr>
          <w:rFonts w:ascii="Garamond" w:hAnsi="Garamond"/>
        </w:rPr>
        <w:t>6</w:t>
      </w:r>
      <w:r w:rsidR="00915560" w:rsidRPr="00DD00AD">
        <w:rPr>
          <w:rFonts w:ascii="Garamond" w:hAnsi="Garamond"/>
        </w:rPr>
        <w:t xml:space="preserve"> настоящего Регламента в заявке, содержащей технические параметры проекта модернизации</w:t>
      </w:r>
      <w:r w:rsidRPr="00DD00AD">
        <w:rPr>
          <w:rFonts w:ascii="Garamond" w:hAnsi="Garamond"/>
        </w:rPr>
        <w:t>, имеет значение не менее 0,4</w:t>
      </w:r>
      <w:r w:rsidR="00EF0F26" w:rsidRPr="00DD00AD">
        <w:rPr>
          <w:rFonts w:ascii="Garamond" w:hAnsi="Garamond"/>
        </w:rPr>
        <w:t xml:space="preserve"> (за исключением генерирующих объектов, в отношении которых в составе проекта заявлена планируемая реализация мероприятия по модернизации, указанного в </w:t>
      </w:r>
      <w:proofErr w:type="spellStart"/>
      <w:r w:rsidR="00EF0F26" w:rsidRPr="00DD00AD">
        <w:rPr>
          <w:rFonts w:ascii="Garamond" w:hAnsi="Garamond"/>
        </w:rPr>
        <w:t>пдп</w:t>
      </w:r>
      <w:proofErr w:type="spellEnd"/>
      <w:r w:rsidR="00EF0F26" w:rsidRPr="00DD00AD">
        <w:rPr>
          <w:rFonts w:ascii="Garamond" w:hAnsi="Garamond"/>
        </w:rPr>
        <w:t>. 2.2) п.3.2 настоящего Регламента)</w:t>
      </w:r>
      <w:r w:rsidR="00932459" w:rsidRPr="00DD00AD">
        <w:rPr>
          <w:rFonts w:ascii="Garamond" w:hAnsi="Garamond"/>
        </w:rPr>
        <w:t>,</w:t>
      </w:r>
      <w:r w:rsidR="002806E6" w:rsidRPr="00DD00AD">
        <w:rPr>
          <w:rFonts w:ascii="Garamond" w:hAnsi="Garamond"/>
        </w:rPr>
        <w:t xml:space="preserve"> и при этом </w:t>
      </w:r>
      <w:r w:rsidR="00932459" w:rsidRPr="00DD00AD">
        <w:rPr>
          <w:rFonts w:ascii="Garamond" w:hAnsi="Garamond"/>
          <w:szCs w:val="22"/>
        </w:rPr>
        <w:t xml:space="preserve">указанное в </w:t>
      </w:r>
      <w:r w:rsidR="00A8221B" w:rsidRPr="00DD00AD">
        <w:rPr>
          <w:rFonts w:ascii="Garamond" w:hAnsi="Garamond"/>
          <w:szCs w:val="22"/>
        </w:rPr>
        <w:t>заявке</w:t>
      </w:r>
      <w:r w:rsidR="00932459" w:rsidRPr="00DD00AD">
        <w:rPr>
          <w:rFonts w:ascii="Garamond" w:hAnsi="Garamond"/>
          <w:szCs w:val="22"/>
        </w:rPr>
        <w:t xml:space="preserve"> значение показателя востребованности не превышает значение показателя </w:t>
      </w:r>
      <w:proofErr w:type="gramStart"/>
      <w:r w:rsidR="00932459" w:rsidRPr="00DD00AD">
        <w:rPr>
          <w:rFonts w:ascii="Garamond" w:hAnsi="Garamond"/>
          <w:szCs w:val="22"/>
        </w:rPr>
        <w:t>востребованности</w:t>
      </w:r>
      <w:proofErr w:type="gramEnd"/>
      <w:r w:rsidR="00932459" w:rsidRPr="00DD00AD">
        <w:rPr>
          <w:rFonts w:ascii="Garamond" w:hAnsi="Garamond"/>
          <w:szCs w:val="22"/>
        </w:rPr>
        <w:t xml:space="preserve"> соответствующей ЕГО, опубликованное СО в соответствии с п.4.2 настоящего Регламента (</w:t>
      </w:r>
      <w:r w:rsidR="00A8221B" w:rsidRPr="00DD00AD">
        <w:rPr>
          <w:rFonts w:ascii="Garamond" w:hAnsi="Garamond"/>
          <w:szCs w:val="22"/>
        </w:rPr>
        <w:t>в случае, если</w:t>
      </w:r>
      <w:r w:rsidR="00932459" w:rsidRPr="00DD00AD">
        <w:rPr>
          <w:rFonts w:ascii="Garamond" w:hAnsi="Garamond"/>
          <w:szCs w:val="22"/>
        </w:rPr>
        <w:t xml:space="preserve"> опубликованное СО значение менее 0,4)</w:t>
      </w:r>
      <w:r w:rsidRPr="00DD00AD">
        <w:rPr>
          <w:rFonts w:ascii="Garamond" w:hAnsi="Garamond"/>
        </w:rPr>
        <w:t>;</w:t>
      </w:r>
    </w:p>
    <w:p w:rsidR="00140FB5" w:rsidRPr="00DD00AD" w:rsidRDefault="003C0D13" w:rsidP="00662EDE">
      <w:pPr>
        <w:pStyle w:val="a1"/>
        <w:ind w:left="1276" w:hanging="283"/>
        <w:rPr>
          <w:rFonts w:ascii="Garamond" w:hAnsi="Garamond"/>
        </w:rPr>
      </w:pPr>
      <w:r w:rsidRPr="00DD00AD">
        <w:rPr>
          <w:rFonts w:ascii="Garamond" w:hAnsi="Garamond"/>
        </w:rPr>
        <w:t xml:space="preserve">г) мощность </w:t>
      </w:r>
      <w:r w:rsidR="00C839FF" w:rsidRPr="00DD00AD">
        <w:rPr>
          <w:rFonts w:ascii="Garamond" w:hAnsi="Garamond"/>
        </w:rPr>
        <w:t xml:space="preserve">ни одной из </w:t>
      </w:r>
      <w:r w:rsidR="007B3435" w:rsidRPr="00DD00AD">
        <w:rPr>
          <w:rFonts w:ascii="Garamond" w:hAnsi="Garamond"/>
          <w:szCs w:val="22"/>
        </w:rPr>
        <w:t xml:space="preserve">ЕГО </w:t>
      </w:r>
      <w:proofErr w:type="spellStart"/>
      <w:r w:rsidR="007B3435" w:rsidRPr="00DD00AD">
        <w:rPr>
          <w:rFonts w:ascii="Garamond" w:hAnsi="Garamond"/>
          <w:szCs w:val="22"/>
        </w:rPr>
        <w:t>КОММод</w:t>
      </w:r>
      <w:proofErr w:type="spellEnd"/>
      <w:r w:rsidR="007B3435" w:rsidRPr="00DD00AD">
        <w:rPr>
          <w:rFonts w:ascii="Garamond" w:hAnsi="Garamond"/>
          <w:szCs w:val="22"/>
        </w:rPr>
        <w:t>, функционирующей до реализации мероприятий по модернизации</w:t>
      </w:r>
      <w:r w:rsidRPr="00DD00AD">
        <w:rPr>
          <w:rFonts w:ascii="Garamond" w:hAnsi="Garamond"/>
        </w:rPr>
        <w:t>, не поставляет</w:t>
      </w:r>
      <w:r w:rsidR="00EF0F26" w:rsidRPr="00DD00AD">
        <w:rPr>
          <w:rFonts w:ascii="Garamond" w:hAnsi="Garamond"/>
        </w:rPr>
        <w:t>ся</w:t>
      </w:r>
      <w:r w:rsidR="00641564" w:rsidRPr="00DD00AD">
        <w:rPr>
          <w:rFonts w:ascii="Garamond" w:hAnsi="Garamond"/>
        </w:rPr>
        <w:t xml:space="preserve"> по ДПМ на 1 число месяца, </w:t>
      </w:r>
      <w:r w:rsidR="00B22434">
        <w:rPr>
          <w:rFonts w:ascii="Garamond" w:hAnsi="Garamond"/>
        </w:rPr>
        <w:t xml:space="preserve">в котором устанавливается </w:t>
      </w:r>
      <w:r w:rsidR="00B22434">
        <w:rPr>
          <w:rFonts w:ascii="Garamond" w:hAnsi="Garamond"/>
        </w:rPr>
        <w:lastRenderedPageBreak/>
        <w:t>соответствие настоящему критерию</w:t>
      </w:r>
      <w:r w:rsidR="00641564" w:rsidRPr="00DD00AD">
        <w:rPr>
          <w:rFonts w:ascii="Garamond" w:hAnsi="Garamond"/>
        </w:rPr>
        <w:t xml:space="preserve"> (в соответствии с </w:t>
      </w:r>
      <w:proofErr w:type="spellStart"/>
      <w:r w:rsidR="00641564" w:rsidRPr="00DD00AD">
        <w:rPr>
          <w:rFonts w:ascii="Garamond" w:hAnsi="Garamond"/>
        </w:rPr>
        <w:t>пдп</w:t>
      </w:r>
      <w:proofErr w:type="spellEnd"/>
      <w:r w:rsidR="00641564" w:rsidRPr="00DD00AD">
        <w:rPr>
          <w:rFonts w:ascii="Garamond" w:hAnsi="Garamond"/>
        </w:rPr>
        <w:t>. «</w:t>
      </w:r>
      <w:r w:rsidR="00AA3C99" w:rsidRPr="00DD00AD">
        <w:rPr>
          <w:rFonts w:ascii="Garamond" w:hAnsi="Garamond"/>
        </w:rPr>
        <w:t>п</w:t>
      </w:r>
      <w:r w:rsidR="00641564" w:rsidRPr="00DD00AD">
        <w:rPr>
          <w:rFonts w:ascii="Garamond" w:hAnsi="Garamond"/>
        </w:rPr>
        <w:t>» п.5.3.2.</w:t>
      </w:r>
      <w:r w:rsidR="0013092F" w:rsidRPr="00DD00AD">
        <w:rPr>
          <w:rFonts w:ascii="Garamond" w:hAnsi="Garamond"/>
        </w:rPr>
        <w:t>5</w:t>
      </w:r>
      <w:r w:rsidR="00641564" w:rsidRPr="00DD00AD">
        <w:rPr>
          <w:rFonts w:ascii="Garamond" w:hAnsi="Garamond"/>
        </w:rPr>
        <w:t xml:space="preserve"> настоящего Регламента в заявке, содержащей технические параметры проекта модернизации, указан признак поставки мощности по ДПМ «нет»)</w:t>
      </w:r>
      <w:r w:rsidR="00140FB5" w:rsidRPr="00DD00AD">
        <w:rPr>
          <w:rFonts w:ascii="Garamond" w:hAnsi="Garamond"/>
        </w:rPr>
        <w:t>.</w:t>
      </w:r>
    </w:p>
    <w:p w:rsidR="00722139" w:rsidRPr="00DD00AD" w:rsidRDefault="00567C09" w:rsidP="00DD00AD">
      <w:pPr>
        <w:pStyle w:val="aff3"/>
        <w:numPr>
          <w:ilvl w:val="0"/>
          <w:numId w:val="18"/>
        </w:numPr>
        <w:tabs>
          <w:tab w:val="left" w:pos="993"/>
        </w:tabs>
        <w:spacing w:after="120"/>
        <w:ind w:left="0" w:firstLine="567"/>
        <w:jc w:val="both"/>
        <w:rPr>
          <w:rFonts w:ascii="Garamond" w:eastAsia="Batang" w:hAnsi="Garamond"/>
          <w:sz w:val="22"/>
          <w:szCs w:val="22"/>
        </w:rPr>
      </w:pPr>
      <w:r w:rsidRPr="00DD00AD">
        <w:rPr>
          <w:rFonts w:ascii="Garamond" w:eastAsia="Batang" w:hAnsi="Garamond"/>
          <w:sz w:val="22"/>
          <w:szCs w:val="22"/>
        </w:rPr>
        <w:t xml:space="preserve">установленная мощность генерирующего объекта (условной ГТП) после реализации мероприятий по модернизации, </w:t>
      </w:r>
      <w:r w:rsidR="00EF0F26" w:rsidRPr="00DD00AD">
        <w:rPr>
          <w:rFonts w:ascii="Garamond" w:eastAsia="Batang" w:hAnsi="Garamond"/>
          <w:sz w:val="22"/>
          <w:szCs w:val="22"/>
        </w:rPr>
        <w:t xml:space="preserve">указанная в соответствии с </w:t>
      </w:r>
      <w:proofErr w:type="spellStart"/>
      <w:r w:rsidR="00EF0F26" w:rsidRPr="00DD00AD">
        <w:rPr>
          <w:rFonts w:ascii="Garamond" w:eastAsia="Batang" w:hAnsi="Garamond"/>
          <w:sz w:val="22"/>
          <w:szCs w:val="22"/>
        </w:rPr>
        <w:t>пдп</w:t>
      </w:r>
      <w:proofErr w:type="spellEnd"/>
      <w:r w:rsidR="00EF0F26" w:rsidRPr="00DD00AD">
        <w:rPr>
          <w:rFonts w:ascii="Garamond" w:eastAsia="Batang" w:hAnsi="Garamond"/>
          <w:sz w:val="22"/>
          <w:szCs w:val="22"/>
        </w:rPr>
        <w:t>. «г» 5.3.2.5 настоящего Регламента в заявке, содержащей технические параметры проекта</w:t>
      </w:r>
      <w:r w:rsidRPr="00DD00AD">
        <w:rPr>
          <w:rFonts w:ascii="Garamond" w:eastAsia="Batang" w:hAnsi="Garamond"/>
          <w:sz w:val="22"/>
          <w:szCs w:val="22"/>
        </w:rPr>
        <w:t xml:space="preserve">, не отличается от значения установленной мощности генерирующего объекта до реализации мероприятий по модернизации, соответствующего суммарному значению установленных мощностей паровых турбин, указанных в </w:t>
      </w:r>
      <w:proofErr w:type="spellStart"/>
      <w:r w:rsidRPr="00DD00AD">
        <w:rPr>
          <w:rFonts w:ascii="Garamond" w:eastAsia="Batang" w:hAnsi="Garamond"/>
          <w:sz w:val="22"/>
          <w:szCs w:val="22"/>
        </w:rPr>
        <w:t>пдп</w:t>
      </w:r>
      <w:proofErr w:type="spellEnd"/>
      <w:r w:rsidRPr="00DD00AD">
        <w:rPr>
          <w:rFonts w:ascii="Garamond" w:eastAsia="Batang" w:hAnsi="Garamond"/>
          <w:sz w:val="22"/>
          <w:szCs w:val="22"/>
        </w:rPr>
        <w:t>. «з» п.5.3.2.6 настоящего Регламента, в сторону увеличения более, чем на 20 %, и в сторону уменьшения более, чем на 50 %;</w:t>
      </w:r>
    </w:p>
    <w:p w:rsidR="00EF0F26" w:rsidRPr="00DD00AD" w:rsidRDefault="00EF0F26" w:rsidP="00DD00AD">
      <w:pPr>
        <w:pStyle w:val="aff3"/>
        <w:numPr>
          <w:ilvl w:val="0"/>
          <w:numId w:val="18"/>
        </w:numPr>
        <w:tabs>
          <w:tab w:val="left" w:pos="993"/>
        </w:tabs>
        <w:spacing w:after="120"/>
        <w:ind w:left="0" w:firstLine="567"/>
        <w:jc w:val="both"/>
        <w:rPr>
          <w:rFonts w:ascii="Garamond" w:eastAsia="Batang" w:hAnsi="Garamond"/>
          <w:sz w:val="22"/>
          <w:szCs w:val="22"/>
        </w:rPr>
      </w:pPr>
      <w:r w:rsidRPr="00DD00AD">
        <w:rPr>
          <w:rFonts w:ascii="Garamond" w:eastAsia="Batang" w:hAnsi="Garamond"/>
          <w:sz w:val="22"/>
          <w:szCs w:val="22"/>
        </w:rPr>
        <w:t xml:space="preserve">установленная мощность генерирующего объекта (условной ГТП) после реализации мероприятий по модернизации, указанная в соответствии с </w:t>
      </w:r>
      <w:proofErr w:type="spellStart"/>
      <w:r w:rsidRPr="00DD00AD">
        <w:rPr>
          <w:rFonts w:ascii="Garamond" w:eastAsia="Batang" w:hAnsi="Garamond"/>
          <w:sz w:val="22"/>
          <w:szCs w:val="22"/>
        </w:rPr>
        <w:t>пдп</w:t>
      </w:r>
      <w:proofErr w:type="spellEnd"/>
      <w:r w:rsidRPr="00DD00AD">
        <w:rPr>
          <w:rFonts w:ascii="Garamond" w:eastAsia="Batang" w:hAnsi="Garamond"/>
          <w:sz w:val="22"/>
          <w:szCs w:val="22"/>
        </w:rPr>
        <w:t xml:space="preserve">. «г» 5.3.2.5 настоящего Регламента в заявке, содержащей технические параметры проекта, не отличается от суммарного значения </w:t>
      </w:r>
      <w:proofErr w:type="gramStart"/>
      <w:r w:rsidRPr="00DD00AD">
        <w:rPr>
          <w:rFonts w:ascii="Garamond" w:eastAsia="Batang" w:hAnsi="Garamond"/>
          <w:sz w:val="22"/>
          <w:szCs w:val="22"/>
        </w:rPr>
        <w:t>установленных</w:t>
      </w:r>
      <w:r w:rsidR="00B23CA0" w:rsidRPr="00DD00AD">
        <w:rPr>
          <w:rFonts w:ascii="Garamond" w:eastAsia="Batang" w:hAnsi="Garamond"/>
          <w:sz w:val="22"/>
          <w:szCs w:val="22"/>
        </w:rPr>
        <w:t xml:space="preserve"> </w:t>
      </w:r>
      <w:r w:rsidRPr="00DD00AD">
        <w:rPr>
          <w:rFonts w:ascii="Garamond" w:eastAsia="Batang" w:hAnsi="Garamond"/>
          <w:sz w:val="22"/>
          <w:szCs w:val="22"/>
        </w:rPr>
        <w:t>мощностей</w:t>
      </w:r>
      <w:proofErr w:type="gramEnd"/>
      <w:r w:rsidRPr="00DD00AD">
        <w:rPr>
          <w:rFonts w:ascii="Garamond" w:eastAsia="Batang" w:hAnsi="Garamond"/>
          <w:sz w:val="22"/>
          <w:szCs w:val="22"/>
        </w:rPr>
        <w:t xml:space="preserve"> </w:t>
      </w:r>
      <w:r w:rsidR="004C70B1" w:rsidRPr="00DD00AD">
        <w:rPr>
          <w:rFonts w:ascii="Garamond" w:eastAsia="Batang" w:hAnsi="Garamond"/>
          <w:sz w:val="22"/>
          <w:szCs w:val="22"/>
        </w:rPr>
        <w:t>планируемых к включению в проект модернизации ЕГО</w:t>
      </w:r>
      <w:r w:rsidR="000A3951" w:rsidRPr="00DD00AD">
        <w:rPr>
          <w:rFonts w:ascii="Garamond" w:eastAsia="Batang" w:hAnsi="Garamond"/>
          <w:sz w:val="22"/>
          <w:szCs w:val="22"/>
        </w:rPr>
        <w:t xml:space="preserve"> </w:t>
      </w:r>
      <w:proofErr w:type="spellStart"/>
      <w:r w:rsidR="000A3951" w:rsidRPr="00DD00AD">
        <w:rPr>
          <w:rFonts w:ascii="Garamond" w:eastAsia="Batang" w:hAnsi="Garamond"/>
          <w:sz w:val="22"/>
          <w:szCs w:val="22"/>
        </w:rPr>
        <w:t>КОММод</w:t>
      </w:r>
      <w:proofErr w:type="spellEnd"/>
      <w:r w:rsidR="004C70B1" w:rsidRPr="00DD00AD">
        <w:rPr>
          <w:rFonts w:ascii="Garamond" w:eastAsia="Batang" w:hAnsi="Garamond"/>
          <w:sz w:val="22"/>
          <w:szCs w:val="22"/>
        </w:rPr>
        <w:t>, функционирующих после реализации мероприятий по модернизации</w:t>
      </w:r>
      <w:r w:rsidRPr="00DD00AD">
        <w:rPr>
          <w:rFonts w:ascii="Garamond" w:eastAsia="Batang" w:hAnsi="Garamond"/>
          <w:sz w:val="22"/>
          <w:szCs w:val="22"/>
        </w:rPr>
        <w:t xml:space="preserve">, указанных в соответствии с </w:t>
      </w:r>
      <w:proofErr w:type="spellStart"/>
      <w:r w:rsidRPr="00DD00AD">
        <w:rPr>
          <w:rFonts w:ascii="Garamond" w:eastAsia="Batang" w:hAnsi="Garamond"/>
          <w:sz w:val="22"/>
          <w:szCs w:val="22"/>
        </w:rPr>
        <w:t>пдп</w:t>
      </w:r>
      <w:proofErr w:type="spellEnd"/>
      <w:r w:rsidRPr="00DD00AD">
        <w:rPr>
          <w:rFonts w:ascii="Garamond" w:eastAsia="Batang" w:hAnsi="Garamond"/>
          <w:sz w:val="22"/>
          <w:szCs w:val="22"/>
        </w:rPr>
        <w:t>. «з» 5.3.2.7 настоящего Регламента;</w:t>
      </w:r>
    </w:p>
    <w:p w:rsidR="00EF0F26" w:rsidRPr="00DD00AD" w:rsidRDefault="00EF0F26" w:rsidP="00DD00AD">
      <w:pPr>
        <w:pStyle w:val="aff3"/>
        <w:numPr>
          <w:ilvl w:val="0"/>
          <w:numId w:val="18"/>
        </w:numPr>
        <w:tabs>
          <w:tab w:val="left" w:pos="993"/>
        </w:tabs>
        <w:spacing w:after="120"/>
        <w:ind w:left="0" w:firstLine="567"/>
        <w:jc w:val="both"/>
        <w:rPr>
          <w:rFonts w:ascii="Garamond" w:eastAsia="Batang" w:hAnsi="Garamond"/>
          <w:sz w:val="22"/>
          <w:szCs w:val="22"/>
        </w:rPr>
      </w:pPr>
      <w:r w:rsidRPr="00DD00AD">
        <w:rPr>
          <w:rFonts w:ascii="Garamond" w:eastAsia="Batang" w:hAnsi="Garamond"/>
          <w:sz w:val="22"/>
          <w:szCs w:val="22"/>
        </w:rPr>
        <w:t xml:space="preserve">изменение установленной мощности генерирующего объекта после реализации мероприятий по модернизации, указанное в соответствии с </w:t>
      </w:r>
      <w:proofErr w:type="spellStart"/>
      <w:r w:rsidRPr="00DD00AD">
        <w:rPr>
          <w:rFonts w:ascii="Garamond" w:eastAsia="Batang" w:hAnsi="Garamond"/>
          <w:sz w:val="22"/>
          <w:szCs w:val="22"/>
        </w:rPr>
        <w:t>пдп</w:t>
      </w:r>
      <w:proofErr w:type="spellEnd"/>
      <w:r w:rsidRPr="00DD00AD">
        <w:rPr>
          <w:rFonts w:ascii="Garamond" w:eastAsia="Batang" w:hAnsi="Garamond"/>
          <w:sz w:val="22"/>
          <w:szCs w:val="22"/>
        </w:rPr>
        <w:t>. «д» п.5.3.2.5 настоящего Регламента в заявке, содержащей технические параметры проекта, соответствует разнице</w:t>
      </w:r>
      <w:r w:rsidR="004C70B1" w:rsidRPr="00DD00AD">
        <w:rPr>
          <w:rFonts w:ascii="Garamond" w:eastAsia="Batang" w:hAnsi="Garamond"/>
          <w:sz w:val="22"/>
          <w:szCs w:val="22"/>
        </w:rPr>
        <w:t xml:space="preserve"> </w:t>
      </w:r>
      <w:proofErr w:type="gramStart"/>
      <w:r w:rsidR="004C70B1" w:rsidRPr="00DD00AD">
        <w:rPr>
          <w:rFonts w:ascii="Garamond" w:eastAsia="Batang" w:hAnsi="Garamond"/>
          <w:sz w:val="22"/>
          <w:szCs w:val="22"/>
        </w:rPr>
        <w:t>суммарных</w:t>
      </w:r>
      <w:r w:rsidRPr="00DD00AD">
        <w:rPr>
          <w:rFonts w:ascii="Garamond" w:eastAsia="Batang" w:hAnsi="Garamond"/>
          <w:sz w:val="22"/>
          <w:szCs w:val="22"/>
        </w:rPr>
        <w:t xml:space="preserve"> установленных</w:t>
      </w:r>
      <w:r w:rsidR="0078751B" w:rsidRPr="00DD00AD">
        <w:rPr>
          <w:rFonts w:ascii="Garamond" w:eastAsia="Batang" w:hAnsi="Garamond"/>
          <w:sz w:val="22"/>
          <w:szCs w:val="22"/>
        </w:rPr>
        <w:t xml:space="preserve"> </w:t>
      </w:r>
      <w:r w:rsidRPr="00DD00AD">
        <w:rPr>
          <w:rFonts w:ascii="Garamond" w:eastAsia="Batang" w:hAnsi="Garamond"/>
          <w:sz w:val="22"/>
          <w:szCs w:val="22"/>
        </w:rPr>
        <w:t>мощностей</w:t>
      </w:r>
      <w:proofErr w:type="gramEnd"/>
      <w:r w:rsidR="004C70B1" w:rsidRPr="00DD00AD">
        <w:rPr>
          <w:rFonts w:ascii="Garamond" w:eastAsia="Batang" w:hAnsi="Garamond"/>
          <w:sz w:val="22"/>
          <w:szCs w:val="22"/>
        </w:rPr>
        <w:t xml:space="preserve"> планируемых к включению в проект модернизации</w:t>
      </w:r>
      <w:r w:rsidR="004C70B1" w:rsidRPr="00DD00AD" w:rsidDel="00684826">
        <w:rPr>
          <w:rFonts w:ascii="Garamond" w:eastAsia="Batang" w:hAnsi="Garamond"/>
          <w:sz w:val="22"/>
          <w:szCs w:val="22"/>
        </w:rPr>
        <w:t xml:space="preserve"> </w:t>
      </w:r>
      <w:r w:rsidR="004C70B1" w:rsidRPr="00DD00AD">
        <w:rPr>
          <w:rFonts w:ascii="Garamond" w:eastAsia="Batang" w:hAnsi="Garamond"/>
          <w:sz w:val="22"/>
          <w:szCs w:val="22"/>
        </w:rPr>
        <w:t>ЕГО, функционирующих после и до реализации мероприятий по модернизации,</w:t>
      </w:r>
      <w:r w:rsidRPr="00DD00AD">
        <w:rPr>
          <w:rFonts w:ascii="Garamond" w:eastAsia="Batang" w:hAnsi="Garamond"/>
          <w:sz w:val="22"/>
          <w:szCs w:val="22"/>
        </w:rPr>
        <w:t xml:space="preserve"> указанных в соответствии с </w:t>
      </w:r>
      <w:proofErr w:type="spellStart"/>
      <w:r w:rsidRPr="00DD00AD">
        <w:rPr>
          <w:rFonts w:ascii="Garamond" w:eastAsia="Batang" w:hAnsi="Garamond"/>
          <w:sz w:val="22"/>
          <w:szCs w:val="22"/>
        </w:rPr>
        <w:t>пдп</w:t>
      </w:r>
      <w:proofErr w:type="spellEnd"/>
      <w:r w:rsidRPr="00DD00AD">
        <w:rPr>
          <w:rFonts w:ascii="Garamond" w:eastAsia="Batang" w:hAnsi="Garamond"/>
          <w:sz w:val="22"/>
          <w:szCs w:val="22"/>
        </w:rPr>
        <w:t>. «</w:t>
      </w:r>
      <w:r w:rsidR="004C70B1" w:rsidRPr="00DD00AD">
        <w:rPr>
          <w:rFonts w:ascii="Garamond" w:eastAsia="Batang" w:hAnsi="Garamond"/>
          <w:sz w:val="22"/>
          <w:szCs w:val="22"/>
        </w:rPr>
        <w:t>з</w:t>
      </w:r>
      <w:r w:rsidRPr="00DD00AD">
        <w:rPr>
          <w:rFonts w:ascii="Garamond" w:eastAsia="Batang" w:hAnsi="Garamond"/>
          <w:sz w:val="22"/>
          <w:szCs w:val="22"/>
        </w:rPr>
        <w:t>» 5.3.2.</w:t>
      </w:r>
      <w:r w:rsidR="004C70B1" w:rsidRPr="00DD00AD">
        <w:rPr>
          <w:rFonts w:ascii="Garamond" w:eastAsia="Batang" w:hAnsi="Garamond"/>
          <w:sz w:val="22"/>
          <w:szCs w:val="22"/>
        </w:rPr>
        <w:t>7</w:t>
      </w:r>
      <w:r w:rsidRPr="00DD00AD">
        <w:rPr>
          <w:rFonts w:ascii="Garamond" w:eastAsia="Batang" w:hAnsi="Garamond"/>
          <w:sz w:val="22"/>
          <w:szCs w:val="22"/>
        </w:rPr>
        <w:t xml:space="preserve"> </w:t>
      </w:r>
      <w:r w:rsidR="004C70B1" w:rsidRPr="00DD00AD">
        <w:rPr>
          <w:rFonts w:ascii="Garamond" w:eastAsia="Batang" w:hAnsi="Garamond"/>
          <w:sz w:val="22"/>
          <w:szCs w:val="22"/>
        </w:rPr>
        <w:t>и</w:t>
      </w:r>
      <w:r w:rsidRPr="00DD00AD">
        <w:rPr>
          <w:rFonts w:ascii="Garamond" w:eastAsia="Batang" w:hAnsi="Garamond"/>
          <w:sz w:val="22"/>
          <w:szCs w:val="22"/>
        </w:rPr>
        <w:t xml:space="preserve"> </w:t>
      </w:r>
      <w:proofErr w:type="spellStart"/>
      <w:r w:rsidRPr="00DD00AD">
        <w:rPr>
          <w:rFonts w:ascii="Garamond" w:eastAsia="Batang" w:hAnsi="Garamond"/>
          <w:sz w:val="22"/>
          <w:szCs w:val="22"/>
        </w:rPr>
        <w:t>пдп</w:t>
      </w:r>
      <w:proofErr w:type="spellEnd"/>
      <w:r w:rsidRPr="00DD00AD">
        <w:rPr>
          <w:rFonts w:ascii="Garamond" w:eastAsia="Batang" w:hAnsi="Garamond"/>
          <w:sz w:val="22"/>
          <w:szCs w:val="22"/>
        </w:rPr>
        <w:t>. «з» п.5.3.2.6 настоящего Регламента</w:t>
      </w:r>
      <w:r w:rsidR="004C70B1" w:rsidRPr="00DD00AD">
        <w:rPr>
          <w:rFonts w:ascii="Garamond" w:eastAsia="Batang" w:hAnsi="Garamond"/>
          <w:sz w:val="22"/>
          <w:szCs w:val="22"/>
        </w:rPr>
        <w:t xml:space="preserve"> соответственно</w:t>
      </w:r>
      <w:r w:rsidRPr="00DD00AD">
        <w:rPr>
          <w:rFonts w:ascii="Garamond" w:eastAsia="Batang" w:hAnsi="Garamond"/>
          <w:sz w:val="22"/>
          <w:szCs w:val="22"/>
        </w:rPr>
        <w:t>;</w:t>
      </w:r>
    </w:p>
    <w:p w:rsidR="00A433A8" w:rsidRPr="00DD00AD" w:rsidRDefault="00A433A8" w:rsidP="00DD00AD">
      <w:pPr>
        <w:pStyle w:val="aff3"/>
        <w:numPr>
          <w:ilvl w:val="0"/>
          <w:numId w:val="18"/>
        </w:numPr>
        <w:tabs>
          <w:tab w:val="left" w:pos="993"/>
        </w:tabs>
        <w:spacing w:after="120"/>
        <w:ind w:left="0" w:firstLine="567"/>
        <w:jc w:val="both"/>
        <w:rPr>
          <w:rFonts w:ascii="Garamond" w:eastAsia="Batang" w:hAnsi="Garamond"/>
          <w:sz w:val="22"/>
          <w:szCs w:val="22"/>
        </w:rPr>
      </w:pPr>
      <w:r w:rsidRPr="00DD00AD">
        <w:rPr>
          <w:rFonts w:ascii="Garamond" w:eastAsia="Batang" w:hAnsi="Garamond"/>
          <w:sz w:val="22"/>
          <w:szCs w:val="22"/>
        </w:rPr>
        <w:t xml:space="preserve">величина снижения установленной мощности, указанная в соответствии с </w:t>
      </w:r>
      <w:proofErr w:type="spellStart"/>
      <w:r w:rsidRPr="00DD00AD">
        <w:rPr>
          <w:rFonts w:ascii="Garamond" w:eastAsia="Batang" w:hAnsi="Garamond"/>
          <w:sz w:val="22"/>
          <w:szCs w:val="22"/>
        </w:rPr>
        <w:t>пдп</w:t>
      </w:r>
      <w:proofErr w:type="spellEnd"/>
      <w:r w:rsidRPr="00DD00AD">
        <w:rPr>
          <w:rFonts w:ascii="Garamond" w:eastAsia="Batang" w:hAnsi="Garamond"/>
          <w:sz w:val="22"/>
          <w:szCs w:val="22"/>
        </w:rPr>
        <w:t>. «е» п.5.3.2.5 настоящего Регламента в заявке, содержащей технические параметры проекта модернизации, указана для каждого месяца реализации мероприятий по модернизации, при этом в каждом месяце реализации мероприятий по модернизации данная величина составляет не менее величины установленной мощности самой крупной ЕГО</w:t>
      </w:r>
      <w:r w:rsidR="000A3951" w:rsidRPr="00DD00AD">
        <w:rPr>
          <w:rFonts w:ascii="Garamond" w:eastAsia="Batang" w:hAnsi="Garamond"/>
          <w:sz w:val="22"/>
          <w:szCs w:val="22"/>
        </w:rPr>
        <w:t xml:space="preserve"> </w:t>
      </w:r>
      <w:proofErr w:type="spellStart"/>
      <w:r w:rsidR="000A3951" w:rsidRPr="00DD00AD">
        <w:rPr>
          <w:rFonts w:ascii="Garamond" w:eastAsia="Batang" w:hAnsi="Garamond"/>
          <w:sz w:val="22"/>
          <w:szCs w:val="22"/>
        </w:rPr>
        <w:t>КОММод</w:t>
      </w:r>
      <w:proofErr w:type="spellEnd"/>
      <w:r w:rsidRPr="00DD00AD">
        <w:rPr>
          <w:rFonts w:ascii="Garamond" w:eastAsia="Batang" w:hAnsi="Garamond"/>
          <w:sz w:val="22"/>
          <w:szCs w:val="22"/>
        </w:rPr>
        <w:t xml:space="preserve">, </w:t>
      </w:r>
      <w:r w:rsidR="004C70B1" w:rsidRPr="00DD00AD">
        <w:rPr>
          <w:rFonts w:ascii="Garamond" w:eastAsia="Batang" w:hAnsi="Garamond"/>
          <w:sz w:val="22"/>
          <w:szCs w:val="22"/>
        </w:rPr>
        <w:t>функционирующей до</w:t>
      </w:r>
      <w:r w:rsidRPr="00DD00AD">
        <w:rPr>
          <w:rFonts w:ascii="Garamond" w:eastAsia="Batang" w:hAnsi="Garamond"/>
          <w:sz w:val="22"/>
          <w:szCs w:val="22"/>
        </w:rPr>
        <w:t xml:space="preserve"> реализации мероприятий по модернизации, указанной в соответствии с </w:t>
      </w:r>
      <w:proofErr w:type="spellStart"/>
      <w:r w:rsidRPr="00DD00AD">
        <w:rPr>
          <w:rFonts w:ascii="Garamond" w:eastAsia="Batang" w:hAnsi="Garamond"/>
          <w:sz w:val="22"/>
          <w:szCs w:val="22"/>
        </w:rPr>
        <w:t>пдп</w:t>
      </w:r>
      <w:proofErr w:type="spellEnd"/>
      <w:r w:rsidRPr="00DD00AD">
        <w:rPr>
          <w:rFonts w:ascii="Garamond" w:eastAsia="Batang" w:hAnsi="Garamond"/>
          <w:sz w:val="22"/>
          <w:szCs w:val="22"/>
        </w:rPr>
        <w:t>. «з» п.5.3.2.</w:t>
      </w:r>
      <w:r w:rsidR="00F819B7" w:rsidRPr="00DD00AD">
        <w:rPr>
          <w:rFonts w:ascii="Garamond" w:eastAsia="Batang" w:hAnsi="Garamond"/>
          <w:sz w:val="22"/>
          <w:szCs w:val="22"/>
        </w:rPr>
        <w:t xml:space="preserve">6 </w:t>
      </w:r>
      <w:r w:rsidRPr="00DD00AD">
        <w:rPr>
          <w:rFonts w:ascii="Garamond" w:eastAsia="Batang" w:hAnsi="Garamond"/>
          <w:sz w:val="22"/>
          <w:szCs w:val="22"/>
        </w:rPr>
        <w:t>настоящего Регламента;</w:t>
      </w:r>
    </w:p>
    <w:p w:rsidR="0005464D" w:rsidRPr="00DD00AD" w:rsidRDefault="0005464D" w:rsidP="00DD00AD">
      <w:pPr>
        <w:pStyle w:val="aff3"/>
        <w:numPr>
          <w:ilvl w:val="0"/>
          <w:numId w:val="18"/>
        </w:numPr>
        <w:tabs>
          <w:tab w:val="left" w:pos="993"/>
        </w:tabs>
        <w:spacing w:after="120"/>
        <w:ind w:left="0" w:firstLine="567"/>
        <w:jc w:val="both"/>
        <w:rPr>
          <w:rFonts w:ascii="Garamond" w:eastAsia="Batang" w:hAnsi="Garamond"/>
          <w:sz w:val="22"/>
          <w:szCs w:val="22"/>
        </w:rPr>
      </w:pPr>
      <w:r w:rsidRPr="00DD00AD">
        <w:rPr>
          <w:rFonts w:ascii="Garamond" w:eastAsia="Batang" w:hAnsi="Garamond"/>
          <w:sz w:val="22"/>
          <w:szCs w:val="22"/>
        </w:rPr>
        <w:t xml:space="preserve">признак </w:t>
      </w:r>
      <w:r w:rsidR="000D73CD" w:rsidRPr="00DD00AD">
        <w:rPr>
          <w:rFonts w:ascii="Garamond" w:eastAsia="Batang" w:hAnsi="Garamond"/>
          <w:sz w:val="22"/>
          <w:szCs w:val="22"/>
        </w:rPr>
        <w:t xml:space="preserve">планируемой </w:t>
      </w:r>
      <w:r w:rsidRPr="00DD00AD">
        <w:rPr>
          <w:rFonts w:ascii="Garamond" w:eastAsia="Batang" w:hAnsi="Garamond"/>
          <w:sz w:val="22"/>
          <w:szCs w:val="22"/>
        </w:rPr>
        <w:t>в составе проекта</w:t>
      </w:r>
      <w:r w:rsidR="000D73CD" w:rsidRPr="00DD00AD">
        <w:rPr>
          <w:rFonts w:ascii="Garamond" w:eastAsia="Batang" w:hAnsi="Garamond"/>
          <w:sz w:val="22"/>
          <w:szCs w:val="22"/>
        </w:rPr>
        <w:t xml:space="preserve"> модернизации </w:t>
      </w:r>
      <w:r w:rsidRPr="00DD00AD">
        <w:rPr>
          <w:rFonts w:ascii="Garamond" w:eastAsia="Batang" w:hAnsi="Garamond"/>
          <w:sz w:val="22"/>
          <w:szCs w:val="22"/>
        </w:rPr>
        <w:t>установки экспериментальных образцов газовых турбин с установленной мощностью 65 МВт и более, определенных решением Правительства Российской Федерации, указан в отношении проекта, предусматривающего реализацию мероприятия по п.2.2) п.3.2 настоящего Регламента</w:t>
      </w:r>
      <w:r w:rsidR="00EF0F26" w:rsidRPr="00DD00AD">
        <w:rPr>
          <w:rFonts w:ascii="Garamond" w:eastAsia="Batang" w:hAnsi="Garamond"/>
          <w:sz w:val="22"/>
          <w:szCs w:val="22"/>
        </w:rPr>
        <w:t>,</w:t>
      </w:r>
      <w:r w:rsidRPr="00DD00AD">
        <w:rPr>
          <w:rFonts w:ascii="Garamond" w:eastAsia="Batang" w:hAnsi="Garamond"/>
          <w:sz w:val="22"/>
          <w:szCs w:val="22"/>
        </w:rPr>
        <w:t xml:space="preserve"> и </w:t>
      </w:r>
      <w:r w:rsidR="006471B0" w:rsidRPr="00DD00AD">
        <w:rPr>
          <w:rFonts w:ascii="Garamond" w:eastAsia="Batang" w:hAnsi="Garamond"/>
          <w:sz w:val="22"/>
          <w:szCs w:val="22"/>
        </w:rPr>
        <w:t xml:space="preserve">при этом </w:t>
      </w:r>
      <w:r w:rsidRPr="00DD00AD">
        <w:rPr>
          <w:rFonts w:ascii="Garamond" w:eastAsia="Batang" w:hAnsi="Garamond"/>
          <w:sz w:val="22"/>
          <w:szCs w:val="22"/>
        </w:rPr>
        <w:t xml:space="preserve">установленная мощность </w:t>
      </w:r>
      <w:r w:rsidR="00D96E4B" w:rsidRPr="00DD00AD">
        <w:rPr>
          <w:rFonts w:ascii="Garamond" w:eastAsia="Batang" w:hAnsi="Garamond"/>
          <w:sz w:val="22"/>
          <w:szCs w:val="22"/>
        </w:rPr>
        <w:t>всех</w:t>
      </w:r>
      <w:r w:rsidR="00EF0F26" w:rsidRPr="00DD00AD">
        <w:rPr>
          <w:rFonts w:ascii="Garamond" w:eastAsia="Batang" w:hAnsi="Garamond"/>
          <w:sz w:val="22"/>
          <w:szCs w:val="22"/>
        </w:rPr>
        <w:t xml:space="preserve"> </w:t>
      </w:r>
      <w:r w:rsidRPr="00DD00AD">
        <w:rPr>
          <w:rFonts w:ascii="Garamond" w:eastAsia="Batang" w:hAnsi="Garamond"/>
          <w:sz w:val="22"/>
          <w:szCs w:val="22"/>
        </w:rPr>
        <w:t>заявленн</w:t>
      </w:r>
      <w:r w:rsidR="00D96E4B" w:rsidRPr="00DD00AD">
        <w:rPr>
          <w:rFonts w:ascii="Garamond" w:eastAsia="Batang" w:hAnsi="Garamond"/>
          <w:sz w:val="22"/>
          <w:szCs w:val="22"/>
        </w:rPr>
        <w:t>ых</w:t>
      </w:r>
      <w:r w:rsidRPr="00DD00AD">
        <w:rPr>
          <w:rFonts w:ascii="Garamond" w:eastAsia="Batang" w:hAnsi="Garamond"/>
          <w:sz w:val="22"/>
          <w:szCs w:val="22"/>
        </w:rPr>
        <w:t xml:space="preserve"> ко вводу </w:t>
      </w:r>
      <w:r w:rsidR="004C70B1" w:rsidRPr="00DD00AD">
        <w:rPr>
          <w:rFonts w:ascii="Garamond" w:hAnsi="Garamond"/>
          <w:sz w:val="22"/>
          <w:szCs w:val="22"/>
        </w:rPr>
        <w:t>после реализации мероприятий по модернизации</w:t>
      </w:r>
      <w:r w:rsidR="004C70B1" w:rsidRPr="00DD00AD">
        <w:rPr>
          <w:rFonts w:ascii="Garamond" w:hAnsi="Garamond"/>
        </w:rPr>
        <w:t xml:space="preserve"> </w:t>
      </w:r>
      <w:proofErr w:type="gramStart"/>
      <w:r w:rsidRPr="00DD00AD">
        <w:rPr>
          <w:rFonts w:ascii="Garamond" w:eastAsia="Batang" w:hAnsi="Garamond"/>
          <w:sz w:val="22"/>
          <w:szCs w:val="22"/>
        </w:rPr>
        <w:t>газо-турбинн</w:t>
      </w:r>
      <w:r w:rsidR="00D96E4B" w:rsidRPr="00DD00AD">
        <w:rPr>
          <w:rFonts w:ascii="Garamond" w:eastAsia="Batang" w:hAnsi="Garamond"/>
          <w:sz w:val="22"/>
          <w:szCs w:val="22"/>
        </w:rPr>
        <w:t>ых</w:t>
      </w:r>
      <w:proofErr w:type="gramEnd"/>
      <w:r w:rsidRPr="00DD00AD">
        <w:rPr>
          <w:rFonts w:ascii="Garamond" w:eastAsia="Batang" w:hAnsi="Garamond"/>
          <w:sz w:val="22"/>
          <w:szCs w:val="22"/>
        </w:rPr>
        <w:t xml:space="preserve"> установ</w:t>
      </w:r>
      <w:r w:rsidR="00D96E4B" w:rsidRPr="00DD00AD">
        <w:rPr>
          <w:rFonts w:ascii="Garamond" w:eastAsia="Batang" w:hAnsi="Garamond"/>
          <w:sz w:val="22"/>
          <w:szCs w:val="22"/>
        </w:rPr>
        <w:t>о</w:t>
      </w:r>
      <w:r w:rsidRPr="00DD00AD">
        <w:rPr>
          <w:rFonts w:ascii="Garamond" w:eastAsia="Batang" w:hAnsi="Garamond"/>
          <w:sz w:val="22"/>
          <w:szCs w:val="22"/>
        </w:rPr>
        <w:t>к составляет 65 МВт и более;</w:t>
      </w:r>
    </w:p>
    <w:p w:rsidR="00915560" w:rsidRPr="00DD00AD" w:rsidRDefault="00915560" w:rsidP="00DD00AD">
      <w:pPr>
        <w:pStyle w:val="aff3"/>
        <w:numPr>
          <w:ilvl w:val="0"/>
          <w:numId w:val="18"/>
        </w:numPr>
        <w:tabs>
          <w:tab w:val="left" w:pos="993"/>
        </w:tabs>
        <w:spacing w:after="120"/>
        <w:ind w:left="0" w:firstLine="567"/>
        <w:jc w:val="both"/>
        <w:rPr>
          <w:rFonts w:ascii="Garamond" w:eastAsia="Batang" w:hAnsi="Garamond"/>
          <w:sz w:val="22"/>
          <w:szCs w:val="22"/>
        </w:rPr>
      </w:pPr>
      <w:r w:rsidRPr="00DD00AD">
        <w:rPr>
          <w:rFonts w:ascii="Garamond" w:eastAsia="Batang" w:hAnsi="Garamond"/>
          <w:sz w:val="22"/>
          <w:szCs w:val="22"/>
        </w:rPr>
        <w:t xml:space="preserve">в заявке, содержащей технические параметры проекта модернизации, указан признак соответствия требованиям локализации генерирующего объекта «да» в соответствии с </w:t>
      </w:r>
      <w:proofErr w:type="spellStart"/>
      <w:r w:rsidRPr="00DD00AD">
        <w:rPr>
          <w:rFonts w:ascii="Garamond" w:eastAsia="Batang" w:hAnsi="Garamond"/>
          <w:sz w:val="22"/>
          <w:szCs w:val="22"/>
        </w:rPr>
        <w:t>пдп</w:t>
      </w:r>
      <w:proofErr w:type="spellEnd"/>
      <w:r w:rsidRPr="00DD00AD">
        <w:rPr>
          <w:rFonts w:ascii="Garamond" w:eastAsia="Batang" w:hAnsi="Garamond"/>
          <w:sz w:val="22"/>
          <w:szCs w:val="22"/>
        </w:rPr>
        <w:t>. «и» п.5.3.2.5 настоящего Регламента.</w:t>
      </w:r>
    </w:p>
    <w:p w:rsidR="00722139" w:rsidRPr="00DD00AD" w:rsidRDefault="00722139" w:rsidP="00DD00AD">
      <w:pPr>
        <w:pStyle w:val="aff3"/>
        <w:numPr>
          <w:ilvl w:val="0"/>
          <w:numId w:val="18"/>
        </w:numPr>
        <w:tabs>
          <w:tab w:val="left" w:pos="993"/>
        </w:tabs>
        <w:spacing w:after="120"/>
        <w:ind w:left="0" w:firstLine="567"/>
        <w:jc w:val="both"/>
        <w:rPr>
          <w:rFonts w:ascii="Garamond" w:eastAsia="Batang" w:hAnsi="Garamond"/>
          <w:sz w:val="22"/>
          <w:szCs w:val="22"/>
        </w:rPr>
      </w:pPr>
      <w:r w:rsidRPr="00DD00AD">
        <w:rPr>
          <w:rFonts w:ascii="Garamond" w:eastAsia="Batang" w:hAnsi="Garamond"/>
          <w:sz w:val="22"/>
          <w:szCs w:val="22"/>
        </w:rPr>
        <w:t>количество календарных месяцев, составляющих период реализации мероприятий по модернизации,</w:t>
      </w:r>
      <w:r w:rsidR="00EF0F26" w:rsidRPr="00DD00AD">
        <w:rPr>
          <w:rFonts w:ascii="Garamond" w:eastAsia="Batang" w:hAnsi="Garamond"/>
          <w:sz w:val="22"/>
          <w:szCs w:val="22"/>
        </w:rPr>
        <w:t xml:space="preserve"> указанное в соответствии с </w:t>
      </w:r>
      <w:proofErr w:type="spellStart"/>
      <w:r w:rsidR="00EF0F26" w:rsidRPr="00DD00AD">
        <w:rPr>
          <w:rFonts w:ascii="Garamond" w:eastAsia="Batang" w:hAnsi="Garamond"/>
          <w:sz w:val="22"/>
          <w:szCs w:val="22"/>
        </w:rPr>
        <w:t>пдп</w:t>
      </w:r>
      <w:proofErr w:type="spellEnd"/>
      <w:r w:rsidR="00EF0F26" w:rsidRPr="00DD00AD">
        <w:rPr>
          <w:rFonts w:ascii="Garamond" w:eastAsia="Batang" w:hAnsi="Garamond"/>
          <w:sz w:val="22"/>
          <w:szCs w:val="22"/>
        </w:rPr>
        <w:t>. «</w:t>
      </w:r>
      <w:r w:rsidR="000A668F" w:rsidRPr="00DD00AD">
        <w:rPr>
          <w:rFonts w:ascii="Garamond" w:eastAsia="Batang" w:hAnsi="Garamond"/>
          <w:sz w:val="22"/>
          <w:szCs w:val="22"/>
        </w:rPr>
        <w:t>н</w:t>
      </w:r>
      <w:r w:rsidR="00EF0F26" w:rsidRPr="00DD00AD">
        <w:rPr>
          <w:rFonts w:ascii="Garamond" w:eastAsia="Batang" w:hAnsi="Garamond"/>
          <w:sz w:val="22"/>
          <w:szCs w:val="22"/>
        </w:rPr>
        <w:t>» п.5.3.2.5 настоящего Регламента в заявке, содержащей технические параметры проекта,</w:t>
      </w:r>
      <w:r w:rsidRPr="00DD00AD">
        <w:rPr>
          <w:rFonts w:ascii="Garamond" w:eastAsia="Batang" w:hAnsi="Garamond"/>
          <w:sz w:val="22"/>
          <w:szCs w:val="22"/>
        </w:rPr>
        <w:t xml:space="preserve"> соответствует периоду времени от </w:t>
      </w:r>
      <w:r w:rsidR="00716C10" w:rsidRPr="00DD00AD">
        <w:rPr>
          <w:rFonts w:ascii="Garamond" w:hAnsi="Garamond"/>
        </w:rPr>
        <w:t>даты начала реализации мероприятий по модернизации</w:t>
      </w:r>
      <w:r w:rsidR="00EF0F26" w:rsidRPr="00DD00AD">
        <w:rPr>
          <w:rFonts w:ascii="Garamond" w:eastAsia="Batang" w:hAnsi="Garamond"/>
          <w:sz w:val="22"/>
          <w:szCs w:val="22"/>
        </w:rPr>
        <w:t xml:space="preserve">, указанной в соответствии с </w:t>
      </w:r>
      <w:proofErr w:type="spellStart"/>
      <w:r w:rsidR="00EF0F26" w:rsidRPr="00DD00AD">
        <w:rPr>
          <w:rFonts w:ascii="Garamond" w:eastAsia="Batang" w:hAnsi="Garamond"/>
          <w:sz w:val="22"/>
          <w:szCs w:val="22"/>
        </w:rPr>
        <w:t>пдп</w:t>
      </w:r>
      <w:proofErr w:type="spellEnd"/>
      <w:r w:rsidR="00EF0F26" w:rsidRPr="00DD00AD">
        <w:rPr>
          <w:rFonts w:ascii="Garamond" w:eastAsia="Batang" w:hAnsi="Garamond"/>
          <w:sz w:val="22"/>
          <w:szCs w:val="22"/>
        </w:rPr>
        <w:t xml:space="preserve"> «</w:t>
      </w:r>
      <w:r w:rsidR="000A668F" w:rsidRPr="00DD00AD">
        <w:rPr>
          <w:rFonts w:ascii="Garamond" w:eastAsia="Batang" w:hAnsi="Garamond"/>
          <w:sz w:val="22"/>
          <w:szCs w:val="22"/>
        </w:rPr>
        <w:t>к</w:t>
      </w:r>
      <w:r w:rsidR="00EF0F26" w:rsidRPr="00DD00AD">
        <w:rPr>
          <w:rFonts w:ascii="Garamond" w:eastAsia="Batang" w:hAnsi="Garamond"/>
          <w:sz w:val="22"/>
          <w:szCs w:val="22"/>
        </w:rPr>
        <w:t>» п.5.3.2.5 настоящего Регламента,</w:t>
      </w:r>
      <w:r w:rsidRPr="00DD00AD">
        <w:rPr>
          <w:rFonts w:ascii="Garamond" w:eastAsia="Batang" w:hAnsi="Garamond"/>
          <w:sz w:val="22"/>
          <w:szCs w:val="22"/>
        </w:rPr>
        <w:t xml:space="preserve"> до даты начала поставки мощности по окончании реализации мероприятий по модернизации</w:t>
      </w:r>
      <w:r w:rsidR="00EF0F26" w:rsidRPr="00DD00AD">
        <w:rPr>
          <w:rFonts w:ascii="Garamond" w:eastAsia="Batang" w:hAnsi="Garamond"/>
          <w:sz w:val="22"/>
          <w:szCs w:val="22"/>
        </w:rPr>
        <w:t xml:space="preserve">, указанной в соответствии с </w:t>
      </w:r>
      <w:proofErr w:type="spellStart"/>
      <w:r w:rsidR="00EF0F26" w:rsidRPr="00DD00AD">
        <w:rPr>
          <w:rFonts w:ascii="Garamond" w:eastAsia="Batang" w:hAnsi="Garamond"/>
          <w:sz w:val="22"/>
          <w:szCs w:val="22"/>
        </w:rPr>
        <w:t>пдп</w:t>
      </w:r>
      <w:proofErr w:type="spellEnd"/>
      <w:r w:rsidR="00EF0F26" w:rsidRPr="00DD00AD">
        <w:rPr>
          <w:rFonts w:ascii="Garamond" w:eastAsia="Batang" w:hAnsi="Garamond"/>
          <w:sz w:val="22"/>
          <w:szCs w:val="22"/>
        </w:rPr>
        <w:t xml:space="preserve"> «</w:t>
      </w:r>
      <w:r w:rsidR="000A668F" w:rsidRPr="00DD00AD">
        <w:rPr>
          <w:rFonts w:ascii="Garamond" w:eastAsia="Batang" w:hAnsi="Garamond"/>
          <w:sz w:val="22"/>
          <w:szCs w:val="22"/>
        </w:rPr>
        <w:t>л</w:t>
      </w:r>
      <w:r w:rsidR="00EF0F26" w:rsidRPr="00DD00AD">
        <w:rPr>
          <w:rFonts w:ascii="Garamond" w:eastAsia="Batang" w:hAnsi="Garamond"/>
          <w:sz w:val="22"/>
          <w:szCs w:val="22"/>
        </w:rPr>
        <w:t xml:space="preserve">» п.5.3.2.5 настоящего Регламента, </w:t>
      </w:r>
      <w:r w:rsidRPr="00DD00AD">
        <w:rPr>
          <w:rFonts w:ascii="Garamond" w:eastAsia="Batang" w:hAnsi="Garamond"/>
          <w:sz w:val="22"/>
          <w:szCs w:val="22"/>
        </w:rPr>
        <w:t xml:space="preserve">и </w:t>
      </w:r>
      <w:r w:rsidR="00EF0F26" w:rsidRPr="00DD00AD">
        <w:rPr>
          <w:rFonts w:ascii="Garamond" w:eastAsia="Batang" w:hAnsi="Garamond"/>
          <w:sz w:val="22"/>
          <w:szCs w:val="22"/>
        </w:rPr>
        <w:t>составляет не</w:t>
      </w:r>
      <w:r w:rsidRPr="00DD00AD">
        <w:rPr>
          <w:rFonts w:ascii="Garamond" w:eastAsia="Batang" w:hAnsi="Garamond"/>
          <w:sz w:val="22"/>
          <w:szCs w:val="22"/>
        </w:rPr>
        <w:t xml:space="preserve"> менее 6 месяцев и </w:t>
      </w:r>
      <w:r w:rsidR="00EF0F26" w:rsidRPr="00DD00AD">
        <w:rPr>
          <w:rFonts w:ascii="Garamond" w:eastAsia="Batang" w:hAnsi="Garamond"/>
          <w:sz w:val="22"/>
          <w:szCs w:val="22"/>
        </w:rPr>
        <w:t>не более</w:t>
      </w:r>
      <w:r w:rsidRPr="00DD00AD">
        <w:rPr>
          <w:rFonts w:ascii="Garamond" w:eastAsia="Batang" w:hAnsi="Garamond"/>
          <w:sz w:val="22"/>
          <w:szCs w:val="22"/>
        </w:rPr>
        <w:t xml:space="preserve"> 36 месяцев;</w:t>
      </w:r>
    </w:p>
    <w:p w:rsidR="00EF0F26" w:rsidRPr="00DD00AD" w:rsidRDefault="00EF0F26" w:rsidP="00DD00AD">
      <w:pPr>
        <w:pStyle w:val="aff3"/>
        <w:numPr>
          <w:ilvl w:val="0"/>
          <w:numId w:val="18"/>
        </w:numPr>
        <w:tabs>
          <w:tab w:val="left" w:pos="993"/>
        </w:tabs>
        <w:spacing w:after="120"/>
        <w:ind w:left="0" w:firstLine="567"/>
        <w:jc w:val="both"/>
        <w:rPr>
          <w:rFonts w:ascii="Garamond" w:eastAsia="Batang" w:hAnsi="Garamond"/>
          <w:sz w:val="22"/>
          <w:szCs w:val="22"/>
        </w:rPr>
      </w:pPr>
      <w:r w:rsidRPr="00DD00AD">
        <w:rPr>
          <w:rFonts w:ascii="Garamond" w:eastAsia="Batang" w:hAnsi="Garamond"/>
          <w:sz w:val="22"/>
          <w:szCs w:val="22"/>
        </w:rPr>
        <w:t xml:space="preserve">планируемая дата начала поставки мощности по окончании реализации мероприятий по модернизации, указанное в соответствии с </w:t>
      </w:r>
      <w:proofErr w:type="spellStart"/>
      <w:r w:rsidRPr="00DD00AD">
        <w:rPr>
          <w:rFonts w:ascii="Garamond" w:eastAsia="Batang" w:hAnsi="Garamond"/>
          <w:sz w:val="22"/>
          <w:szCs w:val="22"/>
        </w:rPr>
        <w:t>пдп</w:t>
      </w:r>
      <w:proofErr w:type="spellEnd"/>
      <w:r w:rsidRPr="00DD00AD">
        <w:rPr>
          <w:rFonts w:ascii="Garamond" w:eastAsia="Batang" w:hAnsi="Garamond"/>
          <w:sz w:val="22"/>
          <w:szCs w:val="22"/>
        </w:rPr>
        <w:t>. «</w:t>
      </w:r>
      <w:r w:rsidR="000A668F" w:rsidRPr="00DD00AD">
        <w:rPr>
          <w:rFonts w:ascii="Garamond" w:eastAsia="Batang" w:hAnsi="Garamond"/>
          <w:sz w:val="22"/>
          <w:szCs w:val="22"/>
        </w:rPr>
        <w:t>л</w:t>
      </w:r>
      <w:r w:rsidRPr="00DD00AD">
        <w:rPr>
          <w:rFonts w:ascii="Garamond" w:eastAsia="Batang" w:hAnsi="Garamond"/>
          <w:sz w:val="22"/>
          <w:szCs w:val="22"/>
        </w:rPr>
        <w:t>» п.5.3.2.5 настоящего Регламента в заявке, содержащей технические параметры проекта, находится в пределах периода, на который проводится отбор по модернизации;</w:t>
      </w:r>
    </w:p>
    <w:p w:rsidR="00DA11B5" w:rsidRPr="00DD00AD" w:rsidRDefault="00EF0F26" w:rsidP="00DD00AD">
      <w:pPr>
        <w:pStyle w:val="aff3"/>
        <w:numPr>
          <w:ilvl w:val="0"/>
          <w:numId w:val="18"/>
        </w:numPr>
        <w:tabs>
          <w:tab w:val="left" w:pos="993"/>
        </w:tabs>
        <w:spacing w:after="120"/>
        <w:ind w:left="0" w:firstLine="567"/>
        <w:jc w:val="both"/>
        <w:rPr>
          <w:rFonts w:ascii="Garamond" w:eastAsia="Batang" w:hAnsi="Garamond"/>
          <w:sz w:val="22"/>
          <w:szCs w:val="22"/>
        </w:rPr>
      </w:pPr>
      <w:r w:rsidRPr="00DD00AD">
        <w:rPr>
          <w:rFonts w:ascii="Garamond" w:eastAsia="Batang" w:hAnsi="Garamond"/>
          <w:sz w:val="22"/>
          <w:szCs w:val="22"/>
        </w:rPr>
        <w:t xml:space="preserve">планируемая дата </w:t>
      </w:r>
      <w:r w:rsidR="00716C10" w:rsidRPr="00DD00AD">
        <w:rPr>
          <w:rFonts w:ascii="Garamond" w:hAnsi="Garamond"/>
          <w:sz w:val="22"/>
          <w:szCs w:val="22"/>
        </w:rPr>
        <w:t>начала реализации мероприятий по модернизации</w:t>
      </w:r>
      <w:r w:rsidRPr="00DD00AD">
        <w:rPr>
          <w:rFonts w:ascii="Garamond" w:eastAsia="Batang" w:hAnsi="Garamond"/>
          <w:sz w:val="22"/>
          <w:szCs w:val="22"/>
        </w:rPr>
        <w:t xml:space="preserve">, </w:t>
      </w:r>
      <w:r w:rsidR="00716C10" w:rsidRPr="00DD00AD">
        <w:rPr>
          <w:rFonts w:ascii="Garamond" w:eastAsia="Batang" w:hAnsi="Garamond"/>
          <w:sz w:val="22"/>
          <w:szCs w:val="22"/>
        </w:rPr>
        <w:t xml:space="preserve">указанная </w:t>
      </w:r>
      <w:r w:rsidRPr="00DD00AD">
        <w:rPr>
          <w:rFonts w:ascii="Garamond" w:eastAsia="Batang" w:hAnsi="Garamond"/>
          <w:sz w:val="22"/>
          <w:szCs w:val="22"/>
        </w:rPr>
        <w:t xml:space="preserve">в соответствии с </w:t>
      </w:r>
      <w:proofErr w:type="spellStart"/>
      <w:r w:rsidRPr="00DD00AD">
        <w:rPr>
          <w:rFonts w:ascii="Garamond" w:eastAsia="Batang" w:hAnsi="Garamond"/>
          <w:sz w:val="22"/>
          <w:szCs w:val="22"/>
        </w:rPr>
        <w:t>пдп</w:t>
      </w:r>
      <w:proofErr w:type="spellEnd"/>
      <w:r w:rsidRPr="00DD00AD">
        <w:rPr>
          <w:rFonts w:ascii="Garamond" w:eastAsia="Batang" w:hAnsi="Garamond"/>
          <w:sz w:val="22"/>
          <w:szCs w:val="22"/>
        </w:rPr>
        <w:t>. «</w:t>
      </w:r>
      <w:r w:rsidR="000A668F" w:rsidRPr="00DD00AD">
        <w:rPr>
          <w:rFonts w:ascii="Garamond" w:eastAsia="Batang" w:hAnsi="Garamond"/>
          <w:sz w:val="22"/>
          <w:szCs w:val="22"/>
        </w:rPr>
        <w:t>к</w:t>
      </w:r>
      <w:r w:rsidRPr="00DD00AD">
        <w:rPr>
          <w:rFonts w:ascii="Garamond" w:eastAsia="Batang" w:hAnsi="Garamond"/>
          <w:sz w:val="22"/>
          <w:szCs w:val="22"/>
        </w:rPr>
        <w:t xml:space="preserve">» п.5.3.2.5 настоящего Регламента в заявке, содержащей технические параметры проекта, наступает не позднее чем за 6 месяцев и не ранее чем за 36 месяцев до даты начала поставки мощности по окончании реализации мероприятий по модернизации, указанной в соответствии с </w:t>
      </w:r>
      <w:proofErr w:type="spellStart"/>
      <w:r w:rsidRPr="00DD00AD">
        <w:rPr>
          <w:rFonts w:ascii="Garamond" w:eastAsia="Batang" w:hAnsi="Garamond"/>
          <w:sz w:val="22"/>
          <w:szCs w:val="22"/>
        </w:rPr>
        <w:t>пдп</w:t>
      </w:r>
      <w:proofErr w:type="spellEnd"/>
      <w:r w:rsidRPr="00DD00AD">
        <w:rPr>
          <w:rFonts w:ascii="Garamond" w:eastAsia="Batang" w:hAnsi="Garamond"/>
          <w:sz w:val="22"/>
          <w:szCs w:val="22"/>
        </w:rPr>
        <w:t>. «</w:t>
      </w:r>
      <w:r w:rsidR="000A668F" w:rsidRPr="00DD00AD">
        <w:rPr>
          <w:rFonts w:ascii="Garamond" w:eastAsia="Batang" w:hAnsi="Garamond"/>
          <w:sz w:val="22"/>
          <w:szCs w:val="22"/>
        </w:rPr>
        <w:t>л</w:t>
      </w:r>
      <w:r w:rsidRPr="00DD00AD">
        <w:rPr>
          <w:rFonts w:ascii="Garamond" w:eastAsia="Batang" w:hAnsi="Garamond"/>
          <w:sz w:val="22"/>
          <w:szCs w:val="22"/>
        </w:rPr>
        <w:t>» п.5.3.2.5 настоящего Регламента, и при этом наступает не ранее даты публикации результатов отбора модернизации, указанной в п</w:t>
      </w:r>
      <w:r w:rsidR="000A668F" w:rsidRPr="00DD00AD">
        <w:rPr>
          <w:rFonts w:ascii="Garamond" w:eastAsia="Batang" w:hAnsi="Garamond"/>
          <w:sz w:val="22"/>
          <w:szCs w:val="22"/>
        </w:rPr>
        <w:t>.10.1</w:t>
      </w:r>
      <w:r w:rsidRPr="00DD00AD">
        <w:rPr>
          <w:rFonts w:ascii="Garamond" w:eastAsia="Batang" w:hAnsi="Garamond"/>
          <w:sz w:val="22"/>
          <w:szCs w:val="22"/>
        </w:rPr>
        <w:t xml:space="preserve"> настоящего Регламента</w:t>
      </w:r>
      <w:r w:rsidR="00DA11B5" w:rsidRPr="00DD00AD">
        <w:rPr>
          <w:rFonts w:ascii="Garamond" w:eastAsia="Batang" w:hAnsi="Garamond"/>
          <w:sz w:val="22"/>
          <w:szCs w:val="22"/>
        </w:rPr>
        <w:t>;</w:t>
      </w:r>
    </w:p>
    <w:p w:rsidR="00CB3F9E" w:rsidRPr="00DD00AD" w:rsidRDefault="00CB3F9E" w:rsidP="00DD00AD">
      <w:pPr>
        <w:pStyle w:val="aff3"/>
        <w:numPr>
          <w:ilvl w:val="0"/>
          <w:numId w:val="18"/>
        </w:numPr>
        <w:tabs>
          <w:tab w:val="left" w:pos="993"/>
        </w:tabs>
        <w:spacing w:after="120"/>
        <w:ind w:left="0" w:firstLine="567"/>
        <w:jc w:val="both"/>
        <w:rPr>
          <w:rFonts w:ascii="Garamond" w:eastAsia="Batang" w:hAnsi="Garamond"/>
          <w:sz w:val="22"/>
          <w:szCs w:val="22"/>
        </w:rPr>
      </w:pPr>
      <w:r w:rsidRPr="00DD00AD">
        <w:rPr>
          <w:rFonts w:ascii="Garamond" w:eastAsia="Batang" w:hAnsi="Garamond"/>
          <w:sz w:val="22"/>
          <w:szCs w:val="22"/>
        </w:rPr>
        <w:lastRenderedPageBreak/>
        <w:t xml:space="preserve">в заявке, содержащей технические параметры проекта модернизации, указан признак соответствия требованиям локализации генерирующего объекта «да» в соответствии с </w:t>
      </w:r>
      <w:proofErr w:type="spellStart"/>
      <w:r w:rsidRPr="00DD00AD">
        <w:rPr>
          <w:rFonts w:ascii="Garamond" w:eastAsia="Batang" w:hAnsi="Garamond"/>
          <w:sz w:val="22"/>
          <w:szCs w:val="22"/>
        </w:rPr>
        <w:t>пдп</w:t>
      </w:r>
      <w:proofErr w:type="spellEnd"/>
      <w:r w:rsidRPr="00DD00AD">
        <w:rPr>
          <w:rFonts w:ascii="Garamond" w:eastAsia="Batang" w:hAnsi="Garamond"/>
          <w:sz w:val="22"/>
          <w:szCs w:val="22"/>
        </w:rPr>
        <w:t>. «м» п.5.3.2.5 настоящего Регламента.</w:t>
      </w:r>
    </w:p>
    <w:p w:rsidR="001C7440" w:rsidRPr="00DD00AD" w:rsidRDefault="006F6F10" w:rsidP="00DD00AD">
      <w:pPr>
        <w:pStyle w:val="aff3"/>
        <w:numPr>
          <w:ilvl w:val="0"/>
          <w:numId w:val="18"/>
        </w:numPr>
        <w:tabs>
          <w:tab w:val="left" w:pos="993"/>
        </w:tabs>
        <w:spacing w:after="120"/>
        <w:ind w:left="0" w:firstLine="567"/>
        <w:jc w:val="both"/>
        <w:rPr>
          <w:rFonts w:ascii="Garamond" w:eastAsia="Batang" w:hAnsi="Garamond"/>
          <w:sz w:val="22"/>
          <w:szCs w:val="22"/>
        </w:rPr>
      </w:pPr>
      <w:r w:rsidRPr="00DD00AD">
        <w:rPr>
          <w:rFonts w:ascii="Garamond" w:eastAsia="Batang" w:hAnsi="Garamond"/>
          <w:sz w:val="22"/>
          <w:szCs w:val="22"/>
        </w:rPr>
        <w:t>разница суммарной установленной мощности</w:t>
      </w:r>
      <w:r w:rsidR="0016797C" w:rsidRPr="00DD00AD">
        <w:rPr>
          <w:rFonts w:ascii="Garamond" w:eastAsia="Batang" w:hAnsi="Garamond"/>
          <w:sz w:val="22"/>
          <w:szCs w:val="22"/>
        </w:rPr>
        <w:t xml:space="preserve"> всех</w:t>
      </w:r>
      <w:r w:rsidR="00CE133B" w:rsidRPr="00DD00AD">
        <w:rPr>
          <w:rFonts w:ascii="Garamond" w:eastAsia="Batang" w:hAnsi="Garamond"/>
          <w:sz w:val="22"/>
          <w:szCs w:val="22"/>
        </w:rPr>
        <w:t xml:space="preserve"> ЕГО, относящихся к одной электростанции</w:t>
      </w:r>
      <w:r w:rsidR="00B76E8A" w:rsidRPr="00DD00AD">
        <w:rPr>
          <w:rFonts w:ascii="Garamond" w:eastAsia="Batang" w:hAnsi="Garamond"/>
          <w:sz w:val="22"/>
          <w:szCs w:val="22"/>
        </w:rPr>
        <w:t xml:space="preserve">, в составе которой </w:t>
      </w:r>
      <w:r w:rsidR="00662EDE" w:rsidRPr="00DD00AD">
        <w:rPr>
          <w:rFonts w:ascii="Garamond" w:eastAsia="Batang" w:hAnsi="Garamond"/>
          <w:sz w:val="22"/>
          <w:szCs w:val="22"/>
        </w:rPr>
        <w:t>входит</w:t>
      </w:r>
      <w:r w:rsidR="00B76E8A" w:rsidRPr="00DD00AD">
        <w:rPr>
          <w:rFonts w:ascii="Garamond" w:eastAsia="Batang" w:hAnsi="Garamond"/>
          <w:sz w:val="22"/>
          <w:szCs w:val="22"/>
        </w:rPr>
        <w:t xml:space="preserve"> генерирующее оборудование </w:t>
      </w:r>
      <w:proofErr w:type="spellStart"/>
      <w:r w:rsidR="00B76E8A" w:rsidRPr="00DD00AD">
        <w:rPr>
          <w:rFonts w:ascii="Garamond" w:eastAsia="Batang" w:hAnsi="Garamond"/>
          <w:sz w:val="22"/>
          <w:szCs w:val="22"/>
        </w:rPr>
        <w:t>КОММод</w:t>
      </w:r>
      <w:proofErr w:type="spellEnd"/>
      <w:r w:rsidR="00B76E8A" w:rsidRPr="00DD00AD">
        <w:rPr>
          <w:rFonts w:ascii="Garamond" w:eastAsia="Batang" w:hAnsi="Garamond"/>
          <w:sz w:val="22"/>
          <w:szCs w:val="22"/>
        </w:rPr>
        <w:t>, функционирующее до реализации мероприятий по модернизации,</w:t>
      </w:r>
      <w:r w:rsidRPr="00DD00AD">
        <w:rPr>
          <w:rFonts w:ascii="Garamond" w:eastAsia="Batang" w:hAnsi="Garamond"/>
          <w:sz w:val="22"/>
          <w:szCs w:val="22"/>
        </w:rPr>
        <w:t xml:space="preserve"> и</w:t>
      </w:r>
      <w:r w:rsidR="0016797C" w:rsidRPr="00DD00AD">
        <w:rPr>
          <w:rFonts w:ascii="Garamond" w:eastAsia="Batang" w:hAnsi="Garamond"/>
          <w:sz w:val="22"/>
          <w:szCs w:val="22"/>
        </w:rPr>
        <w:t xml:space="preserve"> максимальной из величин </w:t>
      </w:r>
      <w:r w:rsidR="0016797C" w:rsidRPr="00DD00AD">
        <w:rPr>
          <w:rFonts w:ascii="Garamond" w:hAnsi="Garamond"/>
          <w:sz w:val="22"/>
          <w:szCs w:val="22"/>
        </w:rPr>
        <w:t xml:space="preserve">снижения установленной мощности генерирующего объекта в течение заявленного периода реализации мероприятий по модернизации, заявленных в соответствии с </w:t>
      </w:r>
      <w:proofErr w:type="spellStart"/>
      <w:r w:rsidR="0016797C" w:rsidRPr="00DD00AD">
        <w:rPr>
          <w:rFonts w:ascii="Garamond" w:hAnsi="Garamond"/>
          <w:sz w:val="22"/>
          <w:szCs w:val="22"/>
        </w:rPr>
        <w:t>пдп</w:t>
      </w:r>
      <w:proofErr w:type="spellEnd"/>
      <w:r w:rsidR="0016797C" w:rsidRPr="00DD00AD">
        <w:rPr>
          <w:rFonts w:ascii="Garamond" w:hAnsi="Garamond"/>
          <w:sz w:val="22"/>
          <w:szCs w:val="22"/>
        </w:rPr>
        <w:t>. «е» п.5.3.2.5 настоящего Регламента</w:t>
      </w:r>
      <w:r w:rsidR="00CE133B" w:rsidRPr="00DD00AD">
        <w:rPr>
          <w:rFonts w:ascii="Garamond" w:eastAsia="Batang" w:hAnsi="Garamond"/>
          <w:sz w:val="22"/>
          <w:szCs w:val="22"/>
        </w:rPr>
        <w:t xml:space="preserve">, превышает </w:t>
      </w:r>
      <w:r w:rsidR="004B522C" w:rsidRPr="00DD00AD">
        <w:rPr>
          <w:rFonts w:ascii="Garamond" w:hAnsi="Garamond"/>
          <w:sz w:val="22"/>
          <w:szCs w:val="22"/>
        </w:rPr>
        <w:t>ограничение на минимальную загрузку генерирующего оборудования в зимний период</w:t>
      </w:r>
      <w:r w:rsidR="0016797C" w:rsidRPr="00DD00AD">
        <w:rPr>
          <w:rFonts w:ascii="Garamond" w:eastAsia="Batang" w:hAnsi="Garamond"/>
          <w:sz w:val="22"/>
          <w:szCs w:val="22"/>
        </w:rPr>
        <w:t xml:space="preserve">, </w:t>
      </w:r>
      <w:r w:rsidR="00CE133B" w:rsidRPr="00DD00AD">
        <w:rPr>
          <w:rFonts w:ascii="Garamond" w:eastAsia="Batang" w:hAnsi="Garamond"/>
          <w:sz w:val="22"/>
          <w:szCs w:val="22"/>
        </w:rPr>
        <w:t>указанн</w:t>
      </w:r>
      <w:r w:rsidR="008D6F6A" w:rsidRPr="00DD00AD">
        <w:rPr>
          <w:rFonts w:ascii="Garamond" w:eastAsia="Batang" w:hAnsi="Garamond"/>
          <w:sz w:val="22"/>
          <w:szCs w:val="22"/>
        </w:rPr>
        <w:t>ое</w:t>
      </w:r>
      <w:r w:rsidR="00CE133B" w:rsidRPr="00DD00AD">
        <w:rPr>
          <w:rFonts w:ascii="Garamond" w:eastAsia="Batang" w:hAnsi="Garamond"/>
          <w:sz w:val="22"/>
          <w:szCs w:val="22"/>
        </w:rPr>
        <w:t xml:space="preserve"> в </w:t>
      </w:r>
      <w:r w:rsidRPr="00DD00AD">
        <w:rPr>
          <w:rFonts w:ascii="Garamond" w:eastAsia="Batang" w:hAnsi="Garamond"/>
          <w:sz w:val="22"/>
          <w:szCs w:val="22"/>
        </w:rPr>
        <w:t xml:space="preserve">заявке в </w:t>
      </w:r>
      <w:r w:rsidR="00CE133B" w:rsidRPr="00DD00AD">
        <w:rPr>
          <w:rFonts w:ascii="Garamond" w:eastAsia="Batang" w:hAnsi="Garamond"/>
          <w:sz w:val="22"/>
          <w:szCs w:val="22"/>
        </w:rPr>
        <w:t xml:space="preserve">соответствии с </w:t>
      </w:r>
      <w:proofErr w:type="spellStart"/>
      <w:r w:rsidR="00CE133B" w:rsidRPr="00DD00AD">
        <w:rPr>
          <w:rFonts w:ascii="Garamond" w:eastAsia="Batang" w:hAnsi="Garamond"/>
          <w:sz w:val="22"/>
          <w:szCs w:val="22"/>
        </w:rPr>
        <w:t>пдп</w:t>
      </w:r>
      <w:proofErr w:type="spellEnd"/>
      <w:r w:rsidR="00CE133B" w:rsidRPr="00DD00AD">
        <w:rPr>
          <w:rFonts w:ascii="Garamond" w:eastAsia="Batang" w:hAnsi="Garamond"/>
          <w:sz w:val="22"/>
          <w:szCs w:val="22"/>
        </w:rPr>
        <w:t>. «</w:t>
      </w:r>
      <w:r w:rsidR="009153C7" w:rsidRPr="00DD00AD">
        <w:rPr>
          <w:rFonts w:ascii="Garamond" w:eastAsia="Batang" w:hAnsi="Garamond"/>
          <w:sz w:val="22"/>
          <w:szCs w:val="22"/>
        </w:rPr>
        <w:t>п</w:t>
      </w:r>
      <w:r w:rsidR="00CE133B" w:rsidRPr="00DD00AD">
        <w:rPr>
          <w:rFonts w:ascii="Garamond" w:eastAsia="Batang" w:hAnsi="Garamond"/>
          <w:sz w:val="22"/>
          <w:szCs w:val="22"/>
        </w:rPr>
        <w:t>» п.5.3.2.5 настоящего Регламента</w:t>
      </w:r>
      <w:r w:rsidR="001C7440" w:rsidRPr="00DD00AD">
        <w:rPr>
          <w:rFonts w:ascii="Garamond" w:eastAsia="Batang" w:hAnsi="Garamond"/>
          <w:sz w:val="22"/>
          <w:szCs w:val="22"/>
        </w:rPr>
        <w:t>:</w:t>
      </w:r>
    </w:p>
    <w:p w:rsidR="00C16428" w:rsidRPr="00DD00AD" w:rsidRDefault="00CA5072" w:rsidP="001C7440">
      <w:pPr>
        <w:pStyle w:val="aff3"/>
        <w:tabs>
          <w:tab w:val="left" w:pos="993"/>
        </w:tabs>
        <w:spacing w:after="120"/>
        <w:ind w:left="567"/>
        <w:jc w:val="both"/>
        <w:rPr>
          <w:rFonts w:ascii="Garamond" w:eastAsia="Batang" w:hAnsi="Garamond"/>
          <w:sz w:val="22"/>
          <w:szCs w:val="22"/>
          <w:lang w:val="en-US"/>
        </w:rPr>
      </w:pPr>
      <m:oMathPara>
        <m:oMath>
          <m:nary>
            <m:naryPr>
              <m:chr m:val="∑"/>
              <m:limLoc m:val="undOvr"/>
              <m:ctrlPr>
                <w:rPr>
                  <w:rFonts w:ascii="Cambria Math" w:eastAsia="Batang" w:hAnsi="Cambria Math"/>
                  <w:i/>
                  <w:sz w:val="22"/>
                  <w:szCs w:val="22"/>
                </w:rPr>
              </m:ctrlPr>
            </m:naryPr>
            <m:sub>
              <m:r>
                <w:rPr>
                  <w:rFonts w:ascii="Cambria Math" w:eastAsia="Batang" w:hAnsi="Cambria Math"/>
                  <w:sz w:val="22"/>
                  <w:szCs w:val="22"/>
                  <w:lang w:val="en-US"/>
                </w:rPr>
                <m:t>i</m:t>
              </m:r>
              <m:r>
                <w:rPr>
                  <w:rFonts w:ascii="Cambria Math" w:eastAsia="Batang" w:hAnsi="Cambria Math" w:hint="eastAsia"/>
                  <w:sz w:val="22"/>
                  <w:szCs w:val="22"/>
                  <w:lang w:val="en-US"/>
                </w:rPr>
                <m:t>∈</m:t>
              </m:r>
              <m:r>
                <w:rPr>
                  <w:rFonts w:ascii="Cambria Math" w:eastAsia="Batang" w:hAnsi="Cambria Math"/>
                  <w:sz w:val="22"/>
                  <w:szCs w:val="22"/>
                  <w:lang w:val="en-US"/>
                </w:rPr>
                <m:t>s</m:t>
              </m:r>
            </m:sub>
            <m:sup/>
            <m:e>
              <m:sSubSup>
                <m:sSubSupPr>
                  <m:ctrlPr>
                    <w:rPr>
                      <w:rFonts w:ascii="Cambria Math" w:eastAsia="Batang" w:hAnsi="Cambria Math"/>
                      <w:i/>
                      <w:sz w:val="22"/>
                      <w:szCs w:val="22"/>
                    </w:rPr>
                  </m:ctrlPr>
                </m:sSubSupPr>
                <m:e>
                  <m:r>
                    <w:rPr>
                      <w:rFonts w:ascii="Cambria Math" w:eastAsia="Batang" w:hAnsi="Cambria Math"/>
                      <w:sz w:val="22"/>
                      <w:szCs w:val="22"/>
                      <w:lang w:val="en-US"/>
                    </w:rPr>
                    <m:t>N</m:t>
                  </m:r>
                </m:e>
                <m:sub>
                  <m:r>
                    <w:rPr>
                      <w:rFonts w:ascii="Cambria Math" w:eastAsia="Batang" w:hAnsi="Cambria Math"/>
                      <w:sz w:val="22"/>
                      <w:szCs w:val="22"/>
                    </w:rPr>
                    <m:t>i</m:t>
                  </m:r>
                </m:sub>
                <m:sup>
                  <m:r>
                    <w:rPr>
                      <w:rFonts w:ascii="Cambria Math" w:eastAsia="Batang" w:hAnsi="Cambria Math"/>
                      <w:sz w:val="22"/>
                      <w:szCs w:val="22"/>
                    </w:rPr>
                    <m:t>уст</m:t>
                  </m:r>
                </m:sup>
              </m:sSubSup>
            </m:e>
          </m:nary>
          <m:r>
            <w:rPr>
              <w:rFonts w:ascii="Cambria Math" w:eastAsia="Batang" w:hAnsi="Cambria Math"/>
              <w:sz w:val="22"/>
              <w:szCs w:val="22"/>
            </w:rPr>
            <m:t>-</m:t>
          </m:r>
          <m:r>
            <m:rPr>
              <m:sty m:val="p"/>
            </m:rPr>
            <w:rPr>
              <w:rFonts w:ascii="Cambria Math" w:eastAsia="Batang" w:hAnsi="Cambria Math"/>
              <w:sz w:val="22"/>
              <w:szCs w:val="22"/>
            </w:rPr>
            <m:t>max⁡</m:t>
          </m:r>
          <m:r>
            <w:rPr>
              <w:rFonts w:ascii="Cambria Math" w:eastAsia="Batang" w:hAnsi="Cambria Math"/>
              <w:sz w:val="22"/>
              <w:szCs w:val="22"/>
            </w:rPr>
            <m:t>(</m:t>
          </m:r>
          <m:sSubSup>
            <m:sSubSupPr>
              <m:ctrlPr>
                <w:rPr>
                  <w:rFonts w:ascii="Cambria Math" w:eastAsia="Batang" w:hAnsi="Cambria Math"/>
                  <w:i/>
                  <w:sz w:val="22"/>
                  <w:szCs w:val="22"/>
                </w:rPr>
              </m:ctrlPr>
            </m:sSubSupPr>
            <m:e>
              <m:r>
                <w:rPr>
                  <w:rFonts w:ascii="Cambria Math" w:eastAsia="Batang" w:hAnsi="Cambria Math"/>
                  <w:sz w:val="22"/>
                  <w:szCs w:val="22"/>
                </w:rPr>
                <m:t>dP</m:t>
              </m:r>
            </m:e>
            <m:sub>
              <m:r>
                <w:rPr>
                  <w:rFonts w:ascii="Cambria Math" w:eastAsia="Batang" w:hAnsi="Cambria Math"/>
                  <w:sz w:val="22"/>
                  <w:szCs w:val="22"/>
                </w:rPr>
                <m:t>g</m:t>
              </m:r>
            </m:sub>
            <m:sup>
              <m:r>
                <w:rPr>
                  <w:rFonts w:ascii="Cambria Math" w:eastAsia="Batang" w:hAnsi="Cambria Math"/>
                  <w:sz w:val="22"/>
                  <w:szCs w:val="22"/>
                </w:rPr>
                <m:t>сниж</m:t>
              </m:r>
            </m:sup>
          </m:sSubSup>
          <m:r>
            <w:rPr>
              <w:rFonts w:ascii="Cambria Math" w:eastAsia="Batang" w:hAnsi="Cambria Math"/>
              <w:sz w:val="22"/>
              <w:szCs w:val="22"/>
            </w:rPr>
            <m:t>)</m:t>
          </m:r>
          <m:r>
            <w:rPr>
              <w:rFonts w:ascii="Cambria Math" w:eastAsia="Batang" w:hAnsi="Cambria Math" w:hint="eastAsia"/>
              <w:sz w:val="22"/>
              <w:szCs w:val="22"/>
            </w:rPr>
            <m:t>≥</m:t>
          </m:r>
          <m:sSubSup>
            <m:sSubSupPr>
              <m:ctrlPr>
                <w:rPr>
                  <w:rFonts w:ascii="Cambria Math" w:eastAsia="Batang" w:hAnsi="Cambria Math"/>
                  <w:i/>
                  <w:sz w:val="22"/>
                  <w:szCs w:val="22"/>
                </w:rPr>
              </m:ctrlPr>
            </m:sSubSupPr>
            <m:e>
              <m:r>
                <w:rPr>
                  <w:rFonts w:ascii="Cambria Math" w:eastAsia="Batang" w:hAnsi="Cambria Math"/>
                  <w:sz w:val="22"/>
                  <w:szCs w:val="22"/>
                </w:rPr>
                <m:t>Р</m:t>
              </m:r>
            </m:e>
            <m:sub>
              <m:r>
                <w:rPr>
                  <w:rFonts w:ascii="Cambria Math" w:eastAsia="Batang" w:hAnsi="Cambria Math"/>
                  <w:sz w:val="22"/>
                  <w:szCs w:val="22"/>
                  <w:lang w:val="en-US"/>
                </w:rPr>
                <m:t>s</m:t>
              </m:r>
            </m:sub>
            <m:sup>
              <m:r>
                <w:rPr>
                  <w:rFonts w:ascii="Cambria Math" w:eastAsia="Batang" w:hAnsi="Cambria Math"/>
                  <w:sz w:val="22"/>
                  <w:szCs w:val="22"/>
                </w:rPr>
                <m:t>вын</m:t>
              </m:r>
            </m:sup>
          </m:sSubSup>
        </m:oMath>
      </m:oMathPara>
    </w:p>
    <w:p w:rsidR="00956945" w:rsidRPr="00DD00AD" w:rsidRDefault="00956945" w:rsidP="00956945">
      <w:pPr>
        <w:tabs>
          <w:tab w:val="left" w:pos="1134"/>
        </w:tabs>
        <w:spacing w:after="120"/>
        <w:ind w:left="1134" w:hanging="567"/>
        <w:jc w:val="both"/>
        <w:rPr>
          <w:rFonts w:cs="Times New Roman"/>
          <w:lang w:eastAsia="ru-RU"/>
        </w:rPr>
      </w:pPr>
      <w:r w:rsidRPr="00DD00AD">
        <w:rPr>
          <w:rFonts w:cs="Times New Roman"/>
          <w:lang w:eastAsia="ru-RU"/>
        </w:rPr>
        <w:t xml:space="preserve">где - </w:t>
      </w:r>
      <m:oMath>
        <m:sSubSup>
          <m:sSubSupPr>
            <m:ctrlPr>
              <w:rPr>
                <w:rFonts w:ascii="Cambria Math" w:hAnsi="Cambria Math" w:cs="Times New Roman"/>
                <w:i/>
                <w:lang w:eastAsia="ru-RU"/>
              </w:rPr>
            </m:ctrlPr>
          </m:sSubSupPr>
          <m:e>
            <m:r>
              <w:rPr>
                <w:rFonts w:ascii="Cambria Math" w:hAnsi="Cambria Math"/>
                <w:lang w:val="en-US"/>
              </w:rPr>
              <m:t>N</m:t>
            </m:r>
          </m:e>
          <m:sub>
            <m:r>
              <w:rPr>
                <w:rFonts w:ascii="Cambria Math" w:hAnsi="Cambria Math"/>
              </w:rPr>
              <m:t>g</m:t>
            </m:r>
          </m:sub>
          <m:sup>
            <m:r>
              <w:rPr>
                <w:rFonts w:ascii="Cambria Math" w:hAnsi="Cambria Math"/>
              </w:rPr>
              <m:t>уст</m:t>
            </m:r>
          </m:sup>
        </m:sSubSup>
      </m:oMath>
      <w:r w:rsidRPr="00DD00AD">
        <w:rPr>
          <w:rFonts w:cs="Times New Roman"/>
          <w:lang w:eastAsia="ru-RU"/>
        </w:rPr>
        <w:t xml:space="preserve"> – установленная мощность всех ЕГО </w:t>
      </w:r>
      <w:proofErr w:type="spellStart"/>
      <w:r w:rsidR="0016797C" w:rsidRPr="00DD00AD">
        <w:rPr>
          <w:rFonts w:cs="Times New Roman"/>
          <w:i/>
          <w:lang w:val="en-US" w:eastAsia="ru-RU"/>
        </w:rPr>
        <w:t>i</w:t>
      </w:r>
      <w:proofErr w:type="spellEnd"/>
      <w:r w:rsidR="0016797C" w:rsidRPr="00DD00AD">
        <w:rPr>
          <w:rFonts w:cs="Times New Roman"/>
          <w:lang w:eastAsia="ru-RU"/>
        </w:rPr>
        <w:t xml:space="preserve"> </w:t>
      </w:r>
      <w:r w:rsidRPr="00DD00AD">
        <w:rPr>
          <w:rFonts w:cs="Times New Roman"/>
          <w:lang w:eastAsia="ru-RU"/>
        </w:rPr>
        <w:t>электростанции</w:t>
      </w:r>
      <w:r w:rsidR="0016797C" w:rsidRPr="00DD00AD">
        <w:rPr>
          <w:rFonts w:cs="Times New Roman"/>
          <w:lang w:eastAsia="ru-RU"/>
        </w:rPr>
        <w:t xml:space="preserve"> </w:t>
      </w:r>
      <w:r w:rsidR="0016797C" w:rsidRPr="00DD00AD">
        <w:rPr>
          <w:rFonts w:cs="Times New Roman"/>
          <w:i/>
          <w:lang w:val="en-US" w:eastAsia="ru-RU"/>
        </w:rPr>
        <w:t>s</w:t>
      </w:r>
      <w:r w:rsidR="00A50D05" w:rsidRPr="00DD00AD">
        <w:t xml:space="preserve">, зарегистрированная по состоянию на 1 число месяца, в период которого осуществляется прием технических параметров проектов модернизации в Реестре фактических параметров генерирующего оборудования, формируемого в соответствии в соответствии с </w:t>
      </w:r>
      <w:r w:rsidR="00A50D05" w:rsidRPr="00DD00AD">
        <w:rPr>
          <w:i/>
        </w:rPr>
        <w:t>Регламентом аттестации генерирующего оборудования</w:t>
      </w:r>
      <w:r w:rsidR="00A50D05" w:rsidRPr="00DD00AD">
        <w:t xml:space="preserve"> (Приложение № 19.2 к </w:t>
      </w:r>
      <w:r w:rsidR="00A50D05" w:rsidRPr="00DD00AD">
        <w:rPr>
          <w:i/>
        </w:rPr>
        <w:t>Договору о присоединении к торговой системе оптового рынка</w:t>
      </w:r>
      <w:r w:rsidR="00A50D05" w:rsidRPr="00DD00AD">
        <w:t>)</w:t>
      </w:r>
      <w:r w:rsidRPr="00DD00AD">
        <w:rPr>
          <w:rFonts w:cs="Times New Roman"/>
          <w:lang w:eastAsia="ru-RU"/>
        </w:rPr>
        <w:t>;</w:t>
      </w:r>
    </w:p>
    <w:p w:rsidR="00956945" w:rsidRPr="00DD00AD" w:rsidRDefault="00956945" w:rsidP="00956945">
      <w:pPr>
        <w:tabs>
          <w:tab w:val="left" w:pos="1134"/>
        </w:tabs>
        <w:spacing w:after="120"/>
        <w:ind w:left="1134" w:hanging="567"/>
        <w:jc w:val="both"/>
      </w:pPr>
      <m:oMath>
        <m:r>
          <m:rPr>
            <m:sty m:val="p"/>
          </m:rPr>
          <w:rPr>
            <w:rFonts w:ascii="Cambria Math" w:hAnsi="Cambria Math"/>
          </w:rPr>
          <m:t>max⁡</m:t>
        </m:r>
        <m:r>
          <w:rPr>
            <w:rFonts w:ascii="Cambria Math" w:hAnsi="Cambria Math"/>
          </w:rPr>
          <m:t>(</m:t>
        </m:r>
        <m:sSubSup>
          <m:sSubSupPr>
            <m:ctrlPr>
              <w:rPr>
                <w:rFonts w:ascii="Cambria Math" w:hAnsi="Cambria Math" w:cs="Times New Roman"/>
                <w:i/>
                <w:lang w:eastAsia="ru-RU"/>
              </w:rPr>
            </m:ctrlPr>
          </m:sSubSupPr>
          <m:e>
            <m:r>
              <w:rPr>
                <w:rFonts w:ascii="Cambria Math" w:hAnsi="Cambria Math"/>
              </w:rPr>
              <m:t>dP</m:t>
            </m:r>
          </m:e>
          <m:sub>
            <m:r>
              <w:rPr>
                <w:rFonts w:ascii="Cambria Math" w:hAnsi="Cambria Math"/>
              </w:rPr>
              <m:t>g</m:t>
            </m:r>
          </m:sub>
          <m:sup>
            <m:r>
              <w:rPr>
                <w:rFonts w:ascii="Cambria Math" w:hAnsi="Cambria Math"/>
              </w:rPr>
              <m:t>сниж</m:t>
            </m:r>
          </m:sup>
        </m:sSubSup>
        <m:r>
          <w:rPr>
            <w:rFonts w:ascii="Cambria Math" w:hAnsi="Cambria Math"/>
          </w:rPr>
          <m:t>)</m:t>
        </m:r>
      </m:oMath>
      <w:r w:rsidRPr="00DD00AD">
        <w:t xml:space="preserve"> – максимальная величина снижения установленной мощности генерирующего объекта </w:t>
      </w:r>
      <w:r w:rsidR="0016797C" w:rsidRPr="00DD00AD">
        <w:rPr>
          <w:lang w:val="en-US"/>
        </w:rPr>
        <w:t>g</w:t>
      </w:r>
      <w:r w:rsidRPr="00DD00AD">
        <w:t xml:space="preserve"> в течение заявленного периода реализации мероприятий по модернизации, заявленная в соответствии с </w:t>
      </w:r>
      <w:proofErr w:type="spellStart"/>
      <w:r w:rsidRPr="00DD00AD">
        <w:t>пдп</w:t>
      </w:r>
      <w:proofErr w:type="spellEnd"/>
      <w:r w:rsidRPr="00DD00AD">
        <w:t>. «</w:t>
      </w:r>
      <w:r w:rsidR="0016797C" w:rsidRPr="00DD00AD">
        <w:t>е</w:t>
      </w:r>
      <w:r w:rsidRPr="00DD00AD">
        <w:t>» п.5.3.2.5 настоящего Регламента;</w:t>
      </w:r>
    </w:p>
    <w:p w:rsidR="00956945" w:rsidRPr="00DD00AD" w:rsidRDefault="00CA5072" w:rsidP="00956945">
      <w:pPr>
        <w:tabs>
          <w:tab w:val="left" w:pos="1134"/>
        </w:tabs>
        <w:spacing w:after="120"/>
        <w:ind w:left="1134" w:hanging="567"/>
        <w:jc w:val="both"/>
      </w:pPr>
      <m:oMath>
        <m:sSubSup>
          <m:sSubSupPr>
            <m:ctrlPr>
              <w:rPr>
                <w:rFonts w:ascii="Cambria Math" w:hAnsi="Cambria Math" w:cs="Times New Roman"/>
                <w:i/>
                <w:lang w:eastAsia="ru-RU"/>
              </w:rPr>
            </m:ctrlPr>
          </m:sSubSupPr>
          <m:e>
            <m:r>
              <w:rPr>
                <w:rFonts w:ascii="Cambria Math" w:hAnsi="Cambria Math"/>
              </w:rPr>
              <m:t>Р</m:t>
            </m:r>
          </m:e>
          <m:sub>
            <m:r>
              <w:rPr>
                <w:rFonts w:ascii="Cambria Math" w:hAnsi="Cambria Math"/>
                <w:lang w:val="en-US"/>
              </w:rPr>
              <m:t>s</m:t>
            </m:r>
          </m:sub>
          <m:sup>
            <m:r>
              <w:rPr>
                <w:rFonts w:ascii="Cambria Math" w:hAnsi="Cambria Math"/>
              </w:rPr>
              <m:t>вын</m:t>
            </m:r>
          </m:sup>
        </m:sSubSup>
      </m:oMath>
      <w:r w:rsidR="00956945" w:rsidRPr="00DD00AD">
        <w:rPr>
          <w:lang w:eastAsia="ru-RU"/>
        </w:rPr>
        <w:t xml:space="preserve"> - </w:t>
      </w:r>
      <w:r w:rsidR="004B522C" w:rsidRPr="00DD00AD">
        <w:t>ограничение на минимальную загрузку генерирующего оборудования в зимний период</w:t>
      </w:r>
      <w:r w:rsidR="0016797C" w:rsidRPr="00DD00AD">
        <w:t xml:space="preserve">, </w:t>
      </w:r>
      <w:r w:rsidR="00956945" w:rsidRPr="00DD00AD">
        <w:t>указанн</w:t>
      </w:r>
      <w:r w:rsidR="008D6F6A" w:rsidRPr="00DD00AD">
        <w:t>ое</w:t>
      </w:r>
      <w:r w:rsidR="00956945" w:rsidRPr="00DD00AD">
        <w:t xml:space="preserve"> в заявке в соответствии с </w:t>
      </w:r>
      <w:proofErr w:type="spellStart"/>
      <w:r w:rsidR="00956945" w:rsidRPr="00DD00AD">
        <w:t>пдп</w:t>
      </w:r>
      <w:proofErr w:type="spellEnd"/>
      <w:r w:rsidR="00956945" w:rsidRPr="00DD00AD">
        <w:t>. «п» п.5.3.2.5 настоящего Регламента</w:t>
      </w:r>
      <w:r w:rsidR="0016797C" w:rsidRPr="00DD00AD">
        <w:t>;</w:t>
      </w:r>
    </w:p>
    <w:p w:rsidR="00EF0F26" w:rsidRPr="00DD00AD" w:rsidRDefault="00C16428" w:rsidP="00DD00AD">
      <w:pPr>
        <w:pStyle w:val="aff3"/>
        <w:numPr>
          <w:ilvl w:val="0"/>
          <w:numId w:val="18"/>
        </w:numPr>
        <w:tabs>
          <w:tab w:val="left" w:pos="993"/>
        </w:tabs>
        <w:spacing w:after="120"/>
        <w:ind w:left="0" w:firstLine="567"/>
        <w:jc w:val="both"/>
        <w:rPr>
          <w:rFonts w:ascii="Garamond" w:eastAsia="Batang" w:hAnsi="Garamond"/>
          <w:sz w:val="22"/>
          <w:szCs w:val="22"/>
        </w:rPr>
      </w:pPr>
      <w:r w:rsidRPr="00DD00AD">
        <w:rPr>
          <w:rFonts w:ascii="Garamond" w:eastAsia="Batang" w:hAnsi="Garamond"/>
          <w:sz w:val="22"/>
          <w:szCs w:val="22"/>
        </w:rPr>
        <w:t>участником предоставлены документы, указанные в п.5.3.5 настоящего Регламента в указанных в данном пункте случаях</w:t>
      </w:r>
      <w:r w:rsidR="00DA11B5" w:rsidRPr="00DD00AD">
        <w:rPr>
          <w:rFonts w:ascii="Garamond" w:eastAsia="Batang" w:hAnsi="Garamond"/>
          <w:sz w:val="22"/>
          <w:szCs w:val="22"/>
        </w:rPr>
        <w:t>.</w:t>
      </w:r>
    </w:p>
    <w:p w:rsidR="00255973" w:rsidRPr="00DD00AD" w:rsidRDefault="00255973" w:rsidP="00DD00AD">
      <w:pPr>
        <w:pStyle w:val="aff3"/>
        <w:numPr>
          <w:ilvl w:val="2"/>
          <w:numId w:val="17"/>
        </w:numPr>
        <w:spacing w:after="120"/>
        <w:ind w:left="0" w:firstLine="0"/>
        <w:jc w:val="both"/>
        <w:rPr>
          <w:rFonts w:ascii="Garamond" w:hAnsi="Garamond"/>
          <w:sz w:val="22"/>
          <w:szCs w:val="22"/>
        </w:rPr>
      </w:pPr>
      <w:r w:rsidRPr="00DD00AD">
        <w:rPr>
          <w:rFonts w:ascii="Garamond" w:hAnsi="Garamond"/>
          <w:sz w:val="22"/>
          <w:szCs w:val="22"/>
        </w:rPr>
        <w:t xml:space="preserve">Участник </w:t>
      </w:r>
      <w:proofErr w:type="spellStart"/>
      <w:r w:rsidRPr="00DD00AD">
        <w:rPr>
          <w:rFonts w:ascii="Garamond" w:hAnsi="Garamond"/>
          <w:sz w:val="22"/>
          <w:szCs w:val="22"/>
        </w:rPr>
        <w:t>КОММод</w:t>
      </w:r>
      <w:proofErr w:type="spellEnd"/>
      <w:r w:rsidRPr="00DD00AD">
        <w:rPr>
          <w:rFonts w:ascii="Garamond" w:hAnsi="Garamond"/>
          <w:sz w:val="22"/>
          <w:szCs w:val="22"/>
        </w:rPr>
        <w:t xml:space="preserve"> не позднее 18-00 последнего дня </w:t>
      </w:r>
      <w:r w:rsidR="0014563E" w:rsidRPr="00DD00AD">
        <w:rPr>
          <w:rFonts w:ascii="Garamond" w:hAnsi="Garamond"/>
          <w:sz w:val="22"/>
          <w:szCs w:val="22"/>
        </w:rPr>
        <w:t xml:space="preserve">приема данных участников </w:t>
      </w:r>
      <w:proofErr w:type="spellStart"/>
      <w:r w:rsidR="0014563E" w:rsidRPr="00DD00AD">
        <w:rPr>
          <w:rFonts w:ascii="Garamond" w:hAnsi="Garamond"/>
          <w:sz w:val="22"/>
          <w:szCs w:val="22"/>
        </w:rPr>
        <w:t>КОММод</w:t>
      </w:r>
      <w:proofErr w:type="spellEnd"/>
      <w:r w:rsidR="0014563E" w:rsidRPr="00DD00AD">
        <w:rPr>
          <w:rFonts w:ascii="Garamond" w:hAnsi="Garamond"/>
          <w:sz w:val="22"/>
          <w:szCs w:val="22"/>
        </w:rPr>
        <w:t xml:space="preserve"> о технических параметрах проектов модернизации генерирующего оборудования</w:t>
      </w:r>
      <w:r w:rsidRPr="00DD00AD">
        <w:rPr>
          <w:rFonts w:ascii="Garamond" w:hAnsi="Garamond"/>
          <w:sz w:val="22"/>
          <w:szCs w:val="22"/>
        </w:rPr>
        <w:t>, направляет в СО</w:t>
      </w:r>
      <w:r w:rsidR="00C16428" w:rsidRPr="00DD00AD">
        <w:rPr>
          <w:rFonts w:ascii="Garamond" w:hAnsi="Garamond"/>
          <w:sz w:val="22"/>
          <w:szCs w:val="22"/>
        </w:rPr>
        <w:t xml:space="preserve"> официальное письмо с обоснованием</w:t>
      </w:r>
      <w:r w:rsidR="0058151D" w:rsidRPr="00DD00AD">
        <w:rPr>
          <w:rFonts w:ascii="Garamond" w:hAnsi="Garamond"/>
          <w:sz w:val="22"/>
          <w:szCs w:val="22"/>
        </w:rPr>
        <w:t xml:space="preserve"> указанных</w:t>
      </w:r>
      <w:r w:rsidR="0014563E" w:rsidRPr="00DD00AD">
        <w:rPr>
          <w:rFonts w:ascii="Garamond" w:hAnsi="Garamond"/>
          <w:sz w:val="22"/>
          <w:szCs w:val="22"/>
        </w:rPr>
        <w:t xml:space="preserve"> им</w:t>
      </w:r>
      <w:r w:rsidR="0058151D" w:rsidRPr="00DD00AD">
        <w:rPr>
          <w:rFonts w:ascii="Garamond" w:hAnsi="Garamond"/>
          <w:sz w:val="22"/>
          <w:szCs w:val="22"/>
        </w:rPr>
        <w:t xml:space="preserve"> </w:t>
      </w:r>
      <w:r w:rsidR="0014563E" w:rsidRPr="00DD00AD">
        <w:rPr>
          <w:rFonts w:ascii="Garamond" w:hAnsi="Garamond"/>
          <w:sz w:val="22"/>
          <w:szCs w:val="22"/>
        </w:rPr>
        <w:t>значений технических параметров</w:t>
      </w:r>
      <w:r w:rsidR="0058151D" w:rsidRPr="00DD00AD">
        <w:rPr>
          <w:rFonts w:ascii="Garamond" w:hAnsi="Garamond"/>
          <w:sz w:val="22"/>
          <w:szCs w:val="22"/>
        </w:rPr>
        <w:t>, в следующих случаях</w:t>
      </w:r>
      <w:r w:rsidRPr="00DD00AD">
        <w:rPr>
          <w:rFonts w:ascii="Garamond" w:hAnsi="Garamond"/>
          <w:sz w:val="22"/>
          <w:szCs w:val="22"/>
        </w:rPr>
        <w:t>:</w:t>
      </w:r>
    </w:p>
    <w:p w:rsidR="0062448B" w:rsidRPr="00DD00AD" w:rsidRDefault="0062448B" w:rsidP="00DD00AD">
      <w:pPr>
        <w:pStyle w:val="aff3"/>
        <w:numPr>
          <w:ilvl w:val="3"/>
          <w:numId w:val="23"/>
        </w:numPr>
        <w:spacing w:after="120"/>
        <w:ind w:hanging="371"/>
        <w:jc w:val="both"/>
        <w:rPr>
          <w:rFonts w:ascii="Garamond" w:eastAsia="Batang" w:hAnsi="Garamond"/>
          <w:sz w:val="22"/>
          <w:szCs w:val="22"/>
        </w:rPr>
      </w:pPr>
      <w:r w:rsidRPr="00DD00AD">
        <w:rPr>
          <w:rFonts w:ascii="Garamond" w:eastAsia="Batang" w:hAnsi="Garamond"/>
          <w:sz w:val="22"/>
          <w:szCs w:val="22"/>
        </w:rPr>
        <w:t xml:space="preserve">год выпуска </w:t>
      </w:r>
      <w:proofErr w:type="spellStart"/>
      <w:r w:rsidRPr="00DD00AD">
        <w:rPr>
          <w:rFonts w:ascii="Garamond" w:eastAsia="Batang" w:hAnsi="Garamond"/>
          <w:sz w:val="22"/>
          <w:szCs w:val="22"/>
        </w:rPr>
        <w:t>котлоагрегата</w:t>
      </w:r>
      <w:proofErr w:type="spellEnd"/>
      <w:r w:rsidRPr="00DD00AD">
        <w:rPr>
          <w:rFonts w:ascii="Garamond" w:eastAsia="Batang" w:hAnsi="Garamond"/>
          <w:sz w:val="22"/>
          <w:szCs w:val="22"/>
        </w:rPr>
        <w:t>, указанн</w:t>
      </w:r>
      <w:r w:rsidR="00725FE1" w:rsidRPr="00DD00AD">
        <w:rPr>
          <w:rFonts w:ascii="Garamond" w:eastAsia="Batang" w:hAnsi="Garamond"/>
          <w:sz w:val="22"/>
          <w:szCs w:val="22"/>
        </w:rPr>
        <w:t>ый</w:t>
      </w:r>
      <w:r w:rsidRPr="00DD00AD">
        <w:rPr>
          <w:rFonts w:ascii="Garamond" w:eastAsia="Batang" w:hAnsi="Garamond"/>
          <w:sz w:val="22"/>
          <w:szCs w:val="22"/>
        </w:rPr>
        <w:t xml:space="preserve"> в соответствии с </w:t>
      </w:r>
      <w:proofErr w:type="spellStart"/>
      <w:r w:rsidRPr="00DD00AD">
        <w:rPr>
          <w:rFonts w:ascii="Garamond" w:eastAsia="Batang" w:hAnsi="Garamond"/>
          <w:sz w:val="22"/>
          <w:szCs w:val="22"/>
        </w:rPr>
        <w:t>пдп</w:t>
      </w:r>
      <w:proofErr w:type="spellEnd"/>
      <w:r w:rsidRPr="00DD00AD">
        <w:rPr>
          <w:rFonts w:ascii="Garamond" w:eastAsia="Batang" w:hAnsi="Garamond"/>
          <w:sz w:val="22"/>
          <w:szCs w:val="22"/>
        </w:rPr>
        <w:t xml:space="preserve">. «м» п.5.3.2.6 настоящего Регламента </w:t>
      </w:r>
      <w:r w:rsidR="009D3B87" w:rsidRPr="00DD00AD">
        <w:rPr>
          <w:rFonts w:ascii="Garamond" w:eastAsia="Batang" w:hAnsi="Garamond"/>
          <w:sz w:val="22"/>
          <w:szCs w:val="22"/>
        </w:rPr>
        <w:t xml:space="preserve">меньше </w:t>
      </w:r>
      <w:r w:rsidRPr="00DD00AD">
        <w:rPr>
          <w:rFonts w:ascii="Garamond" w:eastAsia="Batang" w:hAnsi="Garamond"/>
          <w:sz w:val="22"/>
          <w:szCs w:val="22"/>
        </w:rPr>
        <w:t>год</w:t>
      </w:r>
      <w:r w:rsidR="009D3B87" w:rsidRPr="00DD00AD">
        <w:rPr>
          <w:rFonts w:ascii="Garamond" w:eastAsia="Batang" w:hAnsi="Garamond"/>
          <w:sz w:val="22"/>
          <w:szCs w:val="22"/>
        </w:rPr>
        <w:t>а</w:t>
      </w:r>
      <w:r w:rsidRPr="00DD00AD">
        <w:rPr>
          <w:rFonts w:ascii="Garamond" w:eastAsia="Batang" w:hAnsi="Garamond"/>
          <w:sz w:val="22"/>
          <w:szCs w:val="22"/>
        </w:rPr>
        <w:t xml:space="preserve"> ввода в эксплуатацию</w:t>
      </w:r>
      <w:r w:rsidR="0035691F" w:rsidRPr="00DD00AD">
        <w:rPr>
          <w:rFonts w:ascii="Garamond" w:eastAsia="Batang" w:hAnsi="Garamond"/>
          <w:sz w:val="22"/>
          <w:szCs w:val="22"/>
        </w:rPr>
        <w:t xml:space="preserve"> </w:t>
      </w:r>
      <w:proofErr w:type="spellStart"/>
      <w:r w:rsidR="0035691F" w:rsidRPr="00DD00AD">
        <w:rPr>
          <w:rFonts w:ascii="Garamond" w:eastAsia="Batang" w:hAnsi="Garamond"/>
          <w:sz w:val="22"/>
          <w:szCs w:val="22"/>
        </w:rPr>
        <w:t>котлоаграгата</w:t>
      </w:r>
      <w:proofErr w:type="spellEnd"/>
      <w:r w:rsidRPr="00DD00AD">
        <w:rPr>
          <w:rFonts w:ascii="Garamond" w:eastAsia="Batang" w:hAnsi="Garamond"/>
          <w:sz w:val="22"/>
          <w:szCs w:val="22"/>
        </w:rPr>
        <w:t>, указанн</w:t>
      </w:r>
      <w:r w:rsidR="009D3B87" w:rsidRPr="00DD00AD">
        <w:rPr>
          <w:rFonts w:ascii="Garamond" w:eastAsia="Batang" w:hAnsi="Garamond"/>
          <w:sz w:val="22"/>
          <w:szCs w:val="22"/>
        </w:rPr>
        <w:t>ого</w:t>
      </w:r>
      <w:r w:rsidRPr="00DD00AD">
        <w:rPr>
          <w:rFonts w:ascii="Garamond" w:eastAsia="Batang" w:hAnsi="Garamond"/>
          <w:sz w:val="22"/>
          <w:szCs w:val="22"/>
        </w:rPr>
        <w:t xml:space="preserve"> в составе данных, представленных во исполнение Приказа Минэнерго России от 23.07.2012 №340</w:t>
      </w:r>
      <w:r w:rsidR="009B626C" w:rsidRPr="00DD00AD">
        <w:rPr>
          <w:rFonts w:ascii="Garamond" w:eastAsia="Batang" w:hAnsi="Garamond"/>
          <w:sz w:val="22"/>
          <w:szCs w:val="22"/>
        </w:rPr>
        <w:t>,</w:t>
      </w:r>
      <w:r w:rsidR="006B688E" w:rsidRPr="00DD00AD">
        <w:rPr>
          <w:rFonts w:ascii="Garamond" w:eastAsia="Batang" w:hAnsi="Garamond"/>
          <w:sz w:val="22"/>
          <w:szCs w:val="22"/>
        </w:rPr>
        <w:t xml:space="preserve"> и меньше года выпуска турбины (турбин), заявленной в составе проекта модернизации</w:t>
      </w:r>
      <w:r w:rsidRPr="00DD00AD">
        <w:rPr>
          <w:rFonts w:ascii="Garamond" w:eastAsia="Batang" w:hAnsi="Garamond"/>
          <w:sz w:val="22"/>
          <w:szCs w:val="22"/>
        </w:rPr>
        <w:t>;</w:t>
      </w:r>
    </w:p>
    <w:p w:rsidR="00C16428" w:rsidRPr="00DD00AD" w:rsidRDefault="009153C7" w:rsidP="00DD00AD">
      <w:pPr>
        <w:pStyle w:val="aff3"/>
        <w:numPr>
          <w:ilvl w:val="3"/>
          <w:numId w:val="23"/>
        </w:numPr>
        <w:spacing w:after="120"/>
        <w:ind w:hanging="371"/>
        <w:jc w:val="both"/>
        <w:rPr>
          <w:rFonts w:ascii="Garamond" w:eastAsia="Batang" w:hAnsi="Garamond"/>
          <w:sz w:val="22"/>
          <w:szCs w:val="22"/>
        </w:rPr>
      </w:pPr>
      <w:r w:rsidRPr="00DD00AD">
        <w:rPr>
          <w:rFonts w:ascii="Garamond" w:hAnsi="Garamond"/>
          <w:sz w:val="22"/>
          <w:szCs w:val="22"/>
        </w:rPr>
        <w:t>ограничение на минимальную загрузку генерирующего оборудования в зимний период</w:t>
      </w:r>
      <w:r w:rsidR="00C16428" w:rsidRPr="00DD00AD">
        <w:rPr>
          <w:rFonts w:ascii="Garamond" w:eastAsia="Batang" w:hAnsi="Garamond"/>
          <w:sz w:val="22"/>
          <w:szCs w:val="22"/>
        </w:rPr>
        <w:t xml:space="preserve">, </w:t>
      </w:r>
      <w:r w:rsidRPr="00DD00AD">
        <w:rPr>
          <w:rFonts w:ascii="Garamond" w:eastAsia="Batang" w:hAnsi="Garamond"/>
          <w:sz w:val="22"/>
          <w:szCs w:val="22"/>
        </w:rPr>
        <w:t xml:space="preserve">указанное </w:t>
      </w:r>
      <w:r w:rsidR="005A7997" w:rsidRPr="00DD00AD">
        <w:rPr>
          <w:rFonts w:ascii="Garamond" w:eastAsia="Batang" w:hAnsi="Garamond"/>
          <w:sz w:val="22"/>
          <w:szCs w:val="22"/>
        </w:rPr>
        <w:t xml:space="preserve">в заявке в соответствии с </w:t>
      </w:r>
      <w:proofErr w:type="spellStart"/>
      <w:r w:rsidR="005A7997" w:rsidRPr="00DD00AD">
        <w:rPr>
          <w:rFonts w:ascii="Garamond" w:eastAsia="Batang" w:hAnsi="Garamond"/>
          <w:sz w:val="22"/>
          <w:szCs w:val="22"/>
        </w:rPr>
        <w:t>пдп</w:t>
      </w:r>
      <w:proofErr w:type="spellEnd"/>
      <w:r w:rsidR="005A7997" w:rsidRPr="00DD00AD">
        <w:rPr>
          <w:rFonts w:ascii="Garamond" w:eastAsia="Batang" w:hAnsi="Garamond"/>
          <w:sz w:val="22"/>
          <w:szCs w:val="22"/>
        </w:rPr>
        <w:t>. «</w:t>
      </w:r>
      <w:r w:rsidRPr="00DD00AD">
        <w:rPr>
          <w:rFonts w:ascii="Garamond" w:eastAsia="Batang" w:hAnsi="Garamond"/>
          <w:sz w:val="22"/>
          <w:szCs w:val="22"/>
        </w:rPr>
        <w:t>п</w:t>
      </w:r>
      <w:r w:rsidR="005A7997" w:rsidRPr="00DD00AD">
        <w:rPr>
          <w:rFonts w:ascii="Garamond" w:eastAsia="Batang" w:hAnsi="Garamond"/>
          <w:sz w:val="22"/>
          <w:szCs w:val="22"/>
        </w:rPr>
        <w:t xml:space="preserve">» п.5.3.2.5 настоящего Регламента </w:t>
      </w:r>
      <w:r w:rsidR="00902B86" w:rsidRPr="00DD00AD">
        <w:rPr>
          <w:rFonts w:ascii="Garamond" w:eastAsia="Batang" w:hAnsi="Garamond"/>
          <w:sz w:val="22"/>
          <w:szCs w:val="22"/>
        </w:rPr>
        <w:t>меньше</w:t>
      </w:r>
      <w:r w:rsidR="00C16428" w:rsidRPr="00DD00AD">
        <w:rPr>
          <w:rFonts w:ascii="Garamond" w:eastAsia="Batang" w:hAnsi="Garamond"/>
          <w:sz w:val="22"/>
          <w:szCs w:val="22"/>
        </w:rPr>
        <w:t xml:space="preserve"> </w:t>
      </w:r>
      <w:r w:rsidRPr="00DD00AD">
        <w:rPr>
          <w:rFonts w:ascii="Garamond" w:eastAsia="Batang" w:hAnsi="Garamond"/>
          <w:sz w:val="22"/>
          <w:szCs w:val="22"/>
        </w:rPr>
        <w:t xml:space="preserve">соответствующего </w:t>
      </w:r>
      <w:r w:rsidR="00C16428" w:rsidRPr="00DD00AD">
        <w:rPr>
          <w:rFonts w:ascii="Garamond" w:eastAsia="Batang" w:hAnsi="Garamond"/>
          <w:sz w:val="22"/>
          <w:szCs w:val="22"/>
        </w:rPr>
        <w:t>значения, опубликованн</w:t>
      </w:r>
      <w:r w:rsidR="00902B86" w:rsidRPr="00DD00AD">
        <w:rPr>
          <w:rFonts w:ascii="Garamond" w:eastAsia="Batang" w:hAnsi="Garamond"/>
          <w:sz w:val="22"/>
          <w:szCs w:val="22"/>
        </w:rPr>
        <w:t>ого</w:t>
      </w:r>
      <w:r w:rsidR="00C16428" w:rsidRPr="00DD00AD">
        <w:rPr>
          <w:rFonts w:ascii="Garamond" w:eastAsia="Batang" w:hAnsi="Garamond"/>
          <w:sz w:val="22"/>
          <w:szCs w:val="22"/>
        </w:rPr>
        <w:t xml:space="preserve"> СО в соответствии с п.</w:t>
      </w:r>
      <w:r w:rsidRPr="00DD00AD">
        <w:rPr>
          <w:rFonts w:ascii="Garamond" w:eastAsia="Batang" w:hAnsi="Garamond"/>
          <w:sz w:val="22"/>
          <w:szCs w:val="22"/>
        </w:rPr>
        <w:t>5</w:t>
      </w:r>
      <w:r w:rsidR="00C16428" w:rsidRPr="00DD00AD">
        <w:rPr>
          <w:rFonts w:ascii="Garamond" w:eastAsia="Batang" w:hAnsi="Garamond"/>
          <w:sz w:val="22"/>
          <w:szCs w:val="22"/>
        </w:rPr>
        <w:t>.2</w:t>
      </w:r>
      <w:r w:rsidRPr="00DD00AD">
        <w:rPr>
          <w:rFonts w:ascii="Garamond" w:eastAsia="Batang" w:hAnsi="Garamond"/>
          <w:sz w:val="22"/>
          <w:szCs w:val="22"/>
        </w:rPr>
        <w:t>.3</w:t>
      </w:r>
      <w:r w:rsidR="00C16428" w:rsidRPr="00DD00AD">
        <w:rPr>
          <w:rFonts w:ascii="Garamond" w:eastAsia="Batang" w:hAnsi="Garamond"/>
          <w:sz w:val="22"/>
          <w:szCs w:val="22"/>
        </w:rPr>
        <w:t xml:space="preserve"> настоящего Регламента.</w:t>
      </w:r>
    </w:p>
    <w:p w:rsidR="002F7DBE" w:rsidRPr="00DD00AD" w:rsidRDefault="002F7DBE" w:rsidP="00DD00AD">
      <w:pPr>
        <w:pStyle w:val="aff3"/>
        <w:numPr>
          <w:ilvl w:val="2"/>
          <w:numId w:val="17"/>
        </w:numPr>
        <w:spacing w:after="120"/>
        <w:ind w:left="0" w:firstLine="0"/>
        <w:jc w:val="both"/>
        <w:rPr>
          <w:rFonts w:ascii="Garamond" w:hAnsi="Garamond"/>
          <w:sz w:val="22"/>
          <w:szCs w:val="22"/>
        </w:rPr>
      </w:pPr>
      <w:r w:rsidRPr="00DD00AD">
        <w:rPr>
          <w:rFonts w:ascii="Garamond" w:hAnsi="Garamond"/>
          <w:sz w:val="22"/>
          <w:szCs w:val="22"/>
        </w:rPr>
        <w:t xml:space="preserve">В течение 1 рабочего дня после окончания приема данных участников </w:t>
      </w:r>
      <w:proofErr w:type="spellStart"/>
      <w:r w:rsidRPr="00DD00AD">
        <w:rPr>
          <w:rFonts w:ascii="Garamond" w:hAnsi="Garamond"/>
          <w:sz w:val="22"/>
          <w:szCs w:val="22"/>
        </w:rPr>
        <w:t>КОММод</w:t>
      </w:r>
      <w:proofErr w:type="spellEnd"/>
      <w:r w:rsidRPr="00DD00AD">
        <w:rPr>
          <w:rFonts w:ascii="Garamond" w:hAnsi="Garamond"/>
          <w:sz w:val="22"/>
          <w:szCs w:val="22"/>
        </w:rPr>
        <w:t xml:space="preserve"> о </w:t>
      </w:r>
      <w:r w:rsidR="00EF0F26" w:rsidRPr="00DD00AD">
        <w:rPr>
          <w:rFonts w:ascii="Garamond" w:hAnsi="Garamond"/>
          <w:sz w:val="22"/>
          <w:szCs w:val="22"/>
        </w:rPr>
        <w:t>технических параметрах проектов модернизации</w:t>
      </w:r>
      <w:r w:rsidRPr="00DD00AD">
        <w:rPr>
          <w:rFonts w:ascii="Garamond" w:hAnsi="Garamond"/>
          <w:sz w:val="22"/>
          <w:szCs w:val="22"/>
        </w:rPr>
        <w:t xml:space="preserve"> СО:</w:t>
      </w:r>
    </w:p>
    <w:p w:rsidR="002F7DBE" w:rsidRPr="00DD00AD" w:rsidRDefault="002F7DBE" w:rsidP="009669D2">
      <w:pPr>
        <w:spacing w:after="120"/>
        <w:ind w:firstLine="709"/>
        <w:jc w:val="both"/>
      </w:pPr>
      <w:r w:rsidRPr="00DD00AD">
        <w:t xml:space="preserve">- </w:t>
      </w:r>
      <w:r w:rsidR="003378CF" w:rsidRPr="00DD00AD">
        <w:t xml:space="preserve">формирует и </w:t>
      </w:r>
      <w:r w:rsidRPr="00DD00AD">
        <w:t>направляет в КО сформированны</w:t>
      </w:r>
      <w:r w:rsidR="00314A0F" w:rsidRPr="00DD00AD">
        <w:t xml:space="preserve">й </w:t>
      </w:r>
      <w:r w:rsidR="009508D6" w:rsidRPr="00DD00AD">
        <w:t>Реестр</w:t>
      </w:r>
      <w:r w:rsidRPr="00DD00AD">
        <w:t xml:space="preserve"> заявленных </w:t>
      </w:r>
      <w:r w:rsidR="001A68D8" w:rsidRPr="00DD00AD">
        <w:t>проектов модернизации</w:t>
      </w:r>
      <w:r w:rsidR="006F3245" w:rsidRPr="00DD00AD">
        <w:t xml:space="preserve"> </w:t>
      </w:r>
      <w:r w:rsidR="00060F09" w:rsidRPr="00DD00AD">
        <w:t xml:space="preserve">на период проведения </w:t>
      </w:r>
      <w:proofErr w:type="spellStart"/>
      <w:r w:rsidR="00060F09" w:rsidRPr="00DD00AD">
        <w:t>КОММод</w:t>
      </w:r>
      <w:proofErr w:type="spellEnd"/>
      <w:r w:rsidR="006F3245" w:rsidRPr="00DD00AD">
        <w:t>, на который проводится отбор</w:t>
      </w:r>
      <w:r w:rsidRPr="00DD00AD">
        <w:t>;</w:t>
      </w:r>
    </w:p>
    <w:p w:rsidR="009508D6" w:rsidRPr="00DD00AD" w:rsidRDefault="002F7DBE" w:rsidP="009669D2">
      <w:pPr>
        <w:spacing w:after="120"/>
        <w:ind w:firstLine="709"/>
        <w:jc w:val="both"/>
      </w:pPr>
      <w:r w:rsidRPr="00DD00AD">
        <w:t xml:space="preserve">- публикует на сайте КОМ СО </w:t>
      </w:r>
      <w:r w:rsidR="006F3245" w:rsidRPr="00DD00AD">
        <w:t xml:space="preserve">в отношении каждого года, на который проводится отбор, </w:t>
      </w:r>
      <w:r w:rsidRPr="00DD00AD">
        <w:t xml:space="preserve">сводные по ценовым зонам данные о количестве и установленной мощности заявленных участниками </w:t>
      </w:r>
      <w:proofErr w:type="spellStart"/>
      <w:r w:rsidRPr="00DD00AD">
        <w:t>КОММод</w:t>
      </w:r>
      <w:proofErr w:type="spellEnd"/>
      <w:r w:rsidRPr="00DD00AD">
        <w:t xml:space="preserve"> проектов</w:t>
      </w:r>
      <w:r w:rsidR="009508D6" w:rsidRPr="00DD00AD">
        <w:t>, в отношении которого (-ых) выполнены требования, предусмотренные п. 5.3.4 настоящего Регламента</w:t>
      </w:r>
      <w:r w:rsidR="00B95CDC" w:rsidRPr="00DD00AD">
        <w:t>, с разбивкой по указанным в подпункте 1) и (или) подпункте 2) п.3.2 настоящего Регламента типам проектов модернизации</w:t>
      </w:r>
      <w:r w:rsidR="009508D6" w:rsidRPr="00DD00AD">
        <w:t>;</w:t>
      </w:r>
    </w:p>
    <w:p w:rsidR="002F7DBE" w:rsidRPr="00DD00AD" w:rsidRDefault="009508D6" w:rsidP="009669D2">
      <w:pPr>
        <w:spacing w:after="120"/>
        <w:ind w:firstLine="709"/>
        <w:jc w:val="both"/>
      </w:pPr>
      <w:r w:rsidRPr="00DD00AD">
        <w:t>- публикует в индивидуальном разделе участника</w:t>
      </w:r>
      <w:r w:rsidR="00A83E6A" w:rsidRPr="00DD00AD">
        <w:t xml:space="preserve"> </w:t>
      </w:r>
      <w:proofErr w:type="spellStart"/>
      <w:r w:rsidR="00A83E6A" w:rsidRPr="00DD00AD">
        <w:t>КОММод</w:t>
      </w:r>
      <w:proofErr w:type="spellEnd"/>
      <w:r w:rsidRPr="00DD00AD">
        <w:t xml:space="preserve"> в отношении каждо</w:t>
      </w:r>
      <w:r w:rsidR="00EF0F26" w:rsidRPr="00DD00AD">
        <w:t xml:space="preserve">й заявки, содержащей технические параметры проекта модернизации, </w:t>
      </w:r>
      <w:r w:rsidRPr="00DD00AD">
        <w:t>признак соответствия требованиям, указанным в п.5.3.4 настоящего Регламента</w:t>
      </w:r>
      <w:r w:rsidR="002F7DBE" w:rsidRPr="00DD00AD">
        <w:t>.</w:t>
      </w:r>
    </w:p>
    <w:p w:rsidR="00314A0F" w:rsidRPr="00DD00AD" w:rsidRDefault="00314A0F" w:rsidP="00DD00AD">
      <w:pPr>
        <w:pStyle w:val="aff3"/>
        <w:numPr>
          <w:ilvl w:val="2"/>
          <w:numId w:val="17"/>
        </w:numPr>
        <w:spacing w:after="120"/>
        <w:ind w:left="0" w:firstLine="0"/>
        <w:jc w:val="both"/>
        <w:rPr>
          <w:rFonts w:ascii="Garamond" w:hAnsi="Garamond"/>
          <w:sz w:val="22"/>
          <w:szCs w:val="22"/>
        </w:rPr>
      </w:pPr>
      <w:r w:rsidRPr="00DD00AD">
        <w:rPr>
          <w:rFonts w:ascii="Garamond" w:hAnsi="Garamond"/>
          <w:sz w:val="22"/>
          <w:szCs w:val="22"/>
        </w:rPr>
        <w:t>Реестр заявленных проектов модернизации, подлежащий передаче СО в КО, содержит:</w:t>
      </w:r>
    </w:p>
    <w:p w:rsidR="00C41682" w:rsidRPr="00DD00AD" w:rsidRDefault="00C41682" w:rsidP="00DD00AD">
      <w:pPr>
        <w:pStyle w:val="aff3"/>
        <w:numPr>
          <w:ilvl w:val="3"/>
          <w:numId w:val="17"/>
        </w:numPr>
        <w:spacing w:after="120"/>
        <w:jc w:val="both"/>
        <w:rPr>
          <w:rFonts w:ascii="Garamond" w:hAnsi="Garamond"/>
          <w:sz w:val="22"/>
          <w:szCs w:val="22"/>
        </w:rPr>
      </w:pPr>
      <w:r w:rsidRPr="00DD00AD">
        <w:rPr>
          <w:rFonts w:ascii="Garamond" w:hAnsi="Garamond"/>
          <w:sz w:val="22"/>
          <w:szCs w:val="22"/>
        </w:rPr>
        <w:lastRenderedPageBreak/>
        <w:t xml:space="preserve">перечень участников </w:t>
      </w:r>
      <w:proofErr w:type="spellStart"/>
      <w:r w:rsidRPr="00DD00AD">
        <w:rPr>
          <w:rFonts w:ascii="Garamond" w:hAnsi="Garamond"/>
          <w:sz w:val="22"/>
          <w:szCs w:val="22"/>
        </w:rPr>
        <w:t>КОММод</w:t>
      </w:r>
      <w:proofErr w:type="spellEnd"/>
      <w:r w:rsidRPr="00DD00AD">
        <w:rPr>
          <w:rFonts w:ascii="Garamond" w:hAnsi="Garamond"/>
          <w:sz w:val="22"/>
          <w:szCs w:val="22"/>
        </w:rPr>
        <w:t xml:space="preserve">, включенных в предварительный Реестр участников </w:t>
      </w:r>
      <w:proofErr w:type="spellStart"/>
      <w:r w:rsidRPr="00DD00AD">
        <w:rPr>
          <w:rFonts w:ascii="Garamond" w:hAnsi="Garamond"/>
          <w:sz w:val="22"/>
          <w:szCs w:val="22"/>
        </w:rPr>
        <w:t>КОММод</w:t>
      </w:r>
      <w:proofErr w:type="spellEnd"/>
      <w:r w:rsidRPr="00DD00AD">
        <w:rPr>
          <w:rFonts w:ascii="Garamond" w:hAnsi="Garamond"/>
          <w:sz w:val="22"/>
          <w:szCs w:val="22"/>
        </w:rPr>
        <w:t xml:space="preserve"> в соответствии с п. 5.1.2 настоящего Регламента;</w:t>
      </w:r>
    </w:p>
    <w:p w:rsidR="00C41682" w:rsidRPr="00DD00AD" w:rsidRDefault="00C41682" w:rsidP="00DD00AD">
      <w:pPr>
        <w:pStyle w:val="aff3"/>
        <w:numPr>
          <w:ilvl w:val="3"/>
          <w:numId w:val="17"/>
        </w:numPr>
        <w:spacing w:after="120"/>
        <w:jc w:val="both"/>
        <w:rPr>
          <w:rFonts w:ascii="Garamond" w:hAnsi="Garamond"/>
          <w:sz w:val="22"/>
          <w:szCs w:val="22"/>
        </w:rPr>
      </w:pPr>
      <w:r w:rsidRPr="00DD00AD">
        <w:rPr>
          <w:rFonts w:ascii="Garamond" w:hAnsi="Garamond"/>
          <w:sz w:val="22"/>
          <w:szCs w:val="22"/>
        </w:rPr>
        <w:t xml:space="preserve">для каждого из участников </w:t>
      </w:r>
      <w:proofErr w:type="spellStart"/>
      <w:r w:rsidRPr="00DD00AD">
        <w:rPr>
          <w:rFonts w:ascii="Garamond" w:hAnsi="Garamond"/>
          <w:sz w:val="22"/>
          <w:szCs w:val="22"/>
        </w:rPr>
        <w:t>КОММод</w:t>
      </w:r>
      <w:proofErr w:type="spellEnd"/>
      <w:r w:rsidRPr="00DD00AD">
        <w:rPr>
          <w:rFonts w:ascii="Garamond" w:hAnsi="Garamond"/>
          <w:sz w:val="22"/>
          <w:szCs w:val="22"/>
        </w:rPr>
        <w:t xml:space="preserve"> ― перечень генерирующих объектов (условных ГТП), включенных в предварительный Реестр участников </w:t>
      </w:r>
      <w:proofErr w:type="spellStart"/>
      <w:r w:rsidRPr="00DD00AD">
        <w:rPr>
          <w:rFonts w:ascii="Garamond" w:hAnsi="Garamond"/>
          <w:sz w:val="22"/>
          <w:szCs w:val="22"/>
        </w:rPr>
        <w:t>КОММод</w:t>
      </w:r>
      <w:proofErr w:type="spellEnd"/>
      <w:r w:rsidRPr="00DD00AD">
        <w:rPr>
          <w:rFonts w:ascii="Garamond" w:hAnsi="Garamond"/>
          <w:sz w:val="22"/>
          <w:szCs w:val="22"/>
        </w:rPr>
        <w:t xml:space="preserve"> в соответствии п. 5.1.2 настоящего Регламента;</w:t>
      </w:r>
    </w:p>
    <w:p w:rsidR="009B2627" w:rsidRPr="00DD00AD" w:rsidRDefault="00567C09" w:rsidP="00DD00AD">
      <w:pPr>
        <w:pStyle w:val="aff3"/>
        <w:numPr>
          <w:ilvl w:val="3"/>
          <w:numId w:val="17"/>
        </w:numPr>
        <w:spacing w:after="120"/>
        <w:jc w:val="both"/>
        <w:rPr>
          <w:rFonts w:ascii="Garamond" w:hAnsi="Garamond"/>
          <w:szCs w:val="22"/>
        </w:rPr>
      </w:pPr>
      <w:r w:rsidRPr="00DD00AD">
        <w:rPr>
          <w:rFonts w:ascii="Garamond" w:hAnsi="Garamond"/>
          <w:sz w:val="22"/>
          <w:szCs w:val="22"/>
        </w:rPr>
        <w:t xml:space="preserve">В отношении </w:t>
      </w:r>
      <w:r w:rsidR="00314A0F" w:rsidRPr="00DD00AD">
        <w:rPr>
          <w:rFonts w:ascii="Garamond" w:hAnsi="Garamond"/>
          <w:sz w:val="22"/>
          <w:szCs w:val="22"/>
        </w:rPr>
        <w:t xml:space="preserve">каждого генерирующего объекта </w:t>
      </w:r>
      <w:r w:rsidR="009A7057" w:rsidRPr="00DD00AD">
        <w:rPr>
          <w:rFonts w:ascii="Garamond" w:hAnsi="Garamond"/>
          <w:sz w:val="22"/>
          <w:szCs w:val="22"/>
        </w:rPr>
        <w:t>(</w:t>
      </w:r>
      <w:r w:rsidR="009A7057" w:rsidRPr="00DD00AD">
        <w:rPr>
          <w:rFonts w:ascii="Garamond" w:eastAsia="Batang" w:hAnsi="Garamond"/>
          <w:sz w:val="22"/>
          <w:szCs w:val="22"/>
          <w:lang w:eastAsia="ar-SA"/>
        </w:rPr>
        <w:t>условной ГТП)</w:t>
      </w:r>
      <w:r w:rsidR="009B2627" w:rsidRPr="00DD00AD">
        <w:rPr>
          <w:rFonts w:ascii="Garamond" w:eastAsia="Batang" w:hAnsi="Garamond"/>
          <w:sz w:val="22"/>
          <w:szCs w:val="22"/>
          <w:lang w:eastAsia="ar-SA"/>
        </w:rPr>
        <w:t>:</w:t>
      </w:r>
    </w:p>
    <w:p w:rsidR="009B2627" w:rsidRPr="00DD00AD" w:rsidRDefault="009B2627" w:rsidP="00DD00AD">
      <w:pPr>
        <w:pStyle w:val="a1"/>
        <w:numPr>
          <w:ilvl w:val="0"/>
          <w:numId w:val="14"/>
        </w:numPr>
        <w:ind w:left="1134" w:hanging="425"/>
        <w:rPr>
          <w:rFonts w:ascii="Garamond" w:hAnsi="Garamond"/>
          <w:szCs w:val="22"/>
        </w:rPr>
      </w:pPr>
      <w:r w:rsidRPr="00DD00AD">
        <w:rPr>
          <w:rFonts w:ascii="Garamond" w:hAnsi="Garamond"/>
        </w:rPr>
        <w:t>установленная мощность генерирующего объекта (условной ГТП) после реализации мероприятий по модернизации (МВт) – суммарная величина установленной мощности всех ЕГО, отнесенных к данной условной ГТП;</w:t>
      </w:r>
    </w:p>
    <w:p w:rsidR="00C41682" w:rsidRPr="00DD00AD" w:rsidRDefault="009A7057" w:rsidP="00DD00AD">
      <w:pPr>
        <w:pStyle w:val="a1"/>
        <w:numPr>
          <w:ilvl w:val="0"/>
          <w:numId w:val="14"/>
        </w:numPr>
        <w:ind w:left="1134" w:hanging="425"/>
        <w:rPr>
          <w:rFonts w:ascii="Garamond" w:hAnsi="Garamond"/>
          <w:szCs w:val="22"/>
        </w:rPr>
      </w:pPr>
      <w:r w:rsidRPr="00DD00AD">
        <w:rPr>
          <w:rFonts w:ascii="Garamond" w:hAnsi="Garamond"/>
          <w:szCs w:val="22"/>
        </w:rPr>
        <w:t>признак соответствия требованиям, предусмотренным п. 5.3.4 настоящего Регламента</w:t>
      </w:r>
      <w:r w:rsidR="009B2627" w:rsidRPr="00DD00AD">
        <w:rPr>
          <w:rFonts w:ascii="Garamond" w:hAnsi="Garamond"/>
          <w:szCs w:val="22"/>
        </w:rPr>
        <w:t>.</w:t>
      </w:r>
    </w:p>
    <w:p w:rsidR="001051C6" w:rsidRPr="00DD00AD" w:rsidRDefault="001051C6" w:rsidP="00DD00AD">
      <w:pPr>
        <w:pStyle w:val="a1"/>
        <w:numPr>
          <w:ilvl w:val="0"/>
          <w:numId w:val="14"/>
        </w:numPr>
        <w:ind w:left="1134" w:hanging="425"/>
        <w:rPr>
          <w:rFonts w:ascii="Garamond" w:hAnsi="Garamond"/>
        </w:rPr>
      </w:pPr>
      <w:r w:rsidRPr="00DD00AD">
        <w:rPr>
          <w:rFonts w:ascii="Garamond" w:hAnsi="Garamond"/>
        </w:rPr>
        <w:t>местоположение электростанции, указанное в п</w:t>
      </w:r>
      <w:r w:rsidRPr="00DD00AD">
        <w:rPr>
          <w:rFonts w:ascii="Garamond" w:hAnsi="Garamond"/>
          <w:szCs w:val="22"/>
        </w:rPr>
        <w:t xml:space="preserve">редварительном Реестре участников </w:t>
      </w:r>
      <w:proofErr w:type="spellStart"/>
      <w:r w:rsidRPr="00DD00AD">
        <w:rPr>
          <w:rFonts w:ascii="Garamond" w:hAnsi="Garamond"/>
          <w:szCs w:val="22"/>
        </w:rPr>
        <w:t>КОММод</w:t>
      </w:r>
      <w:proofErr w:type="spellEnd"/>
      <w:r w:rsidRPr="00DD00AD">
        <w:rPr>
          <w:rFonts w:ascii="Garamond" w:hAnsi="Garamond"/>
          <w:szCs w:val="22"/>
        </w:rPr>
        <w:t xml:space="preserve"> в соответствии с п. 5.1.2 настоящего Регламента;</w:t>
      </w:r>
    </w:p>
    <w:p w:rsidR="00B6281D" w:rsidRPr="00DD00AD" w:rsidRDefault="001051C6" w:rsidP="00DD00AD">
      <w:pPr>
        <w:pStyle w:val="a1"/>
        <w:numPr>
          <w:ilvl w:val="0"/>
          <w:numId w:val="14"/>
        </w:numPr>
        <w:ind w:left="1134" w:hanging="425"/>
        <w:rPr>
          <w:rFonts w:ascii="Garamond" w:hAnsi="Garamond"/>
        </w:rPr>
      </w:pPr>
      <w:r w:rsidRPr="00DD00AD">
        <w:rPr>
          <w:rFonts w:ascii="Garamond" w:hAnsi="Garamond"/>
        </w:rPr>
        <w:t>планируемая дата начала поставки мощности по окончании реализации мероприятий по модернизации.</w:t>
      </w:r>
    </w:p>
    <w:p w:rsidR="00B6281D" w:rsidRPr="00DD00AD" w:rsidRDefault="00B6281D" w:rsidP="00DD00AD">
      <w:pPr>
        <w:pStyle w:val="a1"/>
        <w:numPr>
          <w:ilvl w:val="0"/>
          <w:numId w:val="14"/>
        </w:numPr>
        <w:ind w:left="1134" w:hanging="425"/>
        <w:rPr>
          <w:rFonts w:ascii="Garamond" w:hAnsi="Garamond"/>
        </w:rPr>
      </w:pPr>
      <w:r w:rsidRPr="00DD00AD">
        <w:rPr>
          <w:rFonts w:ascii="Garamond" w:hAnsi="Garamond"/>
        </w:rPr>
        <w:t>основной вид топлива, указанный в п</w:t>
      </w:r>
      <w:r w:rsidRPr="00DD00AD">
        <w:rPr>
          <w:rFonts w:ascii="Garamond" w:hAnsi="Garamond"/>
          <w:szCs w:val="22"/>
        </w:rPr>
        <w:t xml:space="preserve">редварительном Реестре участников </w:t>
      </w:r>
      <w:proofErr w:type="spellStart"/>
      <w:r w:rsidRPr="00DD00AD">
        <w:rPr>
          <w:rFonts w:ascii="Garamond" w:hAnsi="Garamond"/>
          <w:szCs w:val="22"/>
        </w:rPr>
        <w:t>КОММод</w:t>
      </w:r>
      <w:proofErr w:type="spellEnd"/>
      <w:r w:rsidRPr="00DD00AD">
        <w:rPr>
          <w:rFonts w:ascii="Garamond" w:hAnsi="Garamond"/>
          <w:szCs w:val="22"/>
        </w:rPr>
        <w:t xml:space="preserve"> в соответствии с п. 5.1.2 настоящего </w:t>
      </w:r>
      <w:proofErr w:type="gramStart"/>
      <w:r w:rsidRPr="00DD00AD">
        <w:rPr>
          <w:rFonts w:ascii="Garamond" w:hAnsi="Garamond"/>
          <w:szCs w:val="22"/>
        </w:rPr>
        <w:t>Регламента;</w:t>
      </w:r>
      <w:r w:rsidRPr="00DD00AD">
        <w:t>;</w:t>
      </w:r>
      <w:proofErr w:type="gramEnd"/>
    </w:p>
    <w:p w:rsidR="009A7057" w:rsidRPr="00DD00AD" w:rsidRDefault="009A7057" w:rsidP="00DD00AD">
      <w:pPr>
        <w:pStyle w:val="aff3"/>
        <w:numPr>
          <w:ilvl w:val="3"/>
          <w:numId w:val="17"/>
        </w:numPr>
        <w:spacing w:after="120"/>
        <w:jc w:val="both"/>
        <w:rPr>
          <w:rFonts w:ascii="Garamond" w:hAnsi="Garamond"/>
          <w:sz w:val="22"/>
          <w:szCs w:val="22"/>
        </w:rPr>
      </w:pPr>
      <w:r w:rsidRPr="00DD00AD">
        <w:rPr>
          <w:rFonts w:ascii="Garamond" w:hAnsi="Garamond"/>
          <w:sz w:val="22"/>
          <w:szCs w:val="22"/>
        </w:rPr>
        <w:t>В отношении оборудования, функционирующего после реализации мероприятий по модернизации, планируемого к включению в проект модернизации генерирующего объекта (условной ГТП) - тип проекта и технические параметры, а именно:</w:t>
      </w:r>
    </w:p>
    <w:p w:rsidR="00567C09" w:rsidRPr="00DD00AD" w:rsidRDefault="00567C09" w:rsidP="00DD00AD">
      <w:pPr>
        <w:pStyle w:val="a1"/>
        <w:numPr>
          <w:ilvl w:val="0"/>
          <w:numId w:val="39"/>
        </w:numPr>
        <w:ind w:left="1134" w:hanging="425"/>
        <w:rPr>
          <w:rFonts w:ascii="Garamond" w:hAnsi="Garamond"/>
          <w:szCs w:val="22"/>
        </w:rPr>
      </w:pPr>
      <w:r w:rsidRPr="00DD00AD">
        <w:rPr>
          <w:rFonts w:ascii="Garamond" w:hAnsi="Garamond"/>
          <w:szCs w:val="22"/>
        </w:rPr>
        <w:t xml:space="preserve">вид оборудования </w:t>
      </w:r>
      <w:r w:rsidR="001567DF" w:rsidRPr="00DD00AD">
        <w:rPr>
          <w:rFonts w:ascii="Garamond" w:hAnsi="Garamond"/>
          <w:szCs w:val="22"/>
        </w:rPr>
        <w:t xml:space="preserve">в соответствии с типом заявленного проекта </w:t>
      </w:r>
      <w:r w:rsidRPr="00DD00AD">
        <w:rPr>
          <w:rFonts w:ascii="Garamond" w:hAnsi="Garamond"/>
          <w:szCs w:val="22"/>
        </w:rPr>
        <w:t xml:space="preserve">(паровая (газовая) турбина, </w:t>
      </w:r>
      <w:proofErr w:type="spellStart"/>
      <w:r w:rsidRPr="00DD00AD">
        <w:rPr>
          <w:rFonts w:ascii="Garamond" w:hAnsi="Garamond"/>
          <w:szCs w:val="22"/>
        </w:rPr>
        <w:t>котлоагрегат</w:t>
      </w:r>
      <w:proofErr w:type="spellEnd"/>
      <w:r w:rsidR="00714BDE" w:rsidRPr="00DD00AD">
        <w:rPr>
          <w:rFonts w:ascii="Garamond" w:hAnsi="Garamond"/>
          <w:szCs w:val="22"/>
        </w:rPr>
        <w:t>, дымовая труба</w:t>
      </w:r>
      <w:r w:rsidR="00722139" w:rsidRPr="00DD00AD">
        <w:rPr>
          <w:rFonts w:ascii="Garamond" w:hAnsi="Garamond"/>
          <w:szCs w:val="22"/>
        </w:rPr>
        <w:t>)</w:t>
      </w:r>
      <w:r w:rsidRPr="00DD00AD">
        <w:rPr>
          <w:rFonts w:ascii="Garamond" w:hAnsi="Garamond"/>
          <w:szCs w:val="22"/>
        </w:rPr>
        <w:t>;</w:t>
      </w:r>
    </w:p>
    <w:p w:rsidR="00A55CF6" w:rsidRPr="00DD00AD" w:rsidRDefault="00714BDE" w:rsidP="00DD00AD">
      <w:pPr>
        <w:pStyle w:val="a1"/>
        <w:numPr>
          <w:ilvl w:val="0"/>
          <w:numId w:val="39"/>
        </w:numPr>
        <w:ind w:left="1134" w:hanging="425"/>
        <w:rPr>
          <w:rFonts w:ascii="Garamond" w:hAnsi="Garamond"/>
          <w:szCs w:val="22"/>
        </w:rPr>
      </w:pPr>
      <w:r w:rsidRPr="00DD00AD">
        <w:rPr>
          <w:rFonts w:ascii="Garamond" w:hAnsi="Garamond"/>
          <w:szCs w:val="22"/>
        </w:rPr>
        <w:t>перечень мероприятий по модернизации, заявленных для соответствующего оборудования;</w:t>
      </w:r>
    </w:p>
    <w:p w:rsidR="00946EED" w:rsidRPr="00DD00AD" w:rsidRDefault="00946EED" w:rsidP="00DD00AD">
      <w:pPr>
        <w:pStyle w:val="a1"/>
        <w:numPr>
          <w:ilvl w:val="0"/>
          <w:numId w:val="39"/>
        </w:numPr>
        <w:ind w:left="1134" w:hanging="425"/>
        <w:rPr>
          <w:rFonts w:ascii="Garamond" w:hAnsi="Garamond"/>
          <w:szCs w:val="22"/>
        </w:rPr>
      </w:pPr>
      <w:r w:rsidRPr="00DD00AD">
        <w:rPr>
          <w:rFonts w:ascii="Garamond" w:hAnsi="Garamond"/>
          <w:szCs w:val="22"/>
        </w:rPr>
        <w:t xml:space="preserve">тип </w:t>
      </w:r>
      <w:r w:rsidR="000F4601" w:rsidRPr="00DD00AD">
        <w:rPr>
          <w:rFonts w:ascii="Garamond" w:hAnsi="Garamond"/>
          <w:szCs w:val="22"/>
        </w:rPr>
        <w:t>турбины</w:t>
      </w:r>
      <w:r w:rsidR="00C44252" w:rsidRPr="00DD00AD">
        <w:rPr>
          <w:rFonts w:ascii="Garamond" w:hAnsi="Garamond"/>
          <w:szCs w:val="22"/>
        </w:rPr>
        <w:t>;</w:t>
      </w:r>
    </w:p>
    <w:p w:rsidR="001567DF" w:rsidRPr="00DD00AD" w:rsidRDefault="001567DF" w:rsidP="00DD00AD">
      <w:pPr>
        <w:pStyle w:val="a1"/>
        <w:numPr>
          <w:ilvl w:val="0"/>
          <w:numId w:val="39"/>
        </w:numPr>
        <w:ind w:left="1134" w:hanging="425"/>
        <w:rPr>
          <w:rFonts w:ascii="Garamond" w:hAnsi="Garamond"/>
          <w:szCs w:val="22"/>
        </w:rPr>
      </w:pPr>
      <w:r w:rsidRPr="00DD00AD">
        <w:rPr>
          <w:rFonts w:ascii="Garamond" w:hAnsi="Garamond"/>
          <w:szCs w:val="22"/>
        </w:rPr>
        <w:t>установленная мощность</w:t>
      </w:r>
      <w:r w:rsidR="00946EED" w:rsidRPr="00DD00AD">
        <w:rPr>
          <w:rFonts w:ascii="Garamond" w:hAnsi="Garamond"/>
          <w:szCs w:val="22"/>
        </w:rPr>
        <w:t xml:space="preserve"> турбины</w:t>
      </w:r>
      <w:r w:rsidRPr="00DD00AD">
        <w:rPr>
          <w:rFonts w:ascii="Garamond" w:hAnsi="Garamond"/>
          <w:szCs w:val="22"/>
        </w:rPr>
        <w:t>;</w:t>
      </w:r>
    </w:p>
    <w:p w:rsidR="00C7338C" w:rsidRPr="00DD00AD" w:rsidRDefault="00567C09" w:rsidP="00DD00AD">
      <w:pPr>
        <w:pStyle w:val="a1"/>
        <w:numPr>
          <w:ilvl w:val="0"/>
          <w:numId w:val="39"/>
        </w:numPr>
        <w:ind w:left="1134" w:hanging="425"/>
        <w:rPr>
          <w:rFonts w:ascii="Garamond" w:hAnsi="Garamond"/>
          <w:szCs w:val="22"/>
        </w:rPr>
      </w:pPr>
      <w:r w:rsidRPr="00DD00AD">
        <w:rPr>
          <w:rFonts w:ascii="Garamond" w:hAnsi="Garamond"/>
          <w:szCs w:val="22"/>
        </w:rPr>
        <w:t xml:space="preserve">номинальная </w:t>
      </w:r>
      <w:proofErr w:type="spellStart"/>
      <w:r w:rsidRPr="00DD00AD">
        <w:rPr>
          <w:rFonts w:ascii="Garamond" w:hAnsi="Garamond"/>
          <w:szCs w:val="22"/>
        </w:rPr>
        <w:t>паропроизводительность</w:t>
      </w:r>
      <w:proofErr w:type="spellEnd"/>
      <w:r w:rsidR="00946EED" w:rsidRPr="00DD00AD">
        <w:rPr>
          <w:rFonts w:ascii="Garamond" w:hAnsi="Garamond"/>
          <w:szCs w:val="22"/>
        </w:rPr>
        <w:t xml:space="preserve"> </w:t>
      </w:r>
      <w:proofErr w:type="spellStart"/>
      <w:r w:rsidR="00946EED" w:rsidRPr="00DD00AD">
        <w:rPr>
          <w:rFonts w:ascii="Garamond" w:hAnsi="Garamond"/>
          <w:szCs w:val="22"/>
        </w:rPr>
        <w:t>котлоагрегата</w:t>
      </w:r>
      <w:proofErr w:type="spellEnd"/>
      <w:r w:rsidR="00D03183" w:rsidRPr="00DD00AD">
        <w:rPr>
          <w:rFonts w:ascii="Garamond" w:hAnsi="Garamond"/>
          <w:szCs w:val="22"/>
        </w:rPr>
        <w:t>;</w:t>
      </w:r>
      <w:r w:rsidR="000540AC" w:rsidRPr="00DD00AD">
        <w:rPr>
          <w:rFonts w:ascii="Garamond" w:hAnsi="Garamond"/>
        </w:rPr>
        <w:t xml:space="preserve"> </w:t>
      </w:r>
    </w:p>
    <w:p w:rsidR="00567C09" w:rsidRPr="00DD00AD" w:rsidRDefault="00066511" w:rsidP="00DD00AD">
      <w:pPr>
        <w:pStyle w:val="a1"/>
        <w:numPr>
          <w:ilvl w:val="0"/>
          <w:numId w:val="39"/>
        </w:numPr>
        <w:ind w:left="1134" w:hanging="425"/>
        <w:rPr>
          <w:rFonts w:ascii="Garamond" w:hAnsi="Garamond"/>
          <w:szCs w:val="22"/>
        </w:rPr>
      </w:pPr>
      <w:r w:rsidRPr="00DD00AD">
        <w:rPr>
          <w:rFonts w:ascii="Garamond" w:hAnsi="Garamond"/>
          <w:szCs w:val="22"/>
        </w:rPr>
        <w:t xml:space="preserve">высота </w:t>
      </w:r>
      <w:r w:rsidR="00D03183" w:rsidRPr="00DD00AD">
        <w:rPr>
          <w:rFonts w:ascii="Garamond" w:hAnsi="Garamond"/>
          <w:szCs w:val="22"/>
        </w:rPr>
        <w:t>дымовой трубы</w:t>
      </w:r>
      <w:r w:rsidR="00567C09" w:rsidRPr="00DD00AD">
        <w:rPr>
          <w:rFonts w:ascii="Garamond" w:hAnsi="Garamond"/>
          <w:szCs w:val="22"/>
        </w:rPr>
        <w:t>.</w:t>
      </w:r>
    </w:p>
    <w:p w:rsidR="0025555F" w:rsidRPr="00DD00AD" w:rsidRDefault="0025555F" w:rsidP="00DD00AD">
      <w:pPr>
        <w:pStyle w:val="aff3"/>
        <w:numPr>
          <w:ilvl w:val="2"/>
          <w:numId w:val="17"/>
        </w:numPr>
        <w:spacing w:after="120"/>
        <w:ind w:left="0" w:firstLine="0"/>
        <w:jc w:val="both"/>
        <w:rPr>
          <w:rFonts w:ascii="Garamond" w:hAnsi="Garamond"/>
          <w:szCs w:val="22"/>
        </w:rPr>
      </w:pPr>
      <w:r w:rsidRPr="00DD00AD">
        <w:rPr>
          <w:rFonts w:ascii="Garamond" w:hAnsi="Garamond"/>
          <w:sz w:val="22"/>
          <w:szCs w:val="22"/>
        </w:rPr>
        <w:t xml:space="preserve">Сводный перечень заявленных проектов модернизации и Реестр заявленных проектов модернизации могут быть скорректированы в случае выявления ошибок в обработке заявленных участниками отбора данных о технических параметрах проектов модернизации. Скорректированный Реестр завяленных проектов модернизации подлежит учету КО в случае его получения от СО не позднее чем за </w:t>
      </w:r>
      <w:r w:rsidR="001D0F02" w:rsidRPr="00DD00AD">
        <w:rPr>
          <w:rFonts w:ascii="Garamond" w:hAnsi="Garamond"/>
          <w:sz w:val="22"/>
          <w:szCs w:val="22"/>
        </w:rPr>
        <w:t xml:space="preserve">5 </w:t>
      </w:r>
      <w:r w:rsidRPr="00DD00AD">
        <w:rPr>
          <w:rFonts w:ascii="Garamond" w:hAnsi="Garamond"/>
          <w:sz w:val="22"/>
          <w:szCs w:val="22"/>
        </w:rPr>
        <w:t xml:space="preserve">рабочих </w:t>
      </w:r>
      <w:r w:rsidR="001D0F02" w:rsidRPr="00DD00AD">
        <w:rPr>
          <w:rFonts w:ascii="Garamond" w:hAnsi="Garamond"/>
          <w:sz w:val="22"/>
          <w:szCs w:val="22"/>
        </w:rPr>
        <w:t xml:space="preserve">дней </w:t>
      </w:r>
      <w:r w:rsidRPr="00DD00AD">
        <w:rPr>
          <w:rFonts w:ascii="Garamond" w:hAnsi="Garamond"/>
          <w:sz w:val="22"/>
          <w:szCs w:val="22"/>
        </w:rPr>
        <w:t xml:space="preserve">до даты </w:t>
      </w:r>
      <w:r w:rsidR="001D0F02" w:rsidRPr="00DD00AD">
        <w:rPr>
          <w:rFonts w:ascii="Garamond" w:hAnsi="Garamond"/>
          <w:sz w:val="22"/>
          <w:szCs w:val="22"/>
        </w:rPr>
        <w:t xml:space="preserve">окончания </w:t>
      </w:r>
      <w:r w:rsidRPr="00DD00AD">
        <w:rPr>
          <w:rFonts w:ascii="Garamond" w:hAnsi="Garamond"/>
          <w:sz w:val="22"/>
          <w:szCs w:val="22"/>
        </w:rPr>
        <w:t>срока подачи (приема) ценовых заявок, указанного в Разделе 2 настоящего Регламента.</w:t>
      </w:r>
    </w:p>
    <w:p w:rsidR="001567DF" w:rsidRPr="00DD00AD" w:rsidRDefault="001567DF" w:rsidP="001567DF">
      <w:pPr>
        <w:pStyle w:val="a1"/>
        <w:ind w:firstLine="709"/>
        <w:rPr>
          <w:rFonts w:ascii="Garamond" w:hAnsi="Garamond"/>
          <w:szCs w:val="22"/>
        </w:rPr>
      </w:pPr>
      <w:r w:rsidRPr="00DD00AD">
        <w:rPr>
          <w:rFonts w:ascii="Garamond" w:hAnsi="Garamond"/>
          <w:szCs w:val="22"/>
        </w:rPr>
        <w:t xml:space="preserve">В случае если в отношении какой-либо условной ГТП, включенной в предварительный Реестр участников </w:t>
      </w:r>
      <w:proofErr w:type="spellStart"/>
      <w:r w:rsidRPr="00DD00AD">
        <w:rPr>
          <w:rFonts w:ascii="Garamond" w:hAnsi="Garamond"/>
          <w:szCs w:val="22"/>
        </w:rPr>
        <w:t>КОММод</w:t>
      </w:r>
      <w:proofErr w:type="spellEnd"/>
      <w:r w:rsidRPr="00DD00AD">
        <w:rPr>
          <w:rFonts w:ascii="Garamond" w:hAnsi="Garamond"/>
          <w:szCs w:val="22"/>
        </w:rPr>
        <w:t xml:space="preserve">, заявка не направлялась участником </w:t>
      </w:r>
      <w:proofErr w:type="spellStart"/>
      <w:r w:rsidRPr="00DD00AD">
        <w:rPr>
          <w:rFonts w:ascii="Garamond" w:hAnsi="Garamond"/>
          <w:szCs w:val="22"/>
        </w:rPr>
        <w:t>КОММод</w:t>
      </w:r>
      <w:proofErr w:type="spellEnd"/>
      <w:r w:rsidRPr="00DD00AD">
        <w:rPr>
          <w:rFonts w:ascii="Garamond" w:hAnsi="Garamond"/>
          <w:szCs w:val="22"/>
        </w:rPr>
        <w:t xml:space="preserve">, </w:t>
      </w:r>
      <w:r w:rsidR="00946EED" w:rsidRPr="00DD00AD">
        <w:rPr>
          <w:rFonts w:ascii="Garamond" w:hAnsi="Garamond"/>
          <w:szCs w:val="22"/>
        </w:rPr>
        <w:t xml:space="preserve">параметры такой условной ГТП в составе Реестра заявленных проектов по модернизации не заполняются, данные по </w:t>
      </w:r>
      <w:proofErr w:type="spellStart"/>
      <w:r w:rsidR="00946EED" w:rsidRPr="00DD00AD">
        <w:rPr>
          <w:rFonts w:ascii="Garamond" w:hAnsi="Garamond"/>
          <w:szCs w:val="22"/>
        </w:rPr>
        <w:t>пп</w:t>
      </w:r>
      <w:proofErr w:type="spellEnd"/>
      <w:r w:rsidR="00946EED" w:rsidRPr="00DD00AD">
        <w:rPr>
          <w:rFonts w:ascii="Garamond" w:hAnsi="Garamond"/>
          <w:szCs w:val="22"/>
        </w:rPr>
        <w:t>. 5.3.</w:t>
      </w:r>
      <w:r w:rsidR="00E30109" w:rsidRPr="00DD00AD">
        <w:rPr>
          <w:rFonts w:ascii="Garamond" w:hAnsi="Garamond"/>
          <w:szCs w:val="22"/>
        </w:rPr>
        <w:t>7.3</w:t>
      </w:r>
      <w:r w:rsidR="00946EED" w:rsidRPr="00DD00AD">
        <w:rPr>
          <w:rFonts w:ascii="Garamond" w:hAnsi="Garamond"/>
          <w:szCs w:val="22"/>
        </w:rPr>
        <w:t>, 5.3.</w:t>
      </w:r>
      <w:r w:rsidR="00E30109" w:rsidRPr="00DD00AD">
        <w:rPr>
          <w:rFonts w:ascii="Garamond" w:hAnsi="Garamond"/>
          <w:szCs w:val="22"/>
        </w:rPr>
        <w:t>7.4</w:t>
      </w:r>
      <w:r w:rsidR="00946EED" w:rsidRPr="00DD00AD">
        <w:rPr>
          <w:rFonts w:ascii="Garamond" w:hAnsi="Garamond"/>
          <w:szCs w:val="22"/>
        </w:rPr>
        <w:t xml:space="preserve"> в указанный реестр не включатся.</w:t>
      </w:r>
      <w:bookmarkStart w:id="178" w:name="_Toc523157636"/>
      <w:bookmarkEnd w:id="178"/>
    </w:p>
    <w:p w:rsidR="00641564" w:rsidRPr="00DD00AD" w:rsidRDefault="00641564" w:rsidP="002A1CC1">
      <w:pPr>
        <w:pStyle w:val="3"/>
        <w:widowControl w:val="0"/>
        <w:numPr>
          <w:ilvl w:val="1"/>
          <w:numId w:val="1"/>
        </w:numPr>
        <w:suppressAutoHyphens w:val="0"/>
        <w:spacing w:after="120"/>
        <w:ind w:right="-144" w:hanging="574"/>
        <w:rPr>
          <w:rFonts w:ascii="Garamond" w:hAnsi="Garamond"/>
          <w:sz w:val="22"/>
          <w:szCs w:val="22"/>
          <w:lang w:eastAsia="en-US"/>
        </w:rPr>
      </w:pPr>
      <w:bookmarkStart w:id="179" w:name="_Toc525198939"/>
      <w:r w:rsidRPr="00DD00AD">
        <w:rPr>
          <w:rFonts w:ascii="Garamond" w:hAnsi="Garamond"/>
          <w:sz w:val="22"/>
          <w:szCs w:val="22"/>
          <w:lang w:eastAsia="en-US"/>
        </w:rPr>
        <w:t xml:space="preserve">Формирование КО итогового Реестра участников </w:t>
      </w:r>
      <w:proofErr w:type="spellStart"/>
      <w:r w:rsidRPr="00DD00AD">
        <w:rPr>
          <w:rFonts w:ascii="Garamond" w:hAnsi="Garamond"/>
          <w:sz w:val="22"/>
          <w:szCs w:val="22"/>
          <w:lang w:eastAsia="en-US"/>
        </w:rPr>
        <w:t>КОММод</w:t>
      </w:r>
      <w:bookmarkEnd w:id="179"/>
      <w:proofErr w:type="spellEnd"/>
    </w:p>
    <w:p w:rsidR="00641564" w:rsidRPr="00DD00AD" w:rsidRDefault="000F4601" w:rsidP="00DD00AD">
      <w:pPr>
        <w:pStyle w:val="aff3"/>
        <w:numPr>
          <w:ilvl w:val="2"/>
          <w:numId w:val="27"/>
        </w:numPr>
        <w:spacing w:after="120"/>
        <w:jc w:val="both"/>
        <w:rPr>
          <w:rFonts w:ascii="Garamond" w:hAnsi="Garamond"/>
          <w:bCs/>
          <w:sz w:val="22"/>
          <w:szCs w:val="22"/>
          <w:lang w:eastAsia="ar-SA"/>
        </w:rPr>
      </w:pPr>
      <w:r w:rsidRPr="00DD00AD">
        <w:rPr>
          <w:rFonts w:ascii="Garamond" w:hAnsi="Garamond"/>
          <w:bCs/>
          <w:sz w:val="22"/>
          <w:szCs w:val="22"/>
        </w:rPr>
        <w:t xml:space="preserve">Итоговый Реестр участников </w:t>
      </w:r>
      <w:proofErr w:type="spellStart"/>
      <w:r w:rsidRPr="00DD00AD">
        <w:rPr>
          <w:rFonts w:ascii="Garamond" w:hAnsi="Garamond"/>
          <w:bCs/>
          <w:sz w:val="22"/>
          <w:szCs w:val="22"/>
        </w:rPr>
        <w:t>КОММод</w:t>
      </w:r>
      <w:proofErr w:type="spellEnd"/>
      <w:r w:rsidR="00641564" w:rsidRPr="00DD00AD">
        <w:rPr>
          <w:rFonts w:ascii="Garamond" w:hAnsi="Garamond"/>
          <w:bCs/>
          <w:sz w:val="22"/>
          <w:szCs w:val="22"/>
        </w:rPr>
        <w:t xml:space="preserve"> формируется КО</w:t>
      </w:r>
      <w:r w:rsidR="00825671" w:rsidRPr="00DD00AD">
        <w:rPr>
          <w:rFonts w:ascii="Garamond" w:hAnsi="Garamond"/>
          <w:bCs/>
          <w:sz w:val="22"/>
          <w:szCs w:val="22"/>
        </w:rPr>
        <w:t xml:space="preserve"> </w:t>
      </w:r>
      <w:r w:rsidR="001051C6" w:rsidRPr="00DD00AD">
        <w:rPr>
          <w:rFonts w:ascii="Garamond" w:hAnsi="Garamond"/>
          <w:bCs/>
          <w:sz w:val="22"/>
          <w:szCs w:val="22"/>
        </w:rPr>
        <w:t>на каждый год отбора проектов модернизации и</w:t>
      </w:r>
      <w:r w:rsidR="00641564" w:rsidRPr="00DD00AD">
        <w:rPr>
          <w:rFonts w:ascii="Garamond" w:hAnsi="Garamond"/>
          <w:bCs/>
          <w:sz w:val="22"/>
          <w:szCs w:val="22"/>
        </w:rPr>
        <w:t xml:space="preserve"> передается СО за </w:t>
      </w:r>
      <w:r w:rsidR="00EB101F" w:rsidRPr="00DD00AD">
        <w:rPr>
          <w:rFonts w:ascii="Garamond" w:hAnsi="Garamond"/>
          <w:bCs/>
          <w:sz w:val="22"/>
          <w:szCs w:val="22"/>
        </w:rPr>
        <w:t xml:space="preserve">3 </w:t>
      </w:r>
      <w:r w:rsidR="0025555F" w:rsidRPr="00DD00AD">
        <w:rPr>
          <w:rFonts w:ascii="Garamond" w:hAnsi="Garamond"/>
          <w:bCs/>
          <w:sz w:val="22"/>
          <w:szCs w:val="22"/>
        </w:rPr>
        <w:t>рабочи</w:t>
      </w:r>
      <w:r w:rsidR="00EB101F" w:rsidRPr="00DD00AD">
        <w:rPr>
          <w:rFonts w:ascii="Garamond" w:hAnsi="Garamond"/>
          <w:bCs/>
          <w:sz w:val="22"/>
          <w:szCs w:val="22"/>
        </w:rPr>
        <w:t>х</w:t>
      </w:r>
      <w:r w:rsidR="0025555F" w:rsidRPr="00DD00AD">
        <w:rPr>
          <w:rFonts w:ascii="Garamond" w:hAnsi="Garamond"/>
          <w:bCs/>
          <w:sz w:val="22"/>
          <w:szCs w:val="22"/>
        </w:rPr>
        <w:t xml:space="preserve"> </w:t>
      </w:r>
      <w:r w:rsidR="00EB101F" w:rsidRPr="00DD00AD">
        <w:rPr>
          <w:rFonts w:ascii="Garamond" w:hAnsi="Garamond"/>
          <w:sz w:val="22"/>
          <w:szCs w:val="22"/>
        </w:rPr>
        <w:t>дн</w:t>
      </w:r>
      <w:r w:rsidR="003378CF" w:rsidRPr="00DD00AD">
        <w:rPr>
          <w:rFonts w:ascii="Garamond" w:hAnsi="Garamond"/>
          <w:sz w:val="22"/>
          <w:szCs w:val="22"/>
        </w:rPr>
        <w:t>я</w:t>
      </w:r>
      <w:r w:rsidR="00EB101F" w:rsidRPr="00DD00AD">
        <w:rPr>
          <w:rFonts w:ascii="Garamond" w:hAnsi="Garamond"/>
          <w:sz w:val="22"/>
          <w:szCs w:val="22"/>
        </w:rPr>
        <w:t xml:space="preserve"> до даты окончания </w:t>
      </w:r>
      <w:r w:rsidR="00641564" w:rsidRPr="00DD00AD">
        <w:rPr>
          <w:rFonts w:ascii="Garamond" w:hAnsi="Garamond"/>
          <w:bCs/>
          <w:sz w:val="22"/>
          <w:szCs w:val="22"/>
        </w:rPr>
        <w:t>срока подачи ценовых заявок для участия в отборе проектов модернизации, указанн</w:t>
      </w:r>
      <w:r w:rsidR="00725FE1" w:rsidRPr="00DD00AD">
        <w:rPr>
          <w:rFonts w:ascii="Garamond" w:hAnsi="Garamond"/>
          <w:bCs/>
          <w:sz w:val="22"/>
          <w:szCs w:val="22"/>
        </w:rPr>
        <w:t>ой</w:t>
      </w:r>
      <w:r w:rsidR="00641564" w:rsidRPr="00DD00AD">
        <w:rPr>
          <w:rFonts w:ascii="Garamond" w:hAnsi="Garamond"/>
          <w:bCs/>
          <w:sz w:val="22"/>
          <w:szCs w:val="22"/>
        </w:rPr>
        <w:t xml:space="preserve"> в разделе 2 настоящего Регламента.</w:t>
      </w:r>
    </w:p>
    <w:p w:rsidR="00EE7AE9" w:rsidRPr="00DD00AD" w:rsidRDefault="000F4601" w:rsidP="00DD00AD">
      <w:pPr>
        <w:pStyle w:val="aff3"/>
        <w:numPr>
          <w:ilvl w:val="2"/>
          <w:numId w:val="27"/>
        </w:numPr>
        <w:spacing w:after="120"/>
        <w:jc w:val="both"/>
        <w:rPr>
          <w:rFonts w:ascii="Garamond" w:hAnsi="Garamond"/>
          <w:bCs/>
          <w:sz w:val="22"/>
          <w:szCs w:val="22"/>
          <w:lang w:eastAsia="ar-SA"/>
        </w:rPr>
      </w:pPr>
      <w:r w:rsidRPr="00DD00AD">
        <w:rPr>
          <w:rFonts w:ascii="Garamond" w:hAnsi="Garamond"/>
          <w:bCs/>
          <w:sz w:val="22"/>
          <w:szCs w:val="22"/>
          <w:lang w:eastAsia="ar-SA"/>
        </w:rPr>
        <w:t xml:space="preserve">В итоговый Реестр участников </w:t>
      </w:r>
      <w:proofErr w:type="spellStart"/>
      <w:r w:rsidRPr="00DD00AD">
        <w:rPr>
          <w:rFonts w:ascii="Garamond" w:hAnsi="Garamond"/>
          <w:bCs/>
          <w:sz w:val="22"/>
          <w:szCs w:val="22"/>
          <w:lang w:eastAsia="ar-SA"/>
        </w:rPr>
        <w:t>КОММод</w:t>
      </w:r>
      <w:proofErr w:type="spellEnd"/>
      <w:r w:rsidRPr="00DD00AD">
        <w:rPr>
          <w:rFonts w:ascii="Garamond" w:hAnsi="Garamond"/>
          <w:bCs/>
          <w:sz w:val="22"/>
          <w:szCs w:val="22"/>
          <w:lang w:eastAsia="ar-SA"/>
        </w:rPr>
        <w:t xml:space="preserve"> включаются субъекты оптового рынка и генерирующие объекты</w:t>
      </w:r>
      <w:r w:rsidR="009A06A2" w:rsidRPr="00DD00AD">
        <w:rPr>
          <w:rFonts w:ascii="Garamond" w:hAnsi="Garamond"/>
          <w:bCs/>
          <w:sz w:val="22"/>
          <w:szCs w:val="22"/>
          <w:lang w:eastAsia="ar-SA"/>
        </w:rPr>
        <w:t>, включенные в состав условных ГТП,</w:t>
      </w:r>
      <w:r w:rsidR="001051C6" w:rsidRPr="00DD00AD">
        <w:rPr>
          <w:rFonts w:ascii="Garamond" w:hAnsi="Garamond"/>
          <w:bCs/>
          <w:sz w:val="22"/>
          <w:szCs w:val="22"/>
          <w:lang w:eastAsia="ar-SA"/>
        </w:rPr>
        <w:t xml:space="preserve"> с соответствующим годом панируемой даты  начала поставки, </w:t>
      </w:r>
      <w:r w:rsidR="009A06A2" w:rsidRPr="00DD00AD">
        <w:rPr>
          <w:rFonts w:ascii="Garamond" w:hAnsi="Garamond"/>
          <w:bCs/>
          <w:sz w:val="22"/>
          <w:szCs w:val="22"/>
          <w:lang w:eastAsia="ar-SA"/>
        </w:rPr>
        <w:t xml:space="preserve">с использованием которых субъектам оптового рынка предоставлено право участия в торговле мощностью на оптовом рынке в соответствии с требованиями Регламента допуска к торговой системе оптового рынка (Приложение № 1 к Договору о присоединении к торговой системе оптового рынка), в отношении которых </w:t>
      </w:r>
      <w:r w:rsidRPr="00DD00AD">
        <w:rPr>
          <w:rFonts w:ascii="Garamond" w:hAnsi="Garamond"/>
          <w:bCs/>
          <w:sz w:val="22"/>
          <w:szCs w:val="22"/>
          <w:lang w:eastAsia="ar-SA"/>
        </w:rPr>
        <w:t xml:space="preserve">выполнены требования п.5.3.4 настоящего Регламента, и которые включенные СО в </w:t>
      </w:r>
      <w:r w:rsidRPr="00DD00AD">
        <w:rPr>
          <w:rFonts w:ascii="Garamond" w:hAnsi="Garamond"/>
          <w:bCs/>
          <w:sz w:val="22"/>
          <w:szCs w:val="22"/>
          <w:lang w:eastAsia="ar-SA"/>
        </w:rPr>
        <w:lastRenderedPageBreak/>
        <w:t xml:space="preserve">переданный КО в соответствии с п.5.3.7 настоящего Регламента Реестр заявленных проектов модернизации. </w:t>
      </w:r>
    </w:p>
    <w:p w:rsidR="00625B26" w:rsidRPr="00DD00AD" w:rsidRDefault="00625B26" w:rsidP="00DD00AD">
      <w:pPr>
        <w:pStyle w:val="aff3"/>
        <w:numPr>
          <w:ilvl w:val="2"/>
          <w:numId w:val="27"/>
        </w:numPr>
        <w:spacing w:after="120"/>
        <w:jc w:val="both"/>
        <w:rPr>
          <w:rFonts w:ascii="Garamond" w:hAnsi="Garamond"/>
          <w:bCs/>
          <w:sz w:val="22"/>
          <w:szCs w:val="22"/>
          <w:lang w:eastAsia="ar-SA"/>
        </w:rPr>
      </w:pPr>
      <w:r w:rsidRPr="00DD00AD">
        <w:rPr>
          <w:rFonts w:ascii="Garamond" w:hAnsi="Garamond"/>
          <w:bCs/>
          <w:sz w:val="22"/>
          <w:szCs w:val="22"/>
          <w:lang w:eastAsia="ar-SA"/>
        </w:rPr>
        <w:t xml:space="preserve">Итоговый Реестр участников </w:t>
      </w:r>
      <w:proofErr w:type="spellStart"/>
      <w:r w:rsidRPr="00DD00AD">
        <w:rPr>
          <w:rFonts w:ascii="Garamond" w:hAnsi="Garamond"/>
          <w:bCs/>
          <w:sz w:val="22"/>
          <w:szCs w:val="22"/>
          <w:lang w:eastAsia="ar-SA"/>
        </w:rPr>
        <w:t>КОММод</w:t>
      </w:r>
      <w:proofErr w:type="spellEnd"/>
      <w:r w:rsidRPr="00DD00AD" w:rsidDel="00EE7AE9">
        <w:rPr>
          <w:rFonts w:ascii="Garamond" w:hAnsi="Garamond"/>
          <w:bCs/>
          <w:sz w:val="22"/>
          <w:szCs w:val="22"/>
          <w:lang w:eastAsia="ar-SA"/>
        </w:rPr>
        <w:t xml:space="preserve"> </w:t>
      </w:r>
      <w:r w:rsidRPr="00DD00AD">
        <w:rPr>
          <w:rFonts w:ascii="Garamond" w:hAnsi="Garamond"/>
          <w:bCs/>
          <w:sz w:val="22"/>
          <w:szCs w:val="22"/>
          <w:lang w:eastAsia="ar-SA"/>
        </w:rPr>
        <w:t>содержит информацию, предусмотренную пунктом 5.2.2.</w:t>
      </w:r>
      <w:r w:rsidRPr="00DD00AD">
        <w:rPr>
          <w:rFonts w:ascii="Garamond" w:hAnsi="Garamond"/>
          <w:sz w:val="22"/>
          <w:szCs w:val="22"/>
        </w:rPr>
        <w:t xml:space="preserve"> настоящего Регламента</w:t>
      </w:r>
      <w:r w:rsidR="00734654">
        <w:rPr>
          <w:rFonts w:ascii="Garamond" w:hAnsi="Garamond"/>
          <w:sz w:val="22"/>
          <w:szCs w:val="22"/>
        </w:rPr>
        <w:t xml:space="preserve"> (за исключением </w:t>
      </w:r>
      <w:proofErr w:type="spellStart"/>
      <w:r w:rsidR="00734654">
        <w:rPr>
          <w:rFonts w:ascii="Garamond" w:hAnsi="Garamond"/>
          <w:sz w:val="22"/>
          <w:szCs w:val="22"/>
        </w:rPr>
        <w:t>пдп</w:t>
      </w:r>
      <w:proofErr w:type="spellEnd"/>
      <w:r w:rsidR="00734654">
        <w:rPr>
          <w:rFonts w:ascii="Garamond" w:hAnsi="Garamond"/>
          <w:sz w:val="22"/>
          <w:szCs w:val="22"/>
        </w:rPr>
        <w:t>. «б» п. 5.2.2.3)</w:t>
      </w:r>
      <w:r w:rsidRPr="00DD00AD">
        <w:rPr>
          <w:rFonts w:ascii="Garamond" w:hAnsi="Garamond"/>
          <w:bCs/>
          <w:sz w:val="22"/>
          <w:szCs w:val="22"/>
          <w:lang w:eastAsia="ar-SA"/>
        </w:rPr>
        <w:t xml:space="preserve">, а также информацию о значениях коэффициента использования установленной мощности (КИУМ) </w:t>
      </w:r>
      <w:r w:rsidRPr="00DD00AD">
        <w:rPr>
          <w:rFonts w:ascii="Garamond" w:hAnsi="Garamond"/>
          <w:sz w:val="22"/>
          <w:szCs w:val="22"/>
        </w:rPr>
        <w:t>в отношении каждого генерирующего объекта (условной ГТП), рассчитанное КО в соответствии с пунктом 5.4.4 настоящего Регламента</w:t>
      </w:r>
      <w:r w:rsidR="00734654">
        <w:rPr>
          <w:rFonts w:ascii="Garamond" w:hAnsi="Garamond"/>
          <w:sz w:val="22"/>
          <w:szCs w:val="22"/>
        </w:rPr>
        <w:t xml:space="preserve">, и значение установленной мощности, указанное в </w:t>
      </w:r>
      <w:proofErr w:type="spellStart"/>
      <w:r w:rsidR="00734654">
        <w:rPr>
          <w:rFonts w:ascii="Garamond" w:hAnsi="Garamond"/>
          <w:sz w:val="22"/>
          <w:szCs w:val="22"/>
        </w:rPr>
        <w:t>пдп</w:t>
      </w:r>
      <w:proofErr w:type="spellEnd"/>
      <w:r w:rsidR="00734654">
        <w:rPr>
          <w:rFonts w:ascii="Garamond" w:hAnsi="Garamond"/>
          <w:sz w:val="22"/>
          <w:szCs w:val="22"/>
        </w:rPr>
        <w:t xml:space="preserve">. «г» п. </w:t>
      </w:r>
      <w:r w:rsidR="00734654" w:rsidRPr="005911A7">
        <w:rPr>
          <w:rFonts w:ascii="Garamond" w:hAnsi="Garamond"/>
          <w:sz w:val="22"/>
          <w:szCs w:val="22"/>
        </w:rPr>
        <w:t>5.3.7.4</w:t>
      </w:r>
      <w:r w:rsidRPr="00DD00AD">
        <w:rPr>
          <w:rFonts w:ascii="Garamond" w:hAnsi="Garamond"/>
          <w:sz w:val="22"/>
          <w:szCs w:val="22"/>
        </w:rPr>
        <w:t>.</w:t>
      </w:r>
    </w:p>
    <w:p w:rsidR="00625B26" w:rsidRPr="00DD00AD" w:rsidRDefault="00625B26" w:rsidP="00DD00AD">
      <w:pPr>
        <w:pStyle w:val="aff3"/>
        <w:numPr>
          <w:ilvl w:val="2"/>
          <w:numId w:val="27"/>
        </w:numPr>
        <w:spacing w:after="120"/>
        <w:jc w:val="both"/>
        <w:rPr>
          <w:rFonts w:ascii="Garamond" w:hAnsi="Garamond"/>
          <w:bCs/>
          <w:sz w:val="22"/>
          <w:szCs w:val="22"/>
        </w:rPr>
      </w:pPr>
      <w:bookmarkStart w:id="180" w:name="_Toc481160484"/>
      <w:r w:rsidRPr="00DD00AD">
        <w:rPr>
          <w:rFonts w:ascii="Garamond" w:hAnsi="Garamond"/>
          <w:sz w:val="22"/>
          <w:szCs w:val="22"/>
        </w:rPr>
        <w:t xml:space="preserve">Порядок определения коэффициента использования установленной мощности (КИУМ) в отношении генерирующего объекта (условной ГТП) в целях проведения </w:t>
      </w:r>
      <w:proofErr w:type="spellStart"/>
      <w:r w:rsidRPr="00DD00AD">
        <w:rPr>
          <w:rFonts w:ascii="Garamond" w:hAnsi="Garamond"/>
          <w:sz w:val="22"/>
          <w:szCs w:val="22"/>
        </w:rPr>
        <w:t>КОМ</w:t>
      </w:r>
      <w:bookmarkEnd w:id="180"/>
      <w:r w:rsidRPr="00DD00AD">
        <w:rPr>
          <w:rFonts w:ascii="Garamond" w:hAnsi="Garamond"/>
          <w:sz w:val="22"/>
          <w:szCs w:val="22"/>
        </w:rPr>
        <w:t>М</w:t>
      </w:r>
      <w:r w:rsidR="00545D61" w:rsidRPr="00DD00AD">
        <w:rPr>
          <w:rFonts w:ascii="Garamond" w:hAnsi="Garamond"/>
          <w:sz w:val="22"/>
          <w:szCs w:val="22"/>
        </w:rPr>
        <w:t>од</w:t>
      </w:r>
      <w:proofErr w:type="spellEnd"/>
    </w:p>
    <w:p w:rsidR="00716C10" w:rsidRPr="00DD00AD" w:rsidRDefault="00625B26" w:rsidP="00625B26">
      <w:pPr>
        <w:spacing w:after="120"/>
        <w:ind w:firstLine="600"/>
        <w:jc w:val="both"/>
      </w:pPr>
      <w:r w:rsidRPr="00DD00AD">
        <w:t xml:space="preserve">Коэффициент использования установленной мощности (КИУМ) для генерирующего объекта (условной ГТП) g в случае реализации мероприятий по модернизации, </w:t>
      </w:r>
      <w:r w:rsidR="006E0F2A" w:rsidRPr="00DD00AD">
        <w:t xml:space="preserve">указанных </w:t>
      </w:r>
      <w:proofErr w:type="gramStart"/>
      <w:r w:rsidR="006E0F2A" w:rsidRPr="00DD00AD">
        <w:t>в  п.</w:t>
      </w:r>
      <w:proofErr w:type="gramEnd"/>
      <w:r w:rsidR="006E0F2A" w:rsidRPr="00DD00AD">
        <w:t xml:space="preserve"> 2.2)</w:t>
      </w:r>
      <w:r w:rsidR="00716C10" w:rsidRPr="00DD00AD">
        <w:t xml:space="preserve"> пдп.2)</w:t>
      </w:r>
      <w:r w:rsidR="006E0F2A" w:rsidRPr="00DD00AD">
        <w:t xml:space="preserve"> п</w:t>
      </w:r>
      <w:r w:rsidR="00716C10" w:rsidRPr="00DD00AD">
        <w:t xml:space="preserve">ункта </w:t>
      </w:r>
      <w:r w:rsidR="006E0F2A" w:rsidRPr="00DD00AD">
        <w:t>3.2. настоящего Регламента</w:t>
      </w:r>
      <w:r w:rsidRPr="00DD00AD">
        <w:t>, принимается равным 0,75</w:t>
      </w:r>
      <w:r w:rsidR="00EB101F" w:rsidRPr="00DD00AD">
        <w:t>, в остальных случаях:</w:t>
      </w:r>
    </w:p>
    <w:p w:rsidR="00625B26" w:rsidRPr="00DD00AD" w:rsidRDefault="00E468DB" w:rsidP="00625B26">
      <w:pPr>
        <w:spacing w:after="120"/>
        <w:ind w:firstLine="600"/>
        <w:jc w:val="both"/>
        <w:rPr>
          <w:position w:val="-32"/>
        </w:rPr>
      </w:pPr>
      <w:r w:rsidRPr="00DD00AD">
        <w:rPr>
          <w:position w:val="-50"/>
        </w:rPr>
        <w:object w:dxaOrig="2380" w:dyaOrig="1120" w14:anchorId="4087207A">
          <v:shape id="_x0000_i1026" type="#_x0000_t75" style="width:117.1pt;height:53.85pt" o:ole="">
            <v:imagedata r:id="rId12" o:title=""/>
          </v:shape>
          <o:OLEObject Type="Embed" ProgID="Equation.3" ShapeID="_x0000_i1026" DrawAspect="Content" ObjectID="_1598944994" r:id="rId13"/>
        </w:object>
      </w:r>
      <w:r w:rsidR="00625B26" w:rsidRPr="00DD00AD">
        <w:rPr>
          <w:position w:val="-32"/>
        </w:rPr>
        <w:t xml:space="preserve">   ,</w:t>
      </w:r>
    </w:p>
    <w:p w:rsidR="007E64E0" w:rsidRPr="00DD00AD" w:rsidRDefault="00625B26" w:rsidP="00545D61">
      <w:pPr>
        <w:spacing w:after="120"/>
        <w:ind w:left="1026" w:hanging="426"/>
        <w:jc w:val="both"/>
        <w:rPr>
          <w:position w:val="-10"/>
        </w:rPr>
      </w:pPr>
      <w:proofErr w:type="gramStart"/>
      <w:r w:rsidRPr="00DD00AD">
        <w:t xml:space="preserve">где </w:t>
      </w:r>
      <w:r w:rsidR="00991D93" w:rsidRPr="00DD00AD">
        <w:t xml:space="preserve"> </w:t>
      </w:r>
      <w:r w:rsidR="007E64E0" w:rsidRPr="00DD00AD">
        <w:rPr>
          <w:position w:val="-10"/>
        </w:rPr>
        <w:t>T</w:t>
      </w:r>
      <w:proofErr w:type="gramEnd"/>
      <w:r w:rsidR="007E64E0" w:rsidRPr="00DD00AD">
        <w:rPr>
          <w:position w:val="-10"/>
        </w:rPr>
        <w:t xml:space="preserve"> – период c 01.0</w:t>
      </w:r>
      <w:r w:rsidR="00E27491" w:rsidRPr="00DD00AD">
        <w:rPr>
          <w:position w:val="-10"/>
        </w:rPr>
        <w:t>1</w:t>
      </w:r>
      <w:r w:rsidR="007E64E0" w:rsidRPr="00DD00AD">
        <w:rPr>
          <w:position w:val="-10"/>
        </w:rPr>
        <w:t>.X-</w:t>
      </w:r>
      <w:r w:rsidR="00EA1BB3" w:rsidRPr="00DD00AD">
        <w:rPr>
          <w:position w:val="-10"/>
        </w:rPr>
        <w:t>2</w:t>
      </w:r>
      <w:r w:rsidR="007E64E0" w:rsidRPr="00DD00AD">
        <w:rPr>
          <w:position w:val="-10"/>
        </w:rPr>
        <w:t xml:space="preserve"> по 31.</w:t>
      </w:r>
      <w:r w:rsidR="00E27491" w:rsidRPr="00DD00AD">
        <w:rPr>
          <w:position w:val="-10"/>
        </w:rPr>
        <w:t>12</w:t>
      </w:r>
      <w:r w:rsidR="007E64E0" w:rsidRPr="00DD00AD">
        <w:rPr>
          <w:position w:val="-10"/>
        </w:rPr>
        <w:t>.X</w:t>
      </w:r>
      <w:r w:rsidR="006E0F2A" w:rsidRPr="00DD00AD">
        <w:rPr>
          <w:position w:val="-10"/>
        </w:rPr>
        <w:t>-1</w:t>
      </w:r>
      <w:r w:rsidR="007E64E0" w:rsidRPr="00DD00AD">
        <w:rPr>
          <w:position w:val="-10"/>
        </w:rPr>
        <w:t xml:space="preserve"> ,</w:t>
      </w:r>
    </w:p>
    <w:p w:rsidR="007E64E0" w:rsidRPr="00DD00AD" w:rsidRDefault="007E64E0" w:rsidP="00545D61">
      <w:pPr>
        <w:spacing w:after="120"/>
        <w:ind w:left="1026" w:hanging="33"/>
        <w:jc w:val="both"/>
        <w:rPr>
          <w:position w:val="-10"/>
        </w:rPr>
      </w:pPr>
      <w:r w:rsidRPr="00DD00AD">
        <w:rPr>
          <w:position w:val="-10"/>
        </w:rPr>
        <w:t>X – текущий год (год отбора проектов модернизации),</w:t>
      </w:r>
    </w:p>
    <w:p w:rsidR="00625B26" w:rsidRPr="00DD00AD" w:rsidRDefault="00E468DB" w:rsidP="00625B26">
      <w:pPr>
        <w:widowControl w:val="0"/>
        <w:spacing w:after="120"/>
        <w:ind w:left="1026" w:hanging="33"/>
        <w:jc w:val="both"/>
      </w:pPr>
      <w:r w:rsidRPr="00DD00AD">
        <w:rPr>
          <w:position w:val="-14"/>
        </w:rPr>
        <w:object w:dxaOrig="540" w:dyaOrig="400" w14:anchorId="1AF5CF46">
          <v:shape id="_x0000_i1027" type="#_x0000_t75" style="width:26.9pt;height:19.4pt" o:ole="">
            <v:imagedata r:id="rId14" o:title=""/>
          </v:shape>
          <o:OLEObject Type="Embed" ProgID="Equation.3" ShapeID="_x0000_i1027" DrawAspect="Content" ObjectID="_1598944995" r:id="rId15"/>
        </w:object>
      </w:r>
      <w:r w:rsidR="00625B26" w:rsidRPr="00DD00AD">
        <w:t xml:space="preserve"> – значение установленной мощности ЕГО </w:t>
      </w:r>
      <w:r w:rsidR="00625B26" w:rsidRPr="00DD00AD">
        <w:rPr>
          <w:i/>
        </w:rPr>
        <w:t>i</w:t>
      </w:r>
      <w:r w:rsidR="00625B26" w:rsidRPr="00DD00AD">
        <w:t xml:space="preserve"> в час </w:t>
      </w:r>
      <w:r w:rsidR="00625B26" w:rsidRPr="00DD00AD">
        <w:rPr>
          <w:i/>
        </w:rPr>
        <w:t xml:space="preserve">h, </w:t>
      </w:r>
      <w:r w:rsidR="00625B26" w:rsidRPr="00DD00AD">
        <w:t>соответствующее регистрационной информации, содержащейся в регистрационном деле субъекта оптового рынка;</w:t>
      </w:r>
    </w:p>
    <w:p w:rsidR="00991D93" w:rsidRPr="00DD00AD" w:rsidRDefault="007E64E0" w:rsidP="00991D93">
      <w:pPr>
        <w:widowControl w:val="0"/>
        <w:spacing w:after="120"/>
        <w:ind w:left="1026" w:hanging="33"/>
        <w:jc w:val="both"/>
      </w:pPr>
      <w:r w:rsidRPr="00DD00AD">
        <w:rPr>
          <w:position w:val="-8"/>
        </w:rPr>
        <w:object w:dxaOrig="380" w:dyaOrig="220" w14:anchorId="631D79EF">
          <v:shape id="_x0000_i1028" type="#_x0000_t75" style="width:18.15pt;height:10.65pt" o:ole="">
            <v:imagedata r:id="rId16" o:title=""/>
          </v:shape>
          <o:OLEObject Type="Embed" ProgID="Equation.3" ShapeID="_x0000_i1028" DrawAspect="Content" ObjectID="_1598944996" r:id="rId17"/>
        </w:object>
      </w:r>
      <w:r w:rsidR="00625B26" w:rsidRPr="00DD00AD">
        <w:t xml:space="preserve"> - множество ЕГО, </w:t>
      </w:r>
      <w:r w:rsidR="00222470" w:rsidRPr="00DD00AD">
        <w:t xml:space="preserve">функционирующих до реализации мероприятий по модернизации, планируемых к включению </w:t>
      </w:r>
      <w:r w:rsidR="00625B26" w:rsidRPr="00DD00AD">
        <w:t xml:space="preserve">в проект модернизации генерирующего объекта (условной ГТП) </w:t>
      </w:r>
      <w:r w:rsidR="00625B26" w:rsidRPr="00DD00AD">
        <w:rPr>
          <w:lang w:val="en-US"/>
        </w:rPr>
        <w:t>g</w:t>
      </w:r>
      <w:r w:rsidR="00991D93" w:rsidRPr="00DD00AD">
        <w:t>;</w:t>
      </w:r>
    </w:p>
    <w:p w:rsidR="00991D93" w:rsidRPr="00DD00AD" w:rsidRDefault="00991D93" w:rsidP="00991D93">
      <w:pPr>
        <w:widowControl w:val="0"/>
        <w:spacing w:after="120"/>
        <w:ind w:left="1026" w:hanging="33"/>
        <w:jc w:val="both"/>
      </w:pPr>
      <w:r w:rsidRPr="00DD00AD">
        <w:rPr>
          <w:position w:val="-14"/>
        </w:rPr>
        <w:object w:dxaOrig="639" w:dyaOrig="400" w14:anchorId="7CDBA6EE">
          <v:shape id="_x0000_i1029" type="#_x0000_t75" style="width:31.3pt;height:19.4pt" o:ole="">
            <v:imagedata r:id="rId18" o:title=""/>
          </v:shape>
          <o:OLEObject Type="Embed" ProgID="Equation.3" ShapeID="_x0000_i1029" DrawAspect="Content" ObjectID="_1598944997" r:id="rId19"/>
        </w:object>
      </w:r>
      <w:r w:rsidRPr="00DD00AD">
        <w:t xml:space="preserve">- величина </w:t>
      </w:r>
      <w:r w:rsidR="00453819" w:rsidRPr="00DD00AD">
        <w:t xml:space="preserve">произведенной </w:t>
      </w:r>
      <w:r w:rsidRPr="00DD00AD">
        <w:t xml:space="preserve">электрической энергии в месяце </w:t>
      </w:r>
      <w:r w:rsidRPr="00DD00AD">
        <w:rPr>
          <w:lang w:val="en-US"/>
        </w:rPr>
        <w:t>m</w:t>
      </w:r>
      <w:r w:rsidRPr="00DD00AD">
        <w:t>, рассчитанная следующим образом:</w:t>
      </w:r>
    </w:p>
    <w:p w:rsidR="00991D93" w:rsidRPr="00DD00AD" w:rsidRDefault="00991D93" w:rsidP="00545D61">
      <w:pPr>
        <w:widowControl w:val="0"/>
        <w:spacing w:after="120"/>
        <w:ind w:firstLine="708"/>
        <w:jc w:val="both"/>
      </w:pPr>
      <w:r w:rsidRPr="00DD00AD">
        <w:t xml:space="preserve">Если в течение месяца </w:t>
      </w:r>
      <w:r w:rsidRPr="00DD00AD">
        <w:rPr>
          <w:lang w:val="en-US"/>
        </w:rPr>
        <w:t>m</w:t>
      </w:r>
      <w:r w:rsidRPr="00DD00AD">
        <w:t xml:space="preserve">, в отношении ГТП генерации p, </w:t>
      </w:r>
      <w:r w:rsidR="00222470" w:rsidRPr="00DD00AD">
        <w:t xml:space="preserve">в составе которой </w:t>
      </w:r>
      <w:r w:rsidRPr="00DD00AD">
        <w:t>зарегистрирован</w:t>
      </w:r>
      <w:r w:rsidR="009B626C" w:rsidRPr="00DD00AD">
        <w:t>а</w:t>
      </w:r>
      <w:r w:rsidRPr="00DD00AD">
        <w:t xml:space="preserve"> ЕГО i, Акт о соответствии системы коммерческого учета техническим требованиям оптового рынка электрической энергии и мощности класса А и (или) класса С действовал более 15 </w:t>
      </w:r>
      <w:r w:rsidR="0067261E" w:rsidRPr="00DD00AD">
        <w:t xml:space="preserve">календарных </w:t>
      </w:r>
      <w:r w:rsidRPr="00DD00AD">
        <w:t xml:space="preserve">дней и в отношении ЕГО </w:t>
      </w:r>
      <w:proofErr w:type="spellStart"/>
      <w:r w:rsidRPr="00DD00AD">
        <w:rPr>
          <w:lang w:val="en-US"/>
        </w:rPr>
        <w:t>i</w:t>
      </w:r>
      <w:proofErr w:type="spellEnd"/>
      <w:r w:rsidRPr="00DD00AD">
        <w:rPr>
          <w:i/>
        </w:rPr>
        <w:t xml:space="preserve"> </w:t>
      </w:r>
      <w:r w:rsidRPr="00DD00AD">
        <w:t xml:space="preserve">есть данные по величине </w:t>
      </w:r>
      <w:r w:rsidR="00453819" w:rsidRPr="00DD00AD">
        <w:t xml:space="preserve">произведенной </w:t>
      </w:r>
      <w:r w:rsidRPr="00DD00AD">
        <w:t xml:space="preserve">электрической энергии не менее чем за 15 </w:t>
      </w:r>
      <w:r w:rsidR="0067261E" w:rsidRPr="00DD00AD">
        <w:t xml:space="preserve">календарных </w:t>
      </w:r>
      <w:r w:rsidRPr="00DD00AD">
        <w:t xml:space="preserve">дней, полученные по точкам измерений на ЕГО, то </w:t>
      </w:r>
    </w:p>
    <w:p w:rsidR="00991D93" w:rsidRPr="00DD00AD" w:rsidRDefault="005423EB" w:rsidP="00991D93">
      <w:pPr>
        <w:widowControl w:val="0"/>
        <w:spacing w:after="120"/>
        <w:ind w:left="1026" w:hanging="33"/>
        <w:jc w:val="both"/>
      </w:pPr>
      <w:r w:rsidRPr="00DD00AD">
        <w:rPr>
          <w:position w:val="-32"/>
        </w:rPr>
        <w:object w:dxaOrig="2400" w:dyaOrig="940" w14:anchorId="119FE1E3">
          <v:shape id="_x0000_i1030" type="#_x0000_t75" style="width:118.35pt;height:45.1pt" o:ole="">
            <v:imagedata r:id="rId20" o:title=""/>
          </v:shape>
          <o:OLEObject Type="Embed" ProgID="Equation.3" ShapeID="_x0000_i1030" DrawAspect="Content" ObjectID="_1598944998" r:id="rId21"/>
        </w:object>
      </w:r>
      <w:r w:rsidR="002C4C5B" w:rsidRPr="00DD00AD">
        <w:t>,</w:t>
      </w:r>
    </w:p>
    <w:p w:rsidR="002C4C5B" w:rsidRPr="00DD00AD" w:rsidRDefault="002C4C5B" w:rsidP="002C4C5B">
      <w:pPr>
        <w:widowControl w:val="0"/>
        <w:spacing w:after="120"/>
        <w:ind w:left="1026" w:hanging="33"/>
        <w:jc w:val="both"/>
        <w:rPr>
          <w:position w:val="-14"/>
        </w:rPr>
      </w:pPr>
      <w:r w:rsidRPr="00DD00AD">
        <w:rPr>
          <w:position w:val="-14"/>
        </w:rPr>
        <w:object w:dxaOrig="639" w:dyaOrig="400" w14:anchorId="3DA98AD2">
          <v:shape id="_x0000_i1031" type="#_x0000_t75" style="width:31.3pt;height:19.4pt" o:ole="">
            <v:imagedata r:id="rId22" o:title=""/>
          </v:shape>
          <o:OLEObject Type="Embed" ProgID="Equation.3" ShapeID="_x0000_i1031" DrawAspect="Content" ObjectID="_1598944999" r:id="rId23"/>
        </w:object>
      </w:r>
      <w:r w:rsidRPr="00DD00AD">
        <w:rPr>
          <w:position w:val="-14"/>
        </w:rPr>
        <w:t xml:space="preserve">- величина </w:t>
      </w:r>
      <w:r w:rsidR="00453819" w:rsidRPr="00DD00AD">
        <w:rPr>
          <w:position w:val="-14"/>
        </w:rPr>
        <w:t xml:space="preserve">произведенной  </w:t>
      </w:r>
      <w:r w:rsidRPr="00DD00AD">
        <w:rPr>
          <w:position w:val="-14"/>
        </w:rPr>
        <w:t xml:space="preserve">электрической энергии, полученная по результатам измерений по точке измерений на генерирующем оборудовании (ЕГО) i в час h и переданная КО в формате 80020 с электронной подписью (ЭП) в соответствии с Форматом и регламентом предоставления результатов измерений, состояний средств и объектов измерений в АО «АТС», АО «СО ЕЭС» и смежным субъектам (Приложение № 11.1.1 к Положению о порядке получения статуса субъекта оптового рынка и ведения реестра субъектов оптового рынка). При этом если в некоторые часы отсутствуют данные по величине </w:t>
      </w:r>
      <w:r w:rsidR="00453819" w:rsidRPr="00DD00AD">
        <w:rPr>
          <w:position w:val="-14"/>
        </w:rPr>
        <w:t>произведенной</w:t>
      </w:r>
      <w:r w:rsidRPr="00DD00AD">
        <w:rPr>
          <w:position w:val="-14"/>
        </w:rPr>
        <w:t xml:space="preserve"> электрической энергии или данные переданы КО со статусом «некоммерческая информация», то для таких часов величина </w:t>
      </w:r>
      <w:r w:rsidR="00453819" w:rsidRPr="00DD00AD">
        <w:rPr>
          <w:position w:val="-14"/>
        </w:rPr>
        <w:t>произведенной</w:t>
      </w:r>
      <w:r w:rsidR="00453819" w:rsidRPr="00DD00AD" w:rsidDel="00453819">
        <w:rPr>
          <w:position w:val="-14"/>
        </w:rPr>
        <w:t xml:space="preserve"> </w:t>
      </w:r>
      <w:r w:rsidRPr="00DD00AD">
        <w:rPr>
          <w:position w:val="-14"/>
        </w:rPr>
        <w:t>электрической энергии принимается равной нулю;</w:t>
      </w:r>
    </w:p>
    <w:p w:rsidR="002C4C5B" w:rsidRPr="00DD00AD" w:rsidRDefault="002C4C5B" w:rsidP="002C4C5B">
      <w:pPr>
        <w:widowControl w:val="0"/>
        <w:spacing w:after="120"/>
        <w:ind w:left="1026"/>
        <w:jc w:val="both"/>
      </w:pPr>
      <w:r w:rsidRPr="00DD00AD">
        <w:rPr>
          <w:position w:val="-10"/>
        </w:rPr>
        <w:object w:dxaOrig="720" w:dyaOrig="320" w14:anchorId="2C3F6D76">
          <v:shape id="_x0000_i1032" type="#_x0000_t75" style="width:36.3pt;height:15.65pt" o:ole="">
            <v:imagedata r:id="rId24" o:title=""/>
          </v:shape>
          <o:OLEObject Type="Embed" ProgID="Equation.3" ShapeID="_x0000_i1032" DrawAspect="Content" ObjectID="_1598945000" r:id="rId25"/>
        </w:object>
      </w:r>
      <w:r w:rsidRPr="00DD00AD">
        <w:t xml:space="preserve">– множество часов за m, в которых в отношении ГТП генерации, </w:t>
      </w:r>
      <w:r w:rsidR="00222470" w:rsidRPr="00DD00AD">
        <w:t xml:space="preserve">в составе которой </w:t>
      </w:r>
      <w:r w:rsidRPr="00DD00AD">
        <w:t>зарегистрирован</w:t>
      </w:r>
      <w:r w:rsidR="009B626C" w:rsidRPr="00DD00AD">
        <w:t>а</w:t>
      </w:r>
      <w:r w:rsidR="00222470" w:rsidRPr="00DD00AD">
        <w:t xml:space="preserve"> </w:t>
      </w:r>
      <w:r w:rsidRPr="00DD00AD">
        <w:t xml:space="preserve">ЕГО </w:t>
      </w:r>
      <w:proofErr w:type="spellStart"/>
      <w:r w:rsidRPr="00DD00AD">
        <w:rPr>
          <w:i/>
          <w:lang w:val="en-US"/>
        </w:rPr>
        <w:t>i</w:t>
      </w:r>
      <w:proofErr w:type="spellEnd"/>
      <w:r w:rsidRPr="00DD00AD">
        <w:t xml:space="preserve">, действует Акт о соответствии системы коммерческого учета техническим требованиям оптового рынка электрической энергии и мощности класса А и </w:t>
      </w:r>
      <w:r w:rsidRPr="00DD00AD">
        <w:lastRenderedPageBreak/>
        <w:t>(или) класса С;</w:t>
      </w:r>
    </w:p>
    <w:p w:rsidR="002C4C5B" w:rsidRPr="00DD00AD" w:rsidRDefault="002C4C5B" w:rsidP="002C4C5B">
      <w:pPr>
        <w:widowControl w:val="0"/>
        <w:spacing w:after="120"/>
        <w:ind w:left="1026" w:hanging="33"/>
        <w:jc w:val="both"/>
        <w:rPr>
          <w:position w:val="-14"/>
        </w:rPr>
      </w:pPr>
    </w:p>
    <w:p w:rsidR="002C4C5B" w:rsidRPr="00DD00AD" w:rsidRDefault="002C4C5B" w:rsidP="002C4C5B">
      <w:pPr>
        <w:widowControl w:val="0"/>
        <w:spacing w:after="120"/>
        <w:ind w:left="1026" w:hanging="33"/>
        <w:jc w:val="both"/>
      </w:pPr>
      <w:r w:rsidRPr="00DD00AD">
        <w:rPr>
          <w:position w:val="-14"/>
        </w:rPr>
        <w:object w:dxaOrig="680" w:dyaOrig="380" w14:anchorId="1857132C">
          <v:shape id="_x0000_i1033" type="#_x0000_t75" style="width:34.45pt;height:18.15pt" o:ole="">
            <v:imagedata r:id="rId26" o:title=""/>
          </v:shape>
          <o:OLEObject Type="Embed" ProgID="Equation.3" ShapeID="_x0000_i1033" DrawAspect="Content" ObjectID="_1598945001" r:id="rId27"/>
        </w:object>
      </w:r>
      <w:r w:rsidRPr="00DD00AD">
        <w:t xml:space="preserve">- количество часов в </w:t>
      </w:r>
      <w:proofErr w:type="gramStart"/>
      <w:r w:rsidRPr="00DD00AD">
        <w:t xml:space="preserve">множестве </w:t>
      </w:r>
      <w:r w:rsidRPr="00DD00AD">
        <w:rPr>
          <w:position w:val="-10"/>
        </w:rPr>
        <w:object w:dxaOrig="720" w:dyaOrig="320" w14:anchorId="5F874783">
          <v:shape id="_x0000_i1034" type="#_x0000_t75" style="width:36.3pt;height:15.65pt" o:ole="">
            <v:imagedata r:id="rId28" o:title=""/>
          </v:shape>
          <o:OLEObject Type="Embed" ProgID="Equation.3" ShapeID="_x0000_i1034" DrawAspect="Content" ObjectID="_1598945002" r:id="rId29"/>
        </w:object>
      </w:r>
      <w:r w:rsidRPr="00DD00AD">
        <w:t xml:space="preserve"> в</w:t>
      </w:r>
      <w:proofErr w:type="gramEnd"/>
      <w:r w:rsidRPr="00DD00AD">
        <w:t xml:space="preserve"> отношении ЕГО </w:t>
      </w:r>
      <w:proofErr w:type="spellStart"/>
      <w:r w:rsidRPr="00DD00AD">
        <w:rPr>
          <w:i/>
          <w:lang w:val="en-US"/>
        </w:rPr>
        <w:t>i</w:t>
      </w:r>
      <w:proofErr w:type="spellEnd"/>
      <w:r w:rsidRPr="00DD00AD">
        <w:t>,</w:t>
      </w:r>
    </w:p>
    <w:p w:rsidR="002C4C5B" w:rsidRPr="00DD00AD" w:rsidRDefault="000728A1" w:rsidP="002C4C5B">
      <w:pPr>
        <w:widowControl w:val="0"/>
        <w:spacing w:after="120"/>
        <w:ind w:left="1026" w:hanging="33"/>
        <w:jc w:val="both"/>
        <w:rPr>
          <w:position w:val="-14"/>
        </w:rPr>
      </w:pPr>
      <w:r w:rsidRPr="00DD00AD">
        <w:rPr>
          <w:position w:val="-12"/>
        </w:rPr>
        <w:object w:dxaOrig="400" w:dyaOrig="360" w14:anchorId="63CF6632">
          <v:shape id="_x0000_i1035" type="#_x0000_t75" style="width:19.4pt;height:18.15pt" o:ole="">
            <v:imagedata r:id="rId30" o:title=""/>
          </v:shape>
          <o:OLEObject Type="Embed" ProgID="Equation.3" ShapeID="_x0000_i1035" DrawAspect="Content" ObjectID="_1598945003" r:id="rId31"/>
        </w:object>
      </w:r>
      <w:r w:rsidR="002C4C5B" w:rsidRPr="00DD00AD">
        <w:t xml:space="preserve">- количество </w:t>
      </w:r>
      <w:r w:rsidR="002839DF" w:rsidRPr="00DD00AD">
        <w:t xml:space="preserve">всех </w:t>
      </w:r>
      <w:r w:rsidR="002C4C5B" w:rsidRPr="00DD00AD">
        <w:t xml:space="preserve">часов в месяце </w:t>
      </w:r>
      <w:r w:rsidR="002C4C5B" w:rsidRPr="00DD00AD">
        <w:rPr>
          <w:lang w:val="en-US"/>
        </w:rPr>
        <w:t>m</w:t>
      </w:r>
      <w:r w:rsidR="002C4C5B" w:rsidRPr="00DD00AD">
        <w:t xml:space="preserve"> в отношении ЕГО </w:t>
      </w:r>
      <w:proofErr w:type="spellStart"/>
      <w:r w:rsidR="002C4C5B" w:rsidRPr="00DD00AD">
        <w:rPr>
          <w:i/>
          <w:lang w:val="en-US"/>
        </w:rPr>
        <w:t>i</w:t>
      </w:r>
      <w:proofErr w:type="spellEnd"/>
      <w:r w:rsidR="002C4C5B" w:rsidRPr="00DD00AD">
        <w:t>,</w:t>
      </w:r>
    </w:p>
    <w:p w:rsidR="002C4C5B" w:rsidRPr="00DD00AD" w:rsidRDefault="002C4C5B" w:rsidP="00545D61">
      <w:pPr>
        <w:widowControl w:val="0"/>
        <w:spacing w:after="120"/>
        <w:ind w:firstLine="708"/>
        <w:jc w:val="both"/>
      </w:pPr>
      <w:r w:rsidRPr="00DD00AD">
        <w:t xml:space="preserve">иначе </w:t>
      </w:r>
    </w:p>
    <w:p w:rsidR="002C4C5B" w:rsidRPr="00DD00AD" w:rsidRDefault="005423EB" w:rsidP="002C4C5B">
      <w:pPr>
        <w:widowControl w:val="0"/>
        <w:spacing w:after="120"/>
        <w:ind w:left="1026" w:hanging="33"/>
        <w:jc w:val="both"/>
      </w:pPr>
      <w:r w:rsidRPr="00DD00AD">
        <w:rPr>
          <w:position w:val="-14"/>
        </w:rPr>
        <w:object w:dxaOrig="4220" w:dyaOrig="400" w14:anchorId="269084CD">
          <v:shape id="_x0000_i1036" type="#_x0000_t75" style="width:211.6pt;height:19.4pt" o:ole="">
            <v:imagedata r:id="rId32" o:title=""/>
          </v:shape>
          <o:OLEObject Type="Embed" ProgID="Equation.3" ShapeID="_x0000_i1036" DrawAspect="Content" ObjectID="_1598945004" r:id="rId33"/>
        </w:object>
      </w:r>
      <w:r w:rsidR="002C4C5B" w:rsidRPr="00DD00AD">
        <w:t>,</w:t>
      </w:r>
    </w:p>
    <w:p w:rsidR="00E468DB" w:rsidRPr="00DD00AD" w:rsidRDefault="006E0F2A" w:rsidP="00545D61">
      <w:pPr>
        <w:spacing w:after="120"/>
        <w:ind w:left="1026" w:hanging="33"/>
        <w:jc w:val="both"/>
      </w:pPr>
      <w:r w:rsidRPr="00DD00AD">
        <w:rPr>
          <w:position w:val="-14"/>
        </w:rPr>
        <w:object w:dxaOrig="639" w:dyaOrig="400" w14:anchorId="114370E3">
          <v:shape id="_x0000_i1037" type="#_x0000_t75" style="width:31.3pt;height:19.4pt" o:ole="">
            <v:imagedata r:id="rId34" o:title=""/>
          </v:shape>
          <o:OLEObject Type="Embed" ProgID="Equation.3" ShapeID="_x0000_i1037" DrawAspect="Content" ObjectID="_1598945005" r:id="rId35"/>
        </w:object>
      </w:r>
      <w:r w:rsidR="00E468DB" w:rsidRPr="00DD00AD">
        <w:t xml:space="preserve">– суммарный объем производства электрической энергии в ГТП генерации </w:t>
      </w:r>
      <w:r w:rsidR="00E468DB" w:rsidRPr="00DD00AD">
        <w:rPr>
          <w:i/>
          <w:lang w:val="en-US"/>
        </w:rPr>
        <w:t>p</w:t>
      </w:r>
      <w:r w:rsidR="00E468DB" w:rsidRPr="00DD00AD">
        <w:t xml:space="preserve"> по всем часам месяца </w:t>
      </w:r>
      <w:r w:rsidR="00E468DB" w:rsidRPr="00DD00AD">
        <w:rPr>
          <w:i/>
          <w:lang w:val="en-US"/>
        </w:rPr>
        <w:t>m</w:t>
      </w:r>
      <w:r w:rsidR="00E468DB" w:rsidRPr="00DD00AD">
        <w:t xml:space="preserve">, содержащийся в актах учета (оборота) электрической энергии по генерации, определенный в соответствии с </w:t>
      </w:r>
      <w:r w:rsidR="00E468DB" w:rsidRPr="00DD00AD">
        <w:rPr>
          <w:i/>
        </w:rPr>
        <w:t>Регламентом коммерческого учета электрической энергии и мощности</w:t>
      </w:r>
      <w:r w:rsidR="00E468DB" w:rsidRPr="00DD00AD">
        <w:t xml:space="preserve"> (Приложение № 11 к </w:t>
      </w:r>
      <w:r w:rsidR="00E468DB" w:rsidRPr="00DD00AD">
        <w:rPr>
          <w:i/>
        </w:rPr>
        <w:t>Договору о присоединении к торговой системе оптового рынка</w:t>
      </w:r>
      <w:r w:rsidR="00E468DB" w:rsidRPr="00DD00AD">
        <w:t>);</w:t>
      </w:r>
    </w:p>
    <w:p w:rsidR="00E468DB" w:rsidRPr="00DD00AD" w:rsidRDefault="00377504" w:rsidP="00E468DB">
      <w:pPr>
        <w:widowControl w:val="0"/>
        <w:spacing w:after="120"/>
        <w:ind w:left="1026" w:hanging="33"/>
        <w:jc w:val="both"/>
      </w:pPr>
      <w:r w:rsidRPr="00DD00AD">
        <w:rPr>
          <w:position w:val="-14"/>
        </w:rPr>
        <w:object w:dxaOrig="520" w:dyaOrig="400" w14:anchorId="634E61B8">
          <v:shape id="_x0000_i1038" type="#_x0000_t75" style="width:26.9pt;height:19.4pt" o:ole="">
            <v:imagedata r:id="rId36" o:title=""/>
          </v:shape>
          <o:OLEObject Type="Embed" ProgID="Equation.3" ShapeID="_x0000_i1038" DrawAspect="Content" ObjectID="_1598945006" r:id="rId37"/>
        </w:object>
      </w:r>
      <w:r w:rsidR="00E468DB" w:rsidRPr="00DD00AD">
        <w:t xml:space="preserve"> – значение установленной мощности ЕГО </w:t>
      </w:r>
      <w:r w:rsidR="00E468DB" w:rsidRPr="00DD00AD">
        <w:rPr>
          <w:i/>
        </w:rPr>
        <w:t>i</w:t>
      </w:r>
      <w:r w:rsidR="00E468DB" w:rsidRPr="00DD00AD">
        <w:t xml:space="preserve"> в месяце </w:t>
      </w:r>
      <w:r w:rsidR="00E468DB" w:rsidRPr="00DD00AD">
        <w:rPr>
          <w:lang w:val="en-US"/>
        </w:rPr>
        <w:t>m</w:t>
      </w:r>
      <w:r w:rsidR="00E468DB" w:rsidRPr="00DD00AD">
        <w:rPr>
          <w:i/>
        </w:rPr>
        <w:t xml:space="preserve">, </w:t>
      </w:r>
      <w:r w:rsidR="00E468DB" w:rsidRPr="00DD00AD">
        <w:t>соответствующее регистрационной информации, содержащейся в регистрационном деле субъекта оптового рынка;</w:t>
      </w:r>
    </w:p>
    <w:p w:rsidR="00991D93" w:rsidRPr="00DD00AD" w:rsidRDefault="00377504" w:rsidP="00D748B3">
      <w:pPr>
        <w:widowControl w:val="0"/>
        <w:spacing w:after="120"/>
        <w:ind w:left="1026" w:hanging="33"/>
        <w:jc w:val="both"/>
      </w:pPr>
      <w:r w:rsidRPr="00DD00AD">
        <w:rPr>
          <w:position w:val="-14"/>
        </w:rPr>
        <w:object w:dxaOrig="520" w:dyaOrig="400" w14:anchorId="5107C4F5">
          <v:shape id="_x0000_i1039" type="#_x0000_t75" style="width:26.9pt;height:19.4pt" o:ole="">
            <v:imagedata r:id="rId38" o:title=""/>
          </v:shape>
          <o:OLEObject Type="Embed" ProgID="Equation.3" ShapeID="_x0000_i1039" DrawAspect="Content" ObjectID="_1598945007" r:id="rId39"/>
        </w:object>
      </w:r>
      <w:r w:rsidR="00E468DB" w:rsidRPr="00DD00AD">
        <w:t xml:space="preserve"> – значение установленной мощности</w:t>
      </w:r>
      <w:r w:rsidR="00D748B3" w:rsidRPr="00DD00AD">
        <w:t xml:space="preserve"> </w:t>
      </w:r>
      <w:r w:rsidRPr="00DD00AD">
        <w:t xml:space="preserve">в </w:t>
      </w:r>
      <w:r w:rsidR="00D748B3" w:rsidRPr="00DD00AD">
        <w:t xml:space="preserve">отношении ГТП генерации </w:t>
      </w:r>
      <w:r w:rsidR="00D748B3" w:rsidRPr="00DD00AD">
        <w:rPr>
          <w:i/>
        </w:rPr>
        <w:t xml:space="preserve">p, </w:t>
      </w:r>
      <w:r w:rsidR="00D748B3" w:rsidRPr="00DD00AD">
        <w:t>в</w:t>
      </w:r>
      <w:r w:rsidR="00D748B3" w:rsidRPr="00DD00AD">
        <w:rPr>
          <w:i/>
        </w:rPr>
        <w:t xml:space="preserve"> </w:t>
      </w:r>
      <w:r w:rsidR="00D748B3" w:rsidRPr="00DD00AD">
        <w:t xml:space="preserve">состав которой </w:t>
      </w:r>
      <w:r w:rsidR="000728A1" w:rsidRPr="00DD00AD">
        <w:t>входит ЕГО</w:t>
      </w:r>
      <w:r w:rsidR="00E468DB" w:rsidRPr="00DD00AD">
        <w:t xml:space="preserve"> </w:t>
      </w:r>
      <w:r w:rsidR="00E468DB" w:rsidRPr="00DD00AD">
        <w:rPr>
          <w:i/>
        </w:rPr>
        <w:t>i</w:t>
      </w:r>
      <w:r w:rsidR="00E468DB" w:rsidRPr="00DD00AD">
        <w:t xml:space="preserve"> в месяце </w:t>
      </w:r>
      <w:r w:rsidR="00E468DB" w:rsidRPr="00DD00AD">
        <w:rPr>
          <w:lang w:val="en-US"/>
        </w:rPr>
        <w:t>m</w:t>
      </w:r>
      <w:r w:rsidR="00E468DB" w:rsidRPr="00DD00AD">
        <w:rPr>
          <w:i/>
        </w:rPr>
        <w:t xml:space="preserve">, </w:t>
      </w:r>
      <w:r w:rsidR="00E468DB" w:rsidRPr="00DD00AD">
        <w:t>соответствующее регистрационной информации, содержащейся в регистрационном деле субъекта оптового рынка</w:t>
      </w:r>
      <w:r w:rsidR="00D748B3" w:rsidRPr="00DD00AD">
        <w:t>.</w:t>
      </w:r>
    </w:p>
    <w:p w:rsidR="00625B26" w:rsidRDefault="00625B26" w:rsidP="00625B26">
      <w:pPr>
        <w:widowControl w:val="0"/>
        <w:spacing w:after="120"/>
        <w:ind w:left="1026"/>
        <w:jc w:val="both"/>
      </w:pPr>
      <w:r w:rsidRPr="00DD00AD">
        <w:t>Величина КИУМ округляется до 3 (трех) знаков после запятой.</w:t>
      </w:r>
    </w:p>
    <w:p w:rsidR="00030DC2" w:rsidRPr="00DD00AD" w:rsidRDefault="00030DC2" w:rsidP="00030DC2">
      <w:pPr>
        <w:widowControl w:val="0"/>
        <w:spacing w:after="120"/>
        <w:ind w:left="1026"/>
        <w:jc w:val="both"/>
      </w:pPr>
      <w:r w:rsidRPr="002945E8">
        <w:t xml:space="preserve">Коммерческий оператор публикует рассчитанные значения в отношении каждого ЕГО в персональном разделе соответствующего участника оптового рынка не позднее 5 рабочих дней до даты окончания </w:t>
      </w:r>
      <w:r w:rsidRPr="002945E8">
        <w:rPr>
          <w:bCs/>
        </w:rPr>
        <w:t>срока подачи ценовых заявок для участия в отборе проектов модернизации, указанной в разделе 2 настоящего Регламента.</w:t>
      </w:r>
    </w:p>
    <w:p w:rsidR="002F7DBE" w:rsidRPr="00DD00AD" w:rsidRDefault="002F7DBE" w:rsidP="002A1CC1">
      <w:pPr>
        <w:pStyle w:val="3"/>
        <w:widowControl w:val="0"/>
        <w:numPr>
          <w:ilvl w:val="1"/>
          <w:numId w:val="1"/>
        </w:numPr>
        <w:suppressAutoHyphens w:val="0"/>
        <w:spacing w:after="120"/>
        <w:ind w:right="-144" w:hanging="574"/>
        <w:rPr>
          <w:rFonts w:ascii="Garamond" w:hAnsi="Garamond"/>
          <w:sz w:val="22"/>
          <w:szCs w:val="22"/>
          <w:lang w:eastAsia="en-US"/>
        </w:rPr>
      </w:pPr>
      <w:bookmarkStart w:id="181" w:name="_Toc523391231"/>
      <w:bookmarkStart w:id="182" w:name="_Toc525198940"/>
      <w:bookmarkEnd w:id="181"/>
      <w:r w:rsidRPr="00DD00AD">
        <w:rPr>
          <w:rFonts w:ascii="Garamond" w:hAnsi="Garamond"/>
          <w:sz w:val="22"/>
          <w:szCs w:val="22"/>
          <w:lang w:eastAsia="en-US"/>
        </w:rPr>
        <w:t>Формирование КО предельных максимальных</w:t>
      </w:r>
      <w:r w:rsidR="00D748B3" w:rsidRPr="00DD00AD">
        <w:rPr>
          <w:rFonts w:ascii="Garamond" w:hAnsi="Garamond"/>
          <w:sz w:val="22"/>
          <w:szCs w:val="22"/>
          <w:lang w:eastAsia="en-US"/>
        </w:rPr>
        <w:t xml:space="preserve"> и минимальных</w:t>
      </w:r>
      <w:r w:rsidRPr="00DD00AD">
        <w:rPr>
          <w:rFonts w:ascii="Garamond" w:hAnsi="Garamond"/>
          <w:sz w:val="22"/>
          <w:szCs w:val="22"/>
          <w:lang w:eastAsia="en-US"/>
        </w:rPr>
        <w:t xml:space="preserve"> капитальных затрат для заявленных участниками проектов реализации мероприятий по модернизации</w:t>
      </w:r>
      <w:bookmarkEnd w:id="182"/>
    </w:p>
    <w:p w:rsidR="002F7DBE" w:rsidRPr="00DD00AD" w:rsidRDefault="003378CF" w:rsidP="00DD00AD">
      <w:pPr>
        <w:pStyle w:val="aff3"/>
        <w:numPr>
          <w:ilvl w:val="2"/>
          <w:numId w:val="26"/>
        </w:numPr>
        <w:spacing w:after="120"/>
        <w:jc w:val="both"/>
        <w:rPr>
          <w:rFonts w:ascii="Garamond" w:hAnsi="Garamond"/>
          <w:sz w:val="22"/>
          <w:szCs w:val="22"/>
        </w:rPr>
      </w:pPr>
      <w:r w:rsidRPr="00DD00AD">
        <w:rPr>
          <w:rFonts w:ascii="Garamond" w:hAnsi="Garamond"/>
          <w:bCs/>
          <w:sz w:val="22"/>
          <w:szCs w:val="22"/>
        </w:rPr>
        <w:t>З</w:t>
      </w:r>
      <w:r w:rsidR="0014011F" w:rsidRPr="00DD00AD">
        <w:rPr>
          <w:rFonts w:ascii="Garamond" w:hAnsi="Garamond"/>
          <w:bCs/>
          <w:sz w:val="22"/>
          <w:szCs w:val="22"/>
        </w:rPr>
        <w:t xml:space="preserve">а </w:t>
      </w:r>
      <w:r w:rsidR="001D0F02" w:rsidRPr="00DD00AD">
        <w:rPr>
          <w:rFonts w:ascii="Garamond" w:hAnsi="Garamond"/>
          <w:bCs/>
          <w:sz w:val="22"/>
          <w:szCs w:val="22"/>
        </w:rPr>
        <w:t xml:space="preserve">3 </w:t>
      </w:r>
      <w:r w:rsidR="0025555F" w:rsidRPr="00DD00AD">
        <w:rPr>
          <w:rFonts w:ascii="Garamond" w:hAnsi="Garamond"/>
          <w:bCs/>
          <w:sz w:val="22"/>
          <w:szCs w:val="22"/>
        </w:rPr>
        <w:t>рабочи</w:t>
      </w:r>
      <w:r w:rsidR="001D0F02" w:rsidRPr="00DD00AD">
        <w:rPr>
          <w:rFonts w:ascii="Garamond" w:hAnsi="Garamond"/>
          <w:bCs/>
          <w:sz w:val="22"/>
          <w:szCs w:val="22"/>
        </w:rPr>
        <w:t>х</w:t>
      </w:r>
      <w:r w:rsidR="0014011F" w:rsidRPr="00DD00AD">
        <w:rPr>
          <w:rFonts w:ascii="Garamond" w:hAnsi="Garamond"/>
          <w:bCs/>
          <w:sz w:val="22"/>
          <w:szCs w:val="22"/>
        </w:rPr>
        <w:t xml:space="preserve"> д</w:t>
      </w:r>
      <w:r w:rsidR="001D0F02" w:rsidRPr="00DD00AD">
        <w:rPr>
          <w:rFonts w:ascii="Garamond" w:hAnsi="Garamond"/>
          <w:bCs/>
          <w:sz w:val="22"/>
          <w:szCs w:val="22"/>
        </w:rPr>
        <w:t>ня</w:t>
      </w:r>
      <w:r w:rsidR="0014011F" w:rsidRPr="00DD00AD">
        <w:rPr>
          <w:rFonts w:ascii="Garamond" w:hAnsi="Garamond"/>
          <w:bCs/>
          <w:sz w:val="22"/>
          <w:szCs w:val="22"/>
        </w:rPr>
        <w:t xml:space="preserve"> до даты </w:t>
      </w:r>
      <w:r w:rsidR="001D0F02" w:rsidRPr="00DD00AD">
        <w:rPr>
          <w:rFonts w:ascii="Garamond" w:hAnsi="Garamond"/>
          <w:bCs/>
          <w:sz w:val="22"/>
          <w:szCs w:val="22"/>
        </w:rPr>
        <w:t>окончания</w:t>
      </w:r>
      <w:r w:rsidR="0014011F" w:rsidRPr="00DD00AD">
        <w:rPr>
          <w:rFonts w:ascii="Garamond" w:hAnsi="Garamond"/>
          <w:bCs/>
          <w:sz w:val="22"/>
          <w:szCs w:val="22"/>
        </w:rPr>
        <w:t xml:space="preserve"> срока подачи ценовых заявок для участия в отборе проектов модернизации, указанную в разделе 2 настоящего Регламента, </w:t>
      </w:r>
      <w:r w:rsidR="002F7DBE" w:rsidRPr="00DD00AD">
        <w:rPr>
          <w:rFonts w:ascii="Garamond" w:hAnsi="Garamond"/>
          <w:sz w:val="22"/>
          <w:szCs w:val="22"/>
        </w:rPr>
        <w:t>КО осуществляет расчет</w:t>
      </w:r>
      <w:r w:rsidR="00946EED" w:rsidRPr="00DD00AD">
        <w:rPr>
          <w:rFonts w:ascii="Garamond" w:hAnsi="Garamond"/>
          <w:sz w:val="22"/>
          <w:szCs w:val="22"/>
        </w:rPr>
        <w:t xml:space="preserve"> предельных максимальных и минимальных капитальных затрат</w:t>
      </w:r>
      <w:r w:rsidR="002F7DBE" w:rsidRPr="00DD00AD">
        <w:rPr>
          <w:rFonts w:ascii="Garamond" w:hAnsi="Garamond"/>
          <w:sz w:val="22"/>
          <w:szCs w:val="22"/>
        </w:rPr>
        <w:t xml:space="preserve"> для каждого из заявленных </w:t>
      </w:r>
      <w:r w:rsidR="001A68D8" w:rsidRPr="00DD00AD">
        <w:rPr>
          <w:rFonts w:ascii="Garamond" w:hAnsi="Garamond"/>
          <w:sz w:val="22"/>
          <w:szCs w:val="22"/>
        </w:rPr>
        <w:t>проектов модернизации</w:t>
      </w:r>
      <w:r w:rsidR="00D748B3" w:rsidRPr="00DD00AD">
        <w:rPr>
          <w:rFonts w:ascii="Garamond" w:hAnsi="Garamond"/>
          <w:sz w:val="22"/>
          <w:szCs w:val="22"/>
        </w:rPr>
        <w:t xml:space="preserve"> в соответствии с пунктом 5.5.2 настоящего Регламента</w:t>
      </w:r>
      <w:r w:rsidR="00946EED" w:rsidRPr="00DD00AD">
        <w:rPr>
          <w:rFonts w:ascii="Garamond" w:hAnsi="Garamond"/>
          <w:sz w:val="22"/>
          <w:szCs w:val="22"/>
        </w:rPr>
        <w:t xml:space="preserve"> и формирует Реестр предельных максимальных и минимальных капитальных затрат</w:t>
      </w:r>
      <w:r w:rsidR="002F7DBE" w:rsidRPr="00DD00AD">
        <w:rPr>
          <w:rFonts w:ascii="Garamond" w:hAnsi="Garamond"/>
          <w:sz w:val="22"/>
          <w:szCs w:val="22"/>
        </w:rPr>
        <w:t>.</w:t>
      </w:r>
    </w:p>
    <w:p w:rsidR="00325F57" w:rsidRPr="00DD00AD" w:rsidRDefault="00325F57" w:rsidP="00DD00AD">
      <w:pPr>
        <w:pStyle w:val="a1"/>
        <w:numPr>
          <w:ilvl w:val="2"/>
          <w:numId w:val="26"/>
        </w:numPr>
        <w:rPr>
          <w:rFonts w:ascii="Garamond" w:hAnsi="Garamond"/>
        </w:rPr>
      </w:pPr>
      <w:r w:rsidRPr="00DD00AD">
        <w:rPr>
          <w:rFonts w:ascii="Garamond" w:hAnsi="Garamond"/>
        </w:rPr>
        <w:t xml:space="preserve">Величина типовых капитальных затрат на реализацию каждого </w:t>
      </w:r>
      <w:r w:rsidR="005423EB" w:rsidRPr="00DD00AD">
        <w:rPr>
          <w:rFonts w:ascii="Garamond" w:hAnsi="Garamond"/>
        </w:rPr>
        <w:t>типа проекта</w:t>
      </w:r>
      <w:r w:rsidRPr="00DD00AD">
        <w:rPr>
          <w:rFonts w:ascii="Garamond" w:hAnsi="Garamond"/>
        </w:rPr>
        <w:t xml:space="preserve"> модернизации </w:t>
      </w:r>
      <w:proofErr w:type="spellStart"/>
      <w:r w:rsidR="00BD1F2D" w:rsidRPr="00DD00AD">
        <w:rPr>
          <w:rFonts w:ascii="Garamond" w:hAnsi="Garamond"/>
          <w:i/>
          <w:lang w:val="en-US"/>
        </w:rPr>
        <w:t>i</w:t>
      </w:r>
      <w:proofErr w:type="spellEnd"/>
      <w:r w:rsidR="00BD1F2D" w:rsidRPr="00DD00AD">
        <w:rPr>
          <w:rFonts w:ascii="Garamond" w:hAnsi="Garamond"/>
        </w:rPr>
        <w:t xml:space="preserve"> </w:t>
      </w:r>
      <w:r w:rsidRPr="00DD00AD">
        <w:rPr>
          <w:rFonts w:ascii="Garamond" w:hAnsi="Garamond"/>
        </w:rPr>
        <w:t>из числа указанных в пункте 3.2</w:t>
      </w:r>
      <w:r w:rsidR="00C7338C" w:rsidRPr="00DD00AD">
        <w:rPr>
          <w:rFonts w:ascii="Garamond" w:hAnsi="Garamond"/>
        </w:rPr>
        <w:t xml:space="preserve"> настоящего Регламента</w:t>
      </w:r>
      <w:r w:rsidR="00BD1F2D" w:rsidRPr="00DD00AD">
        <w:rPr>
          <w:rFonts w:ascii="Garamond" w:hAnsi="Garamond"/>
        </w:rPr>
        <w:t xml:space="preserve">, </w:t>
      </w:r>
      <w:r w:rsidR="005423EB" w:rsidRPr="00DD00AD">
        <w:rPr>
          <w:rFonts w:ascii="Garamond" w:hAnsi="Garamond"/>
        </w:rPr>
        <w:t xml:space="preserve">для каждой единицы оборудования </w:t>
      </w:r>
      <w:r w:rsidR="005423EB" w:rsidRPr="00DD00AD">
        <w:rPr>
          <w:rFonts w:ascii="Garamond" w:hAnsi="Garamond"/>
          <w:lang w:val="en-US"/>
        </w:rPr>
        <w:t>j</w:t>
      </w:r>
      <w:r w:rsidRPr="00DD00AD">
        <w:rPr>
          <w:rFonts w:ascii="Garamond" w:hAnsi="Garamond"/>
        </w:rPr>
        <w:t>,</w:t>
      </w:r>
      <w:r w:rsidR="005423EB" w:rsidRPr="00DD00AD">
        <w:t xml:space="preserve"> </w:t>
      </w:r>
      <w:r w:rsidR="005423EB" w:rsidRPr="00DD00AD">
        <w:rPr>
          <w:rFonts w:ascii="Garamond" w:hAnsi="Garamond"/>
        </w:rPr>
        <w:t>функционирующей после реализации мероприятий по модернизации,</w:t>
      </w:r>
      <w:r w:rsidRPr="00DD00AD">
        <w:rPr>
          <w:rFonts w:ascii="Garamond" w:hAnsi="Garamond"/>
        </w:rPr>
        <w:t xml:space="preserve"> рассчитывается по следующей формуле:</w:t>
      </w:r>
    </w:p>
    <w:p w:rsidR="00325F57" w:rsidRPr="00DD00AD" w:rsidRDefault="00325F57" w:rsidP="00325F57">
      <w:pPr>
        <w:pStyle w:val="a1"/>
        <w:ind w:left="567"/>
        <w:rPr>
          <w:rFonts w:ascii="Garamond" w:hAnsi="Garamond"/>
        </w:rPr>
      </w:pPr>
    </w:p>
    <w:p w:rsidR="00325F57" w:rsidRPr="00DD00AD" w:rsidRDefault="00C7338C" w:rsidP="005423EB">
      <w:pPr>
        <w:pStyle w:val="a1"/>
        <w:ind w:firstLine="708"/>
        <w:rPr>
          <w:rFonts w:ascii="Garamond" w:hAnsi="Garamond"/>
        </w:rPr>
      </w:pPr>
      <w:r w:rsidRPr="00DD00AD">
        <w:rPr>
          <w:rFonts w:ascii="Garamond" w:hAnsi="Garamond"/>
          <w:position w:val="-18"/>
        </w:rPr>
        <w:object w:dxaOrig="7780" w:dyaOrig="440" w14:anchorId="321BC12C">
          <v:shape id="_x0000_i1040" type="#_x0000_t75" style="width:389.45pt;height:23.8pt" o:ole="">
            <v:imagedata r:id="rId40" o:title=""/>
          </v:shape>
          <o:OLEObject Type="Embed" ProgID="Equation.3" ShapeID="_x0000_i1040" DrawAspect="Content" ObjectID="_1598945008" r:id="rId41"/>
        </w:object>
      </w:r>
    </w:p>
    <w:p w:rsidR="00325F57" w:rsidRPr="00DD00AD" w:rsidRDefault="00325F57" w:rsidP="00325F57">
      <w:pPr>
        <w:pStyle w:val="a1"/>
        <w:rPr>
          <w:rFonts w:ascii="Garamond" w:hAnsi="Garamond"/>
        </w:rPr>
      </w:pPr>
    </w:p>
    <w:p w:rsidR="00325F57" w:rsidRPr="00DD00AD" w:rsidRDefault="00325F57" w:rsidP="00222470">
      <w:pPr>
        <w:pStyle w:val="a1"/>
        <w:ind w:left="1418" w:hanging="567"/>
        <w:rPr>
          <w:rFonts w:ascii="Garamond" w:hAnsi="Garamond"/>
        </w:rPr>
      </w:pPr>
      <w:r w:rsidRPr="00DD00AD">
        <w:rPr>
          <w:rFonts w:ascii="Garamond" w:hAnsi="Garamond"/>
        </w:rPr>
        <w:t xml:space="preserve">где: </w:t>
      </w:r>
    </w:p>
    <w:p w:rsidR="000617DF" w:rsidRPr="00DD00AD" w:rsidRDefault="00EB7520" w:rsidP="00222470">
      <w:pPr>
        <w:pStyle w:val="a1"/>
        <w:ind w:left="1418" w:hanging="567"/>
        <w:rPr>
          <w:rFonts w:ascii="Garamond" w:hAnsi="Garamond"/>
        </w:rPr>
      </w:pPr>
      <w:r w:rsidRPr="00DD00AD">
        <w:rPr>
          <w:position w:val="-14"/>
        </w:rPr>
        <w:object w:dxaOrig="400" w:dyaOrig="380" w14:anchorId="6DCE8A7A">
          <v:shape id="_x0000_i1041" type="#_x0000_t75" style="width:19.4pt;height:18.15pt" o:ole="">
            <v:imagedata r:id="rId42" o:title=""/>
          </v:shape>
          <o:OLEObject Type="Embed" ProgID="Equation.3" ShapeID="_x0000_i1041" DrawAspect="Content" ObjectID="_1598945009" r:id="rId43"/>
        </w:object>
      </w:r>
      <w:r w:rsidR="005423EB" w:rsidRPr="00DD00AD" w:rsidDel="005423EB">
        <w:rPr>
          <w:rFonts w:ascii="Garamond" w:hAnsi="Garamond"/>
        </w:rPr>
        <w:t xml:space="preserve"> </w:t>
      </w:r>
      <w:r w:rsidR="00BD1F2D" w:rsidRPr="00DD00AD">
        <w:rPr>
          <w:rFonts w:ascii="Garamond" w:hAnsi="Garamond"/>
        </w:rPr>
        <w:t xml:space="preserve">- </w:t>
      </w:r>
      <w:r w:rsidR="000617DF" w:rsidRPr="00DD00AD">
        <w:rPr>
          <w:rFonts w:ascii="Garamond" w:hAnsi="Garamond"/>
        </w:rPr>
        <w:t>технические характеристики мероприятий</w:t>
      </w:r>
      <w:r w:rsidR="00B51961" w:rsidRPr="00DD00AD">
        <w:rPr>
          <w:rFonts w:ascii="Garamond" w:hAnsi="Garamond"/>
        </w:rPr>
        <w:t xml:space="preserve"> по модернизации</w:t>
      </w:r>
      <w:r w:rsidR="000617DF" w:rsidRPr="00DD00AD">
        <w:rPr>
          <w:rFonts w:ascii="Garamond" w:hAnsi="Garamond"/>
        </w:rPr>
        <w:t xml:space="preserve">, </w:t>
      </w:r>
      <w:r w:rsidR="00B51961" w:rsidRPr="00DD00AD">
        <w:rPr>
          <w:rFonts w:ascii="Garamond" w:hAnsi="Garamond"/>
        </w:rPr>
        <w:t xml:space="preserve">передаваемым СО в КО в составе реестра заявленных проектов модернизации, в соответствии с п. 5.3.7. </w:t>
      </w:r>
      <w:r w:rsidR="000617DF" w:rsidRPr="00DD00AD">
        <w:rPr>
          <w:rFonts w:ascii="Garamond" w:hAnsi="Garamond"/>
        </w:rPr>
        <w:t xml:space="preserve">настоящего Регламента: </w:t>
      </w:r>
    </w:p>
    <w:p w:rsidR="005423EB" w:rsidRPr="00DD00AD" w:rsidRDefault="00E5340C" w:rsidP="00DD00AD">
      <w:pPr>
        <w:pStyle w:val="a1"/>
        <w:numPr>
          <w:ilvl w:val="0"/>
          <w:numId w:val="35"/>
        </w:numPr>
      </w:pPr>
      <w:r w:rsidRPr="00DD00AD">
        <w:rPr>
          <w:rFonts w:ascii="Garamond" w:hAnsi="Garamond"/>
        </w:rPr>
        <w:t xml:space="preserve">для </w:t>
      </w:r>
      <w:r w:rsidR="000617DF" w:rsidRPr="00DD00AD">
        <w:rPr>
          <w:rFonts w:ascii="Garamond" w:hAnsi="Garamond"/>
        </w:rPr>
        <w:t>типов проектов модернизации, определенным в</w:t>
      </w:r>
      <w:r w:rsidRPr="00DD00AD">
        <w:rPr>
          <w:rFonts w:ascii="Garamond" w:hAnsi="Garamond"/>
        </w:rPr>
        <w:t xml:space="preserve"> </w:t>
      </w:r>
      <w:proofErr w:type="spellStart"/>
      <w:r w:rsidRPr="00DD00AD">
        <w:rPr>
          <w:rFonts w:ascii="Garamond" w:hAnsi="Garamond"/>
        </w:rPr>
        <w:t>пдп</w:t>
      </w:r>
      <w:proofErr w:type="spellEnd"/>
      <w:r w:rsidRPr="00DD00AD">
        <w:rPr>
          <w:rFonts w:ascii="Garamond" w:hAnsi="Garamond"/>
        </w:rPr>
        <w:t xml:space="preserve"> 1</w:t>
      </w:r>
      <w:r w:rsidR="00B9080F" w:rsidRPr="00DD00AD">
        <w:rPr>
          <w:rFonts w:ascii="Garamond" w:hAnsi="Garamond"/>
        </w:rPr>
        <w:t>)</w:t>
      </w:r>
      <w:r w:rsidRPr="00DD00AD">
        <w:rPr>
          <w:rFonts w:ascii="Garamond" w:hAnsi="Garamond"/>
        </w:rPr>
        <w:t xml:space="preserve"> п. 3.2</w:t>
      </w:r>
      <w:r w:rsidR="003E6992" w:rsidRPr="00DD00AD">
        <w:rPr>
          <w:rFonts w:ascii="Garamond" w:hAnsi="Garamond"/>
        </w:rPr>
        <w:t xml:space="preserve"> настоящего Регламента</w:t>
      </w:r>
      <w:r w:rsidRPr="00DD00AD">
        <w:rPr>
          <w:rFonts w:ascii="Garamond" w:hAnsi="Garamond"/>
        </w:rPr>
        <w:t xml:space="preserve"> </w:t>
      </w:r>
      <w:r w:rsidR="001939F6" w:rsidRPr="00DD00AD">
        <w:rPr>
          <w:rFonts w:ascii="Garamond" w:hAnsi="Garamond"/>
        </w:rPr>
        <w:t>–</w:t>
      </w:r>
      <w:r w:rsidR="005423EB" w:rsidRPr="00DD00AD">
        <w:t xml:space="preserve"> </w:t>
      </w:r>
      <w:r w:rsidR="005423EB" w:rsidRPr="00DD00AD">
        <w:rPr>
          <w:rFonts w:ascii="Garamond" w:hAnsi="Garamond"/>
        </w:rPr>
        <w:t xml:space="preserve">номинальная </w:t>
      </w:r>
      <w:proofErr w:type="spellStart"/>
      <w:r w:rsidR="005423EB" w:rsidRPr="00DD00AD">
        <w:rPr>
          <w:rFonts w:ascii="Garamond" w:hAnsi="Garamond"/>
        </w:rPr>
        <w:t>паропроизводительность</w:t>
      </w:r>
      <w:proofErr w:type="spellEnd"/>
      <w:r w:rsidR="005423EB" w:rsidRPr="00DD00AD">
        <w:rPr>
          <w:rFonts w:ascii="Garamond" w:hAnsi="Garamond"/>
        </w:rPr>
        <w:t xml:space="preserve"> </w:t>
      </w:r>
      <w:proofErr w:type="spellStart"/>
      <w:r w:rsidR="005423EB" w:rsidRPr="00DD00AD">
        <w:rPr>
          <w:rFonts w:ascii="Garamond" w:hAnsi="Garamond"/>
        </w:rPr>
        <w:t>котлоагрегата</w:t>
      </w:r>
      <w:proofErr w:type="spellEnd"/>
      <w:r w:rsidR="005423EB" w:rsidRPr="00DD00AD">
        <w:rPr>
          <w:rFonts w:ascii="Garamond" w:hAnsi="Garamond"/>
        </w:rPr>
        <w:t xml:space="preserve"> (т/час), </w:t>
      </w:r>
      <w:r w:rsidR="00B51961" w:rsidRPr="00DD00AD">
        <w:rPr>
          <w:rFonts w:ascii="Garamond" w:hAnsi="Garamond"/>
        </w:rPr>
        <w:t>переда</w:t>
      </w:r>
      <w:r w:rsidR="00C7338C" w:rsidRPr="00DD00AD">
        <w:rPr>
          <w:rFonts w:ascii="Garamond" w:hAnsi="Garamond"/>
        </w:rPr>
        <w:t>ваемая</w:t>
      </w:r>
      <w:r w:rsidR="005423EB" w:rsidRPr="00DD00AD">
        <w:rPr>
          <w:rFonts w:ascii="Garamond" w:hAnsi="Garamond"/>
        </w:rPr>
        <w:t xml:space="preserve"> в соответствии с </w:t>
      </w:r>
      <w:proofErr w:type="spellStart"/>
      <w:r w:rsidR="005423EB" w:rsidRPr="00DD00AD">
        <w:rPr>
          <w:rFonts w:ascii="Garamond" w:hAnsi="Garamond"/>
        </w:rPr>
        <w:t>пдп</w:t>
      </w:r>
      <w:proofErr w:type="spellEnd"/>
      <w:r w:rsidR="005423EB" w:rsidRPr="00DD00AD">
        <w:rPr>
          <w:rFonts w:ascii="Garamond" w:hAnsi="Garamond"/>
        </w:rPr>
        <w:t xml:space="preserve">. </w:t>
      </w:r>
      <w:r w:rsidR="002E72AC" w:rsidRPr="00DD00AD">
        <w:rPr>
          <w:rFonts w:ascii="Garamond" w:hAnsi="Garamond"/>
        </w:rPr>
        <w:t>д</w:t>
      </w:r>
      <w:r w:rsidR="005423EB" w:rsidRPr="00DD00AD">
        <w:rPr>
          <w:rFonts w:ascii="Garamond" w:hAnsi="Garamond"/>
        </w:rPr>
        <w:t xml:space="preserve">) </w:t>
      </w:r>
      <w:r w:rsidR="000617DF" w:rsidRPr="00DD00AD">
        <w:rPr>
          <w:rFonts w:ascii="Garamond" w:hAnsi="Garamond"/>
        </w:rPr>
        <w:t>п. 5.3.</w:t>
      </w:r>
      <w:r w:rsidR="00B51961" w:rsidRPr="00DD00AD">
        <w:rPr>
          <w:rFonts w:ascii="Garamond" w:hAnsi="Garamond"/>
        </w:rPr>
        <w:t>7</w:t>
      </w:r>
      <w:r w:rsidR="000617DF" w:rsidRPr="00DD00AD">
        <w:rPr>
          <w:rFonts w:ascii="Garamond" w:hAnsi="Garamond"/>
        </w:rPr>
        <w:t>.</w:t>
      </w:r>
      <w:r w:rsidR="002E72AC" w:rsidRPr="00DD00AD">
        <w:rPr>
          <w:rFonts w:ascii="Garamond" w:hAnsi="Garamond"/>
        </w:rPr>
        <w:t>4</w:t>
      </w:r>
      <w:r w:rsidR="003E6992" w:rsidRPr="00DD00AD">
        <w:rPr>
          <w:rFonts w:ascii="Garamond" w:hAnsi="Garamond"/>
        </w:rPr>
        <w:t xml:space="preserve"> настоящего Регламента;</w:t>
      </w:r>
    </w:p>
    <w:p w:rsidR="005423EB" w:rsidRPr="00DD00AD" w:rsidRDefault="005423EB" w:rsidP="00DD00AD">
      <w:pPr>
        <w:pStyle w:val="a1"/>
        <w:numPr>
          <w:ilvl w:val="0"/>
          <w:numId w:val="35"/>
        </w:numPr>
      </w:pPr>
      <w:r w:rsidRPr="00DD00AD">
        <w:rPr>
          <w:rFonts w:ascii="Garamond" w:hAnsi="Garamond"/>
        </w:rPr>
        <w:lastRenderedPageBreak/>
        <w:t xml:space="preserve">для типов проектов модернизации, определенным в </w:t>
      </w:r>
      <w:proofErr w:type="spellStart"/>
      <w:r w:rsidRPr="00DD00AD">
        <w:rPr>
          <w:rFonts w:ascii="Garamond" w:hAnsi="Garamond"/>
        </w:rPr>
        <w:t>пдп</w:t>
      </w:r>
      <w:proofErr w:type="spellEnd"/>
      <w:r w:rsidRPr="00DD00AD">
        <w:rPr>
          <w:rFonts w:ascii="Garamond" w:hAnsi="Garamond"/>
        </w:rPr>
        <w:t xml:space="preserve"> 2</w:t>
      </w:r>
      <w:r w:rsidR="00B9080F" w:rsidRPr="00DD00AD">
        <w:rPr>
          <w:rFonts w:ascii="Garamond" w:hAnsi="Garamond"/>
        </w:rPr>
        <w:t>)</w:t>
      </w:r>
      <w:r w:rsidR="002E72AC" w:rsidRPr="00DD00AD">
        <w:rPr>
          <w:rFonts w:ascii="Garamond" w:hAnsi="Garamond"/>
        </w:rPr>
        <w:t xml:space="preserve">, </w:t>
      </w:r>
      <w:r w:rsidR="00B9080F" w:rsidRPr="00DD00AD">
        <w:rPr>
          <w:rFonts w:ascii="Garamond" w:hAnsi="Garamond"/>
        </w:rPr>
        <w:t xml:space="preserve">п </w:t>
      </w:r>
      <w:r w:rsidR="002E72AC" w:rsidRPr="00DD00AD">
        <w:rPr>
          <w:rFonts w:ascii="Garamond" w:hAnsi="Garamond"/>
        </w:rPr>
        <w:t>3.1</w:t>
      </w:r>
      <w:r w:rsidR="00B9080F" w:rsidRPr="00DD00AD">
        <w:rPr>
          <w:rFonts w:ascii="Garamond" w:hAnsi="Garamond"/>
        </w:rPr>
        <w:t>)</w:t>
      </w:r>
      <w:r w:rsidR="002E72AC" w:rsidRPr="00DD00AD">
        <w:rPr>
          <w:rFonts w:ascii="Garamond" w:hAnsi="Garamond"/>
        </w:rPr>
        <w:t>, 3.2</w:t>
      </w:r>
      <w:r w:rsidR="00B9080F" w:rsidRPr="00DD00AD">
        <w:rPr>
          <w:rFonts w:ascii="Garamond" w:hAnsi="Garamond"/>
        </w:rPr>
        <w:t>) пдп.3)</w:t>
      </w:r>
      <w:r w:rsidRPr="00DD00AD">
        <w:rPr>
          <w:rFonts w:ascii="Garamond" w:hAnsi="Garamond"/>
        </w:rPr>
        <w:t xml:space="preserve"> </w:t>
      </w:r>
      <w:r w:rsidR="003E6992" w:rsidRPr="00DD00AD">
        <w:rPr>
          <w:rFonts w:ascii="Garamond" w:hAnsi="Garamond"/>
        </w:rPr>
        <w:t>п</w:t>
      </w:r>
      <w:r w:rsidR="00B9080F" w:rsidRPr="00DD00AD">
        <w:rPr>
          <w:rFonts w:ascii="Garamond" w:hAnsi="Garamond"/>
        </w:rPr>
        <w:t>ункта</w:t>
      </w:r>
      <w:r w:rsidR="003E6992" w:rsidRPr="00DD00AD">
        <w:rPr>
          <w:rFonts w:ascii="Garamond" w:hAnsi="Garamond"/>
        </w:rPr>
        <w:t xml:space="preserve"> 3.2 настоящего Регламента </w:t>
      </w:r>
      <w:r w:rsidRPr="00DD00AD">
        <w:rPr>
          <w:rFonts w:ascii="Garamond" w:hAnsi="Garamond"/>
        </w:rPr>
        <w:t>–</w:t>
      </w:r>
      <w:r w:rsidR="008A18D7" w:rsidRPr="00DD00AD">
        <w:rPr>
          <w:rFonts w:ascii="Garamond" w:hAnsi="Garamond"/>
        </w:rPr>
        <w:t xml:space="preserve"> </w:t>
      </w:r>
      <w:r w:rsidRPr="00DD00AD">
        <w:rPr>
          <w:rFonts w:ascii="Garamond" w:hAnsi="Garamond"/>
        </w:rPr>
        <w:t>установленная мощность турбины</w:t>
      </w:r>
      <w:r w:rsidR="003E6992" w:rsidRPr="00DD00AD">
        <w:rPr>
          <w:rFonts w:ascii="Garamond" w:hAnsi="Garamond"/>
        </w:rPr>
        <w:t xml:space="preserve"> (МВт)</w:t>
      </w:r>
      <w:r w:rsidRPr="00DD00AD">
        <w:rPr>
          <w:rFonts w:ascii="Garamond" w:hAnsi="Garamond"/>
        </w:rPr>
        <w:t xml:space="preserve">, </w:t>
      </w:r>
      <w:r w:rsidR="00C7338C" w:rsidRPr="00DD00AD">
        <w:rPr>
          <w:rFonts w:ascii="Garamond" w:hAnsi="Garamond"/>
        </w:rPr>
        <w:t xml:space="preserve">передаваемая </w:t>
      </w:r>
      <w:r w:rsidRPr="00DD00AD">
        <w:rPr>
          <w:rFonts w:ascii="Garamond" w:hAnsi="Garamond"/>
        </w:rPr>
        <w:t xml:space="preserve">в соответствии с </w:t>
      </w:r>
      <w:proofErr w:type="spellStart"/>
      <w:r w:rsidRPr="00DD00AD">
        <w:rPr>
          <w:rFonts w:ascii="Garamond" w:hAnsi="Garamond"/>
        </w:rPr>
        <w:t>пдп</w:t>
      </w:r>
      <w:proofErr w:type="spellEnd"/>
      <w:r w:rsidRPr="00DD00AD">
        <w:rPr>
          <w:rFonts w:ascii="Garamond" w:hAnsi="Garamond"/>
        </w:rPr>
        <w:t xml:space="preserve">. </w:t>
      </w:r>
      <w:r w:rsidR="002E72AC" w:rsidRPr="00DD00AD">
        <w:rPr>
          <w:rFonts w:ascii="Garamond" w:hAnsi="Garamond"/>
        </w:rPr>
        <w:t>г</w:t>
      </w:r>
      <w:r w:rsidRPr="00DD00AD">
        <w:rPr>
          <w:rFonts w:ascii="Garamond" w:hAnsi="Garamond"/>
        </w:rPr>
        <w:t>) п. 5.3.</w:t>
      </w:r>
      <w:r w:rsidR="00B51961" w:rsidRPr="00DD00AD">
        <w:rPr>
          <w:rFonts w:ascii="Garamond" w:hAnsi="Garamond"/>
        </w:rPr>
        <w:t>7</w:t>
      </w:r>
      <w:r w:rsidRPr="00DD00AD">
        <w:rPr>
          <w:rFonts w:ascii="Garamond" w:hAnsi="Garamond"/>
        </w:rPr>
        <w:t>.</w:t>
      </w:r>
      <w:r w:rsidR="002E72AC" w:rsidRPr="00DD00AD">
        <w:rPr>
          <w:rFonts w:ascii="Garamond" w:hAnsi="Garamond"/>
        </w:rPr>
        <w:t>4</w:t>
      </w:r>
      <w:r w:rsidR="003E6992" w:rsidRPr="00DD00AD">
        <w:rPr>
          <w:rFonts w:ascii="Garamond" w:hAnsi="Garamond"/>
        </w:rPr>
        <w:t xml:space="preserve"> настоящего Регламента;</w:t>
      </w:r>
    </w:p>
    <w:p w:rsidR="00B51961" w:rsidRPr="00DD00AD" w:rsidRDefault="00B51961" w:rsidP="00DD00AD">
      <w:pPr>
        <w:pStyle w:val="a1"/>
        <w:numPr>
          <w:ilvl w:val="0"/>
          <w:numId w:val="35"/>
        </w:numPr>
      </w:pPr>
      <w:r w:rsidRPr="00DD00AD">
        <w:rPr>
          <w:rFonts w:ascii="Garamond" w:hAnsi="Garamond"/>
        </w:rPr>
        <w:t xml:space="preserve">для типов проектов модернизации, определенным в </w:t>
      </w:r>
      <w:proofErr w:type="spellStart"/>
      <w:r w:rsidRPr="00DD00AD">
        <w:rPr>
          <w:rFonts w:ascii="Garamond" w:hAnsi="Garamond"/>
        </w:rPr>
        <w:t>пдп</w:t>
      </w:r>
      <w:proofErr w:type="spellEnd"/>
      <w:r w:rsidRPr="00DD00AD">
        <w:rPr>
          <w:rFonts w:ascii="Garamond" w:hAnsi="Garamond"/>
        </w:rPr>
        <w:t xml:space="preserve"> </w:t>
      </w:r>
      <w:proofErr w:type="gramStart"/>
      <w:r w:rsidRPr="00DD00AD">
        <w:rPr>
          <w:rFonts w:ascii="Garamond" w:hAnsi="Garamond"/>
        </w:rPr>
        <w:t>3.5  </w:t>
      </w:r>
      <w:r w:rsidRPr="00DD00AD">
        <w:rPr>
          <w:rFonts w:ascii="Garamond" w:hAnsi="Garamond"/>
        </w:rPr>
        <w:softHyphen/>
      </w:r>
      <w:proofErr w:type="gramEnd"/>
      <w:r w:rsidRPr="00DD00AD">
        <w:rPr>
          <w:rFonts w:ascii="Garamond" w:hAnsi="Garamond"/>
        </w:rPr>
        <w:t xml:space="preserve">– </w:t>
      </w:r>
      <w:r w:rsidR="00066511" w:rsidRPr="00DD00AD">
        <w:rPr>
          <w:rFonts w:ascii="Garamond" w:hAnsi="Garamond"/>
        </w:rPr>
        <w:t xml:space="preserve">высота </w:t>
      </w:r>
      <w:r w:rsidRPr="00DD00AD">
        <w:rPr>
          <w:rFonts w:ascii="Garamond" w:hAnsi="Garamond"/>
        </w:rPr>
        <w:t xml:space="preserve">дымовой трубы (м), </w:t>
      </w:r>
      <w:r w:rsidR="00C7338C" w:rsidRPr="00DD00AD">
        <w:rPr>
          <w:rFonts w:ascii="Garamond" w:hAnsi="Garamond"/>
        </w:rPr>
        <w:t xml:space="preserve">передаваемая </w:t>
      </w:r>
      <w:r w:rsidRPr="00DD00AD">
        <w:rPr>
          <w:rFonts w:ascii="Garamond" w:hAnsi="Garamond"/>
        </w:rPr>
        <w:t xml:space="preserve">в соответствии с </w:t>
      </w:r>
      <w:proofErr w:type="spellStart"/>
      <w:r w:rsidRPr="00DD00AD">
        <w:rPr>
          <w:rFonts w:ascii="Garamond" w:hAnsi="Garamond"/>
        </w:rPr>
        <w:t>пдп</w:t>
      </w:r>
      <w:proofErr w:type="spellEnd"/>
      <w:r w:rsidRPr="00DD00AD">
        <w:rPr>
          <w:rFonts w:ascii="Garamond" w:hAnsi="Garamond"/>
        </w:rPr>
        <w:t xml:space="preserve">. </w:t>
      </w:r>
      <w:r w:rsidR="002E72AC" w:rsidRPr="00DD00AD">
        <w:rPr>
          <w:rFonts w:ascii="Garamond" w:hAnsi="Garamond"/>
        </w:rPr>
        <w:t>е</w:t>
      </w:r>
      <w:r w:rsidRPr="00DD00AD">
        <w:rPr>
          <w:rFonts w:ascii="Garamond" w:hAnsi="Garamond"/>
        </w:rPr>
        <w:t>) п. 5.3.7.</w:t>
      </w:r>
      <w:r w:rsidR="002E72AC" w:rsidRPr="00DD00AD">
        <w:rPr>
          <w:rFonts w:ascii="Garamond" w:hAnsi="Garamond"/>
        </w:rPr>
        <w:t>4</w:t>
      </w:r>
      <w:r w:rsidRPr="00DD00AD">
        <w:rPr>
          <w:rFonts w:ascii="Garamond" w:hAnsi="Garamond"/>
        </w:rPr>
        <w:t xml:space="preserve"> настоящего Регламента;</w:t>
      </w:r>
    </w:p>
    <w:p w:rsidR="008A18D7" w:rsidRPr="00DD00AD" w:rsidRDefault="008A18D7" w:rsidP="00DD00AD">
      <w:pPr>
        <w:pStyle w:val="a1"/>
        <w:numPr>
          <w:ilvl w:val="0"/>
          <w:numId w:val="35"/>
        </w:numPr>
      </w:pPr>
      <w:r w:rsidRPr="00DD00AD">
        <w:rPr>
          <w:rFonts w:ascii="Garamond" w:hAnsi="Garamond"/>
        </w:rPr>
        <w:t xml:space="preserve">для </w:t>
      </w:r>
      <w:r w:rsidR="00C7338C" w:rsidRPr="00DD00AD">
        <w:rPr>
          <w:rFonts w:ascii="Garamond" w:hAnsi="Garamond"/>
        </w:rPr>
        <w:t xml:space="preserve">прочих </w:t>
      </w:r>
      <w:r w:rsidRPr="00DD00AD">
        <w:rPr>
          <w:rFonts w:ascii="Garamond" w:hAnsi="Garamond"/>
        </w:rPr>
        <w:t xml:space="preserve">типов проектов модернизации </w:t>
      </w:r>
      <w:r w:rsidRPr="00DD00AD">
        <w:rPr>
          <w:rFonts w:ascii="Garamond" w:hAnsi="Garamond"/>
        </w:rPr>
        <w:softHyphen/>
        <w:t xml:space="preserve">– </w:t>
      </w:r>
      <w:r w:rsidR="003E6992" w:rsidRPr="00DD00AD">
        <w:rPr>
          <w:rFonts w:ascii="Garamond" w:hAnsi="Garamond"/>
        </w:rPr>
        <w:t>установленная мощность генерирующего объекта (условной ГТП) после реализации мероприятий по модернизации (МВт)</w:t>
      </w:r>
      <w:r w:rsidRPr="00DD00AD">
        <w:rPr>
          <w:rFonts w:ascii="Garamond" w:hAnsi="Garamond"/>
        </w:rPr>
        <w:t xml:space="preserve">, </w:t>
      </w:r>
      <w:r w:rsidR="00C7338C" w:rsidRPr="00DD00AD">
        <w:rPr>
          <w:rFonts w:ascii="Garamond" w:hAnsi="Garamond"/>
        </w:rPr>
        <w:t xml:space="preserve">передаваемая </w:t>
      </w:r>
      <w:r w:rsidRPr="00DD00AD">
        <w:rPr>
          <w:rFonts w:ascii="Garamond" w:hAnsi="Garamond"/>
        </w:rPr>
        <w:t xml:space="preserve">в соответствии с </w:t>
      </w:r>
      <w:proofErr w:type="spellStart"/>
      <w:r w:rsidRPr="00DD00AD">
        <w:rPr>
          <w:rFonts w:ascii="Garamond" w:hAnsi="Garamond"/>
        </w:rPr>
        <w:t>пдп</w:t>
      </w:r>
      <w:proofErr w:type="spellEnd"/>
      <w:r w:rsidRPr="00DD00AD">
        <w:rPr>
          <w:rFonts w:ascii="Garamond" w:hAnsi="Garamond"/>
        </w:rPr>
        <w:t xml:space="preserve">. </w:t>
      </w:r>
      <w:r w:rsidR="002E72AC" w:rsidRPr="00DD00AD">
        <w:rPr>
          <w:rFonts w:ascii="Garamond" w:hAnsi="Garamond"/>
          <w:lang w:val="en-US"/>
        </w:rPr>
        <w:t>a</w:t>
      </w:r>
      <w:r w:rsidRPr="00DD00AD">
        <w:rPr>
          <w:rFonts w:ascii="Garamond" w:hAnsi="Garamond"/>
        </w:rPr>
        <w:t>) п. 5.3.</w:t>
      </w:r>
      <w:r w:rsidR="00C7338C" w:rsidRPr="00DD00AD">
        <w:rPr>
          <w:rFonts w:ascii="Garamond" w:hAnsi="Garamond"/>
        </w:rPr>
        <w:t>7</w:t>
      </w:r>
      <w:r w:rsidRPr="00DD00AD">
        <w:rPr>
          <w:rFonts w:ascii="Garamond" w:hAnsi="Garamond"/>
        </w:rPr>
        <w:t>.</w:t>
      </w:r>
      <w:r w:rsidR="00C7338C" w:rsidRPr="00DD00AD">
        <w:rPr>
          <w:rFonts w:ascii="Garamond" w:hAnsi="Garamond"/>
        </w:rPr>
        <w:t>3</w:t>
      </w:r>
      <w:r w:rsidR="003E6992" w:rsidRPr="00DD00AD">
        <w:rPr>
          <w:rFonts w:ascii="Garamond" w:hAnsi="Garamond"/>
        </w:rPr>
        <w:t xml:space="preserve"> настоящего Регламента;</w:t>
      </w:r>
    </w:p>
    <w:p w:rsidR="00325F57" w:rsidRPr="00DD00AD" w:rsidRDefault="00C7338C" w:rsidP="00222470">
      <w:pPr>
        <w:pStyle w:val="a1"/>
        <w:ind w:left="1418" w:hanging="567"/>
        <w:rPr>
          <w:rFonts w:ascii="Garamond" w:hAnsi="Garamond"/>
        </w:rPr>
      </w:pPr>
      <w:r w:rsidRPr="00DD00AD">
        <w:rPr>
          <w:position w:val="-14"/>
        </w:rPr>
        <w:object w:dxaOrig="499" w:dyaOrig="400" w14:anchorId="27A34DD4">
          <v:shape id="_x0000_i1042" type="#_x0000_t75" style="width:25.65pt;height:19.4pt" o:ole="">
            <v:imagedata r:id="rId44" o:title=""/>
          </v:shape>
          <o:OLEObject Type="Embed" ProgID="Equation.3" ShapeID="_x0000_i1042" DrawAspect="Content" ObjectID="_1598945010" r:id="rId45"/>
        </w:object>
      </w:r>
      <w:r w:rsidR="00325F57" w:rsidRPr="00DD00AD">
        <w:rPr>
          <w:rFonts w:ascii="Garamond" w:hAnsi="Garamond"/>
        </w:rPr>
        <w:t>– величина, учитывающая прочие затраты и равная 1,0722;</w:t>
      </w:r>
    </w:p>
    <w:p w:rsidR="00325F57" w:rsidRPr="00DD00AD" w:rsidRDefault="00EB7520" w:rsidP="00E7663E">
      <w:pPr>
        <w:pStyle w:val="a1"/>
        <w:ind w:left="1418" w:hanging="567"/>
        <w:rPr>
          <w:rFonts w:ascii="Garamond" w:hAnsi="Garamond"/>
        </w:rPr>
      </w:pPr>
      <w:r w:rsidRPr="00DD00AD">
        <w:rPr>
          <w:position w:val="-14"/>
        </w:rPr>
        <w:object w:dxaOrig="380" w:dyaOrig="380" w14:anchorId="3EED79E2">
          <v:shape id="_x0000_i1043" type="#_x0000_t75" style="width:18.15pt;height:18.15pt" o:ole="">
            <v:imagedata r:id="rId46" o:title=""/>
          </v:shape>
          <o:OLEObject Type="Embed" ProgID="Equation.3" ShapeID="_x0000_i1043" DrawAspect="Content" ObjectID="_1598945011" r:id="rId47"/>
        </w:object>
      </w:r>
      <w:proofErr w:type="gramStart"/>
      <w:r w:rsidR="00325F57" w:rsidRPr="00DD00AD">
        <w:rPr>
          <w:rFonts w:ascii="Garamond" w:hAnsi="Garamond"/>
        </w:rPr>
        <w:t>и</w:t>
      </w:r>
      <w:r w:rsidRPr="00DD00AD">
        <w:rPr>
          <w:position w:val="-14"/>
        </w:rPr>
        <w:object w:dxaOrig="360" w:dyaOrig="380" w14:anchorId="3769B1F6">
          <v:shape id="_x0000_i1044" type="#_x0000_t75" style="width:18.15pt;height:18.15pt" o:ole="">
            <v:imagedata r:id="rId48" o:title=""/>
          </v:shape>
          <o:OLEObject Type="Embed" ProgID="Equation.3" ShapeID="_x0000_i1044" DrawAspect="Content" ObjectID="_1598945012" r:id="rId49"/>
        </w:object>
      </w:r>
      <w:r w:rsidR="00325F57" w:rsidRPr="00DD00AD">
        <w:rPr>
          <w:rFonts w:ascii="Garamond" w:hAnsi="Garamond"/>
          <w:vertAlign w:val="subscript"/>
        </w:rPr>
        <w:t xml:space="preserve"> </w:t>
      </w:r>
      <w:r w:rsidR="00325F57" w:rsidRPr="00DD00AD">
        <w:rPr>
          <w:rFonts w:ascii="Garamond" w:hAnsi="Garamond"/>
        </w:rPr>
        <w:t xml:space="preserve"> –</w:t>
      </w:r>
      <w:proofErr w:type="gramEnd"/>
      <w:r w:rsidR="00325F57" w:rsidRPr="00DD00AD">
        <w:rPr>
          <w:rFonts w:ascii="Garamond" w:hAnsi="Garamond"/>
        </w:rPr>
        <w:t xml:space="preserve"> коэффициенты, определённые для каждого </w:t>
      </w:r>
      <w:r w:rsidR="003E6992" w:rsidRPr="00DD00AD">
        <w:rPr>
          <w:rFonts w:ascii="Garamond" w:hAnsi="Garamond"/>
        </w:rPr>
        <w:t>из типов проектов модернизации</w:t>
      </w:r>
      <w:r w:rsidR="00C7338C" w:rsidRPr="00DD00AD">
        <w:rPr>
          <w:rFonts w:ascii="Garamond" w:hAnsi="Garamond"/>
        </w:rPr>
        <w:t xml:space="preserve"> </w:t>
      </w:r>
      <w:proofErr w:type="spellStart"/>
      <w:r w:rsidR="00C7338C" w:rsidRPr="00DD00AD">
        <w:rPr>
          <w:rFonts w:ascii="Garamond" w:hAnsi="Garamond"/>
          <w:lang w:val="en-US"/>
        </w:rPr>
        <w:t>i</w:t>
      </w:r>
      <w:proofErr w:type="spellEnd"/>
      <w:r w:rsidR="003E6992" w:rsidRPr="00DD00AD">
        <w:rPr>
          <w:rFonts w:ascii="Garamond" w:hAnsi="Garamond"/>
        </w:rPr>
        <w:t>, указанных в п. 3.2 настоящего Регламента,</w:t>
      </w:r>
      <w:r w:rsidRPr="00DD00AD">
        <w:rPr>
          <w:rFonts w:ascii="Garamond" w:hAnsi="Garamond"/>
        </w:rPr>
        <w:t xml:space="preserve"> с учетом типо</w:t>
      </w:r>
      <w:r w:rsidR="00B51961" w:rsidRPr="00DD00AD">
        <w:rPr>
          <w:rFonts w:ascii="Garamond" w:hAnsi="Garamond"/>
        </w:rPr>
        <w:t xml:space="preserve">в турбин и значений установленной мощности оборудования, </w:t>
      </w:r>
      <w:r w:rsidR="00C7338C" w:rsidRPr="00DD00AD">
        <w:rPr>
          <w:rFonts w:ascii="Garamond" w:hAnsi="Garamond"/>
        </w:rPr>
        <w:t xml:space="preserve">передаваемым СО в КО в составе реестра заявленных проектов модернизации, в соответствии с </w:t>
      </w:r>
      <w:proofErr w:type="spellStart"/>
      <w:r w:rsidR="00C7338C" w:rsidRPr="00DD00AD">
        <w:rPr>
          <w:rFonts w:ascii="Garamond" w:hAnsi="Garamond"/>
        </w:rPr>
        <w:t>пдп</w:t>
      </w:r>
      <w:proofErr w:type="spellEnd"/>
      <w:r w:rsidR="00C7338C" w:rsidRPr="00DD00AD">
        <w:rPr>
          <w:rFonts w:ascii="Garamond" w:hAnsi="Garamond"/>
        </w:rPr>
        <w:t xml:space="preserve">. </w:t>
      </w:r>
      <w:r w:rsidR="001A04C9" w:rsidRPr="00DD00AD">
        <w:rPr>
          <w:rFonts w:ascii="Garamond" w:hAnsi="Garamond"/>
        </w:rPr>
        <w:t>в</w:t>
      </w:r>
      <w:r w:rsidR="00C7338C" w:rsidRPr="00DD00AD">
        <w:rPr>
          <w:rFonts w:ascii="Garamond" w:hAnsi="Garamond"/>
        </w:rPr>
        <w:t xml:space="preserve">) и </w:t>
      </w:r>
      <w:r w:rsidR="001A04C9" w:rsidRPr="00DD00AD">
        <w:rPr>
          <w:rFonts w:ascii="Garamond" w:hAnsi="Garamond"/>
        </w:rPr>
        <w:t>г</w:t>
      </w:r>
      <w:r w:rsidR="00C7338C" w:rsidRPr="00DD00AD">
        <w:rPr>
          <w:rFonts w:ascii="Garamond" w:hAnsi="Garamond"/>
        </w:rPr>
        <w:t>) п. 5.3.7.</w:t>
      </w:r>
      <w:r w:rsidR="000C096A" w:rsidRPr="00DD00AD">
        <w:rPr>
          <w:rFonts w:ascii="Garamond" w:hAnsi="Garamond"/>
        </w:rPr>
        <w:t xml:space="preserve">4 </w:t>
      </w:r>
      <w:r w:rsidR="00C7338C" w:rsidRPr="00DD00AD">
        <w:rPr>
          <w:rFonts w:ascii="Garamond" w:hAnsi="Garamond"/>
        </w:rPr>
        <w:t>настоящего Регламента</w:t>
      </w:r>
      <w:r w:rsidRPr="00DD00AD" w:rsidDel="003E6992">
        <w:rPr>
          <w:rFonts w:ascii="Garamond" w:hAnsi="Garamond"/>
        </w:rPr>
        <w:t xml:space="preserve"> </w:t>
      </w:r>
      <w:r w:rsidRPr="00DD00AD">
        <w:rPr>
          <w:rFonts w:ascii="Garamond" w:hAnsi="Garamond"/>
        </w:rPr>
        <w:t xml:space="preserve">в отношении оборудования </w:t>
      </w:r>
      <w:r w:rsidRPr="00DD00AD">
        <w:rPr>
          <w:rFonts w:ascii="Garamond" w:hAnsi="Garamond"/>
          <w:lang w:val="en-US"/>
        </w:rPr>
        <w:t>j</w:t>
      </w:r>
      <w:r w:rsidRPr="00DD00AD">
        <w:rPr>
          <w:rFonts w:ascii="Garamond" w:hAnsi="Garamond"/>
        </w:rPr>
        <w:t xml:space="preserve">, </w:t>
      </w:r>
      <w:r w:rsidR="00325F57" w:rsidRPr="00DD00AD">
        <w:rPr>
          <w:rFonts w:ascii="Garamond" w:hAnsi="Garamond"/>
        </w:rPr>
        <w:t xml:space="preserve">согласно Приложению </w:t>
      </w:r>
      <w:r w:rsidR="00067DC6" w:rsidRPr="00DD00AD">
        <w:rPr>
          <w:rFonts w:ascii="Garamond" w:hAnsi="Garamond"/>
        </w:rPr>
        <w:t>4</w:t>
      </w:r>
      <w:r w:rsidR="00325F57" w:rsidRPr="00DD00AD">
        <w:rPr>
          <w:rFonts w:ascii="Garamond" w:hAnsi="Garamond"/>
        </w:rPr>
        <w:t>:</w:t>
      </w:r>
    </w:p>
    <w:p w:rsidR="00325F57" w:rsidRPr="00DD00AD" w:rsidRDefault="00E44E9E" w:rsidP="00222470">
      <w:pPr>
        <w:pStyle w:val="a1"/>
        <w:ind w:left="1418" w:hanging="567"/>
        <w:rPr>
          <w:rFonts w:ascii="Garamond" w:hAnsi="Garamond"/>
        </w:rPr>
      </w:pPr>
      <w:r w:rsidRPr="00DD00AD">
        <w:rPr>
          <w:rFonts w:ascii="Garamond" w:hAnsi="Garamond"/>
          <w:position w:val="-14"/>
        </w:rPr>
        <w:object w:dxaOrig="340" w:dyaOrig="400" w14:anchorId="6CDD028E">
          <v:shape id="_x0000_i1045" type="#_x0000_t75" style="width:18.15pt;height:19.4pt" o:ole="">
            <v:imagedata r:id="rId50" o:title=""/>
          </v:shape>
          <o:OLEObject Type="Embed" ProgID="Equation.3" ShapeID="_x0000_i1045" DrawAspect="Content" ObjectID="_1598945013" r:id="rId51"/>
        </w:object>
      </w:r>
      <w:r w:rsidR="00325F57" w:rsidRPr="00DD00AD">
        <w:rPr>
          <w:rFonts w:ascii="Garamond" w:hAnsi="Garamond"/>
        </w:rPr>
        <w:t xml:space="preserve">– доля затрат на </w:t>
      </w:r>
      <w:proofErr w:type="gramStart"/>
      <w:r w:rsidR="00325F57" w:rsidRPr="00DD00AD">
        <w:rPr>
          <w:rFonts w:ascii="Garamond" w:hAnsi="Garamond"/>
        </w:rPr>
        <w:t xml:space="preserve">оборудование </w:t>
      </w:r>
      <w:r w:rsidR="00325F57" w:rsidRPr="00DD00AD">
        <w:rPr>
          <w:rFonts w:ascii="Garamond" w:hAnsi="Garamond"/>
          <w:position w:val="-14"/>
        </w:rPr>
        <w:object w:dxaOrig="279" w:dyaOrig="400" w14:anchorId="75B7F9C5">
          <v:shape id="_x0000_i1046" type="#_x0000_t75" style="width:15.05pt;height:19.4pt" o:ole="">
            <v:imagedata r:id="rId52" o:title=""/>
          </v:shape>
          <o:OLEObject Type="Embed" ProgID="Equation.3" ShapeID="_x0000_i1046" DrawAspect="Content" ObjectID="_1598945014" r:id="rId53"/>
        </w:object>
      </w:r>
      <w:r w:rsidR="00325F57" w:rsidRPr="00DD00AD">
        <w:rPr>
          <w:rFonts w:ascii="Garamond" w:hAnsi="Garamond"/>
        </w:rPr>
        <w:t>,</w:t>
      </w:r>
      <w:proofErr w:type="gramEnd"/>
      <w:r w:rsidR="00325F57" w:rsidRPr="00DD00AD">
        <w:rPr>
          <w:rFonts w:ascii="Garamond" w:hAnsi="Garamond"/>
        </w:rPr>
        <w:t xml:space="preserve"> </w:t>
      </w:r>
      <w:r w:rsidR="00C7338C" w:rsidRPr="00DD00AD">
        <w:rPr>
          <w:rFonts w:ascii="Garamond" w:hAnsi="Garamond"/>
        </w:rPr>
        <w:t xml:space="preserve">определённые для каждого из типов проектов модернизации </w:t>
      </w:r>
      <w:proofErr w:type="spellStart"/>
      <w:r w:rsidR="00C7338C" w:rsidRPr="00DD00AD">
        <w:rPr>
          <w:rFonts w:ascii="Garamond" w:hAnsi="Garamond"/>
          <w:lang w:val="en-US"/>
        </w:rPr>
        <w:t>i</w:t>
      </w:r>
      <w:proofErr w:type="spellEnd"/>
      <w:r w:rsidR="00C7338C" w:rsidRPr="00DD00AD">
        <w:rPr>
          <w:rFonts w:ascii="Garamond" w:hAnsi="Garamond"/>
        </w:rPr>
        <w:t xml:space="preserve">, указанных в п. 3.2 настоящего Регламента, с учетом типов турбин и значений установленной мощности оборудования, передаваемым СО в КО в составе реестра заявленных проектов модернизации, в соответствии с </w:t>
      </w:r>
      <w:proofErr w:type="spellStart"/>
      <w:r w:rsidR="00C7338C" w:rsidRPr="00DD00AD">
        <w:rPr>
          <w:rFonts w:ascii="Garamond" w:hAnsi="Garamond"/>
        </w:rPr>
        <w:t>пдп</w:t>
      </w:r>
      <w:proofErr w:type="spellEnd"/>
      <w:r w:rsidR="00C7338C" w:rsidRPr="00DD00AD">
        <w:rPr>
          <w:rFonts w:ascii="Garamond" w:hAnsi="Garamond"/>
        </w:rPr>
        <w:t xml:space="preserve">. </w:t>
      </w:r>
      <w:r w:rsidR="001A04C9" w:rsidRPr="00DD00AD">
        <w:rPr>
          <w:rFonts w:ascii="Garamond" w:hAnsi="Garamond"/>
        </w:rPr>
        <w:t>в</w:t>
      </w:r>
      <w:r w:rsidR="00C7338C" w:rsidRPr="00DD00AD">
        <w:rPr>
          <w:rFonts w:ascii="Garamond" w:hAnsi="Garamond"/>
        </w:rPr>
        <w:t xml:space="preserve">) и </w:t>
      </w:r>
      <w:r w:rsidR="001A04C9" w:rsidRPr="00DD00AD">
        <w:rPr>
          <w:rFonts w:ascii="Garamond" w:hAnsi="Garamond"/>
        </w:rPr>
        <w:t>г</w:t>
      </w:r>
      <w:r w:rsidR="00C7338C" w:rsidRPr="00DD00AD">
        <w:rPr>
          <w:rFonts w:ascii="Garamond" w:hAnsi="Garamond"/>
        </w:rPr>
        <w:t>) п. 5.3.7.</w:t>
      </w:r>
      <w:r w:rsidR="000C096A" w:rsidRPr="00DD00AD">
        <w:rPr>
          <w:rFonts w:ascii="Garamond" w:hAnsi="Garamond"/>
        </w:rPr>
        <w:t xml:space="preserve">4 </w:t>
      </w:r>
      <w:r w:rsidR="00C7338C" w:rsidRPr="00DD00AD">
        <w:rPr>
          <w:rFonts w:ascii="Garamond" w:hAnsi="Garamond"/>
        </w:rPr>
        <w:t>настоящего Регламента</w:t>
      </w:r>
      <w:r w:rsidR="00C7338C" w:rsidRPr="00DD00AD" w:rsidDel="003E6992">
        <w:rPr>
          <w:rFonts w:ascii="Garamond" w:hAnsi="Garamond"/>
        </w:rPr>
        <w:t xml:space="preserve"> </w:t>
      </w:r>
      <w:r w:rsidR="00C7338C" w:rsidRPr="00DD00AD">
        <w:rPr>
          <w:rFonts w:ascii="Garamond" w:hAnsi="Garamond"/>
        </w:rPr>
        <w:t xml:space="preserve">в отношении оборудования </w:t>
      </w:r>
      <w:r w:rsidR="00C7338C" w:rsidRPr="00DD00AD">
        <w:rPr>
          <w:rFonts w:ascii="Garamond" w:hAnsi="Garamond"/>
          <w:lang w:val="en-US"/>
        </w:rPr>
        <w:t>j</w:t>
      </w:r>
      <w:r w:rsidR="00C7338C" w:rsidRPr="00DD00AD">
        <w:rPr>
          <w:rFonts w:ascii="Garamond" w:hAnsi="Garamond"/>
        </w:rPr>
        <w:t xml:space="preserve">, </w:t>
      </w:r>
      <w:r w:rsidR="003E6992" w:rsidRPr="00DD00AD">
        <w:rPr>
          <w:rFonts w:ascii="Garamond" w:hAnsi="Garamond"/>
        </w:rPr>
        <w:t xml:space="preserve"> </w:t>
      </w:r>
      <w:r w:rsidR="00325F57" w:rsidRPr="00DD00AD">
        <w:rPr>
          <w:rFonts w:ascii="Garamond" w:hAnsi="Garamond"/>
        </w:rPr>
        <w:t xml:space="preserve">согласно Приложению </w:t>
      </w:r>
      <w:r w:rsidR="00067DC6" w:rsidRPr="00DD00AD">
        <w:rPr>
          <w:rFonts w:ascii="Garamond" w:hAnsi="Garamond"/>
        </w:rPr>
        <w:t>5</w:t>
      </w:r>
      <w:r w:rsidR="00325F57" w:rsidRPr="00DD00AD">
        <w:rPr>
          <w:rFonts w:ascii="Garamond" w:hAnsi="Garamond"/>
        </w:rPr>
        <w:t>;</w:t>
      </w:r>
    </w:p>
    <w:p w:rsidR="00325F57" w:rsidRPr="00DD00AD" w:rsidRDefault="00E44E9E" w:rsidP="00222470">
      <w:pPr>
        <w:pStyle w:val="a1"/>
        <w:ind w:left="1418" w:hanging="567"/>
        <w:rPr>
          <w:rFonts w:ascii="Garamond" w:hAnsi="Garamond"/>
        </w:rPr>
      </w:pPr>
      <w:r w:rsidRPr="00DD00AD">
        <w:rPr>
          <w:rFonts w:ascii="Garamond" w:hAnsi="Garamond"/>
          <w:position w:val="-14"/>
        </w:rPr>
        <w:object w:dxaOrig="340" w:dyaOrig="400" w14:anchorId="2DF5E1E5">
          <v:shape id="_x0000_i1047" type="#_x0000_t75" style="width:18.15pt;height:19.4pt" o:ole="">
            <v:imagedata r:id="rId54" o:title=""/>
          </v:shape>
          <o:OLEObject Type="Embed" ProgID="Equation.3" ShapeID="_x0000_i1047" DrawAspect="Content" ObjectID="_1598945015" r:id="rId55"/>
        </w:object>
      </w:r>
      <w:r w:rsidR="00325F57" w:rsidRPr="00DD00AD">
        <w:rPr>
          <w:rFonts w:ascii="Garamond" w:hAnsi="Garamond"/>
        </w:rPr>
        <w:t xml:space="preserve"> – доля затрат на строительно-монтажные </w:t>
      </w:r>
      <w:proofErr w:type="gramStart"/>
      <w:r w:rsidR="00325F57" w:rsidRPr="00DD00AD">
        <w:rPr>
          <w:rFonts w:ascii="Garamond" w:hAnsi="Garamond"/>
        </w:rPr>
        <w:t xml:space="preserve">работы </w:t>
      </w:r>
      <w:r w:rsidR="00325F57" w:rsidRPr="00DD00AD">
        <w:rPr>
          <w:rFonts w:ascii="Garamond" w:hAnsi="Garamond"/>
          <w:position w:val="-14"/>
        </w:rPr>
        <w:object w:dxaOrig="300" w:dyaOrig="400" w14:anchorId="4CE7D440">
          <v:shape id="_x0000_i1048" type="#_x0000_t75" style="width:15.65pt;height:19.4pt" o:ole="">
            <v:imagedata r:id="rId56" o:title=""/>
          </v:shape>
          <o:OLEObject Type="Embed" ProgID="Equation.3" ShapeID="_x0000_i1048" DrawAspect="Content" ObjectID="_1598945016" r:id="rId57"/>
        </w:object>
      </w:r>
      <w:r w:rsidR="00325F57" w:rsidRPr="00DD00AD">
        <w:rPr>
          <w:rFonts w:ascii="Garamond" w:hAnsi="Garamond"/>
        </w:rPr>
        <w:t>,</w:t>
      </w:r>
      <w:proofErr w:type="gramEnd"/>
      <w:r w:rsidR="00325F57" w:rsidRPr="00DD00AD">
        <w:rPr>
          <w:rFonts w:ascii="Garamond" w:hAnsi="Garamond"/>
        </w:rPr>
        <w:t xml:space="preserve"> </w:t>
      </w:r>
      <w:r w:rsidR="00C7338C" w:rsidRPr="00DD00AD">
        <w:rPr>
          <w:rFonts w:ascii="Garamond" w:hAnsi="Garamond"/>
        </w:rPr>
        <w:t xml:space="preserve">определённые для каждого из типов проектов модернизации </w:t>
      </w:r>
      <w:proofErr w:type="spellStart"/>
      <w:r w:rsidR="00C7338C" w:rsidRPr="00DD00AD">
        <w:rPr>
          <w:rFonts w:ascii="Garamond" w:hAnsi="Garamond"/>
          <w:lang w:val="en-US"/>
        </w:rPr>
        <w:t>i</w:t>
      </w:r>
      <w:proofErr w:type="spellEnd"/>
      <w:r w:rsidR="00C7338C" w:rsidRPr="00DD00AD">
        <w:rPr>
          <w:rFonts w:ascii="Garamond" w:hAnsi="Garamond"/>
        </w:rPr>
        <w:t xml:space="preserve">, указанных в п. 3.2 настоящего Регламента, с учетом типов турбин и значений установленной мощности оборудования, передаваемым СО в КО в составе реестра заявленных проектов модернизации, в соответствии с </w:t>
      </w:r>
      <w:proofErr w:type="spellStart"/>
      <w:r w:rsidR="00C7338C" w:rsidRPr="00DD00AD">
        <w:rPr>
          <w:rFonts w:ascii="Garamond" w:hAnsi="Garamond"/>
        </w:rPr>
        <w:t>пдп</w:t>
      </w:r>
      <w:proofErr w:type="spellEnd"/>
      <w:r w:rsidR="00C7338C" w:rsidRPr="00DD00AD">
        <w:rPr>
          <w:rFonts w:ascii="Garamond" w:hAnsi="Garamond"/>
        </w:rPr>
        <w:t xml:space="preserve">. </w:t>
      </w:r>
      <w:r w:rsidR="001A04C9" w:rsidRPr="00DD00AD">
        <w:rPr>
          <w:rFonts w:ascii="Garamond" w:hAnsi="Garamond"/>
        </w:rPr>
        <w:t>в</w:t>
      </w:r>
      <w:r w:rsidR="00C7338C" w:rsidRPr="00DD00AD">
        <w:rPr>
          <w:rFonts w:ascii="Garamond" w:hAnsi="Garamond"/>
        </w:rPr>
        <w:t xml:space="preserve">) и </w:t>
      </w:r>
      <w:r w:rsidR="001A04C9" w:rsidRPr="00DD00AD">
        <w:rPr>
          <w:rFonts w:ascii="Garamond" w:hAnsi="Garamond"/>
        </w:rPr>
        <w:t>г</w:t>
      </w:r>
      <w:r w:rsidR="00C7338C" w:rsidRPr="00DD00AD">
        <w:rPr>
          <w:rFonts w:ascii="Garamond" w:hAnsi="Garamond"/>
        </w:rPr>
        <w:t>) п. 5.3.7.</w:t>
      </w:r>
      <w:r w:rsidR="001A04C9" w:rsidRPr="00DD00AD">
        <w:rPr>
          <w:rFonts w:ascii="Garamond" w:hAnsi="Garamond"/>
        </w:rPr>
        <w:t>4</w:t>
      </w:r>
      <w:r w:rsidR="00C7338C" w:rsidRPr="00DD00AD">
        <w:rPr>
          <w:rFonts w:ascii="Garamond" w:hAnsi="Garamond"/>
        </w:rPr>
        <w:t xml:space="preserve"> настоящего Регламента</w:t>
      </w:r>
      <w:r w:rsidR="00C7338C" w:rsidRPr="00DD00AD" w:rsidDel="003E6992">
        <w:rPr>
          <w:rFonts w:ascii="Garamond" w:hAnsi="Garamond"/>
        </w:rPr>
        <w:t xml:space="preserve"> </w:t>
      </w:r>
      <w:r w:rsidR="00C7338C" w:rsidRPr="00DD00AD">
        <w:rPr>
          <w:rFonts w:ascii="Garamond" w:hAnsi="Garamond"/>
        </w:rPr>
        <w:t xml:space="preserve">в отношении оборудования </w:t>
      </w:r>
      <w:r w:rsidR="00C7338C" w:rsidRPr="00DD00AD">
        <w:rPr>
          <w:rFonts w:ascii="Garamond" w:hAnsi="Garamond"/>
          <w:lang w:val="en-US"/>
        </w:rPr>
        <w:t>j</w:t>
      </w:r>
      <w:r w:rsidR="00C7338C" w:rsidRPr="00DD00AD">
        <w:rPr>
          <w:rFonts w:ascii="Garamond" w:hAnsi="Garamond"/>
        </w:rPr>
        <w:t xml:space="preserve">, </w:t>
      </w:r>
      <w:r w:rsidR="00325F57" w:rsidRPr="00DD00AD">
        <w:rPr>
          <w:rFonts w:ascii="Garamond" w:hAnsi="Garamond"/>
        </w:rPr>
        <w:t xml:space="preserve"> согласно Приложению </w:t>
      </w:r>
      <w:r w:rsidR="00067DC6" w:rsidRPr="00DD00AD">
        <w:rPr>
          <w:rFonts w:ascii="Garamond" w:hAnsi="Garamond"/>
        </w:rPr>
        <w:t>5</w:t>
      </w:r>
      <w:r w:rsidR="00325F57" w:rsidRPr="00DD00AD">
        <w:rPr>
          <w:rFonts w:ascii="Garamond" w:hAnsi="Garamond"/>
        </w:rPr>
        <w:t>;</w:t>
      </w:r>
    </w:p>
    <w:p w:rsidR="00325F57" w:rsidRPr="00DD00AD" w:rsidRDefault="00E44E9E" w:rsidP="00222470">
      <w:pPr>
        <w:pStyle w:val="a1"/>
        <w:ind w:left="1418" w:hanging="567"/>
        <w:rPr>
          <w:rFonts w:ascii="Garamond" w:hAnsi="Garamond"/>
        </w:rPr>
      </w:pPr>
      <w:r w:rsidRPr="00DD00AD">
        <w:rPr>
          <w:rFonts w:ascii="Garamond" w:hAnsi="Garamond"/>
          <w:position w:val="-14"/>
        </w:rPr>
        <w:object w:dxaOrig="340" w:dyaOrig="400" w14:anchorId="74C66EB8">
          <v:shape id="_x0000_i1049" type="#_x0000_t75" style="width:18.15pt;height:19.4pt" o:ole="">
            <v:imagedata r:id="rId58" o:title=""/>
          </v:shape>
          <o:OLEObject Type="Embed" ProgID="Equation.3" ShapeID="_x0000_i1049" DrawAspect="Content" ObjectID="_1598945017" r:id="rId59"/>
        </w:object>
      </w:r>
      <w:r w:rsidR="00325F57" w:rsidRPr="00DD00AD">
        <w:rPr>
          <w:rFonts w:ascii="Garamond" w:hAnsi="Garamond"/>
        </w:rPr>
        <w:t xml:space="preserve"> – доля прочих </w:t>
      </w:r>
      <w:proofErr w:type="gramStart"/>
      <w:r w:rsidR="00325F57" w:rsidRPr="00DD00AD">
        <w:rPr>
          <w:rFonts w:ascii="Garamond" w:hAnsi="Garamond"/>
        </w:rPr>
        <w:t xml:space="preserve">затрат </w:t>
      </w:r>
      <w:r w:rsidR="00325F57" w:rsidRPr="00DD00AD">
        <w:rPr>
          <w:rFonts w:ascii="Garamond" w:hAnsi="Garamond"/>
          <w:position w:val="-14"/>
        </w:rPr>
        <w:object w:dxaOrig="300" w:dyaOrig="400" w14:anchorId="7B927004">
          <v:shape id="_x0000_i1050" type="#_x0000_t75" style="width:15.65pt;height:19.4pt" o:ole="">
            <v:imagedata r:id="rId60" o:title=""/>
          </v:shape>
          <o:OLEObject Type="Embed" ProgID="Equation.3" ShapeID="_x0000_i1050" DrawAspect="Content" ObjectID="_1598945018" r:id="rId61"/>
        </w:object>
      </w:r>
      <w:r w:rsidR="00325F57" w:rsidRPr="00DD00AD">
        <w:rPr>
          <w:rFonts w:ascii="Garamond" w:hAnsi="Garamond"/>
        </w:rPr>
        <w:t>,</w:t>
      </w:r>
      <w:proofErr w:type="gramEnd"/>
      <w:r w:rsidR="00325F57" w:rsidRPr="00DD00AD">
        <w:rPr>
          <w:rFonts w:ascii="Garamond" w:hAnsi="Garamond"/>
        </w:rPr>
        <w:t xml:space="preserve"> </w:t>
      </w:r>
      <w:r w:rsidR="00C7338C" w:rsidRPr="00DD00AD">
        <w:rPr>
          <w:rFonts w:ascii="Garamond" w:hAnsi="Garamond"/>
        </w:rPr>
        <w:t xml:space="preserve">определённые для каждого из типов проектов модернизации </w:t>
      </w:r>
      <w:proofErr w:type="spellStart"/>
      <w:r w:rsidR="00C7338C" w:rsidRPr="00DD00AD">
        <w:rPr>
          <w:rFonts w:ascii="Garamond" w:hAnsi="Garamond"/>
          <w:lang w:val="en-US"/>
        </w:rPr>
        <w:t>i</w:t>
      </w:r>
      <w:proofErr w:type="spellEnd"/>
      <w:r w:rsidR="00C7338C" w:rsidRPr="00DD00AD">
        <w:rPr>
          <w:rFonts w:ascii="Garamond" w:hAnsi="Garamond"/>
        </w:rPr>
        <w:t xml:space="preserve">, указанных в п. 3.2 настоящего Регламента, с учетом типов турбин и значений установленной мощности оборудования, передаваемым СО в КО в составе реестра заявленных проектов модернизации, в соответствии с пдп. </w:t>
      </w:r>
      <w:r w:rsidR="001A04C9" w:rsidRPr="00DD00AD">
        <w:rPr>
          <w:rFonts w:ascii="Garamond" w:hAnsi="Garamond"/>
        </w:rPr>
        <w:t>в</w:t>
      </w:r>
      <w:r w:rsidR="00C7338C" w:rsidRPr="00DD00AD">
        <w:rPr>
          <w:rFonts w:ascii="Garamond" w:hAnsi="Garamond"/>
        </w:rPr>
        <w:t xml:space="preserve">) и </w:t>
      </w:r>
      <w:r w:rsidR="001A04C9" w:rsidRPr="00DD00AD">
        <w:rPr>
          <w:rFonts w:ascii="Garamond" w:hAnsi="Garamond"/>
        </w:rPr>
        <w:t>г</w:t>
      </w:r>
      <w:r w:rsidR="00C7338C" w:rsidRPr="00DD00AD">
        <w:rPr>
          <w:rFonts w:ascii="Garamond" w:hAnsi="Garamond"/>
        </w:rPr>
        <w:t>) п. 5.3.7.</w:t>
      </w:r>
      <w:r w:rsidR="001A04C9" w:rsidRPr="00DD00AD">
        <w:rPr>
          <w:rFonts w:ascii="Garamond" w:hAnsi="Garamond"/>
        </w:rPr>
        <w:t>4</w:t>
      </w:r>
      <w:r w:rsidR="00C7338C" w:rsidRPr="00DD00AD">
        <w:rPr>
          <w:rFonts w:ascii="Garamond" w:hAnsi="Garamond"/>
        </w:rPr>
        <w:t xml:space="preserve"> настоящего Регламента</w:t>
      </w:r>
      <w:r w:rsidR="00C7338C" w:rsidRPr="00DD00AD" w:rsidDel="003E6992">
        <w:rPr>
          <w:rFonts w:ascii="Garamond" w:hAnsi="Garamond"/>
        </w:rPr>
        <w:t xml:space="preserve"> </w:t>
      </w:r>
      <w:r w:rsidR="00C7338C" w:rsidRPr="00DD00AD">
        <w:rPr>
          <w:rFonts w:ascii="Garamond" w:hAnsi="Garamond"/>
        </w:rPr>
        <w:t xml:space="preserve">в отношении оборудования </w:t>
      </w:r>
      <w:r w:rsidR="00C7338C" w:rsidRPr="00DD00AD">
        <w:rPr>
          <w:rFonts w:ascii="Garamond" w:hAnsi="Garamond"/>
          <w:lang w:val="en-US"/>
        </w:rPr>
        <w:t>j</w:t>
      </w:r>
      <w:r w:rsidR="00C7338C" w:rsidRPr="00DD00AD">
        <w:rPr>
          <w:rFonts w:ascii="Garamond" w:hAnsi="Garamond"/>
        </w:rPr>
        <w:t xml:space="preserve">, </w:t>
      </w:r>
      <w:r w:rsidR="00325F57" w:rsidRPr="00DD00AD">
        <w:rPr>
          <w:rFonts w:ascii="Garamond" w:hAnsi="Garamond"/>
        </w:rPr>
        <w:t xml:space="preserve">согласно Приложению </w:t>
      </w:r>
      <w:r w:rsidR="00067DC6" w:rsidRPr="00DD00AD">
        <w:rPr>
          <w:rFonts w:ascii="Garamond" w:hAnsi="Garamond"/>
        </w:rPr>
        <w:t>5</w:t>
      </w:r>
      <w:r w:rsidR="00325F57" w:rsidRPr="00DD00AD">
        <w:rPr>
          <w:rFonts w:ascii="Garamond" w:hAnsi="Garamond"/>
        </w:rPr>
        <w:t>;</w:t>
      </w:r>
    </w:p>
    <w:p w:rsidR="0037103D" w:rsidRPr="00DD00AD" w:rsidRDefault="0037103D" w:rsidP="0037103D">
      <w:pPr>
        <w:pStyle w:val="a1"/>
        <w:ind w:left="1418" w:hanging="567"/>
        <w:rPr>
          <w:rFonts w:ascii="Garamond" w:hAnsi="Garamond"/>
          <w:szCs w:val="22"/>
        </w:rPr>
      </w:pPr>
      <w:r w:rsidRPr="00DD00AD">
        <w:rPr>
          <w:rFonts w:ascii="Garamond" w:hAnsi="Garamond"/>
          <w:szCs w:val="22"/>
        </w:rPr>
        <w:t>К</w:t>
      </w:r>
      <w:r w:rsidRPr="00DD00AD">
        <w:rPr>
          <w:rFonts w:ascii="Garamond" w:hAnsi="Garamond"/>
          <w:szCs w:val="22"/>
          <w:vertAlign w:val="superscript"/>
        </w:rPr>
        <w:t>трансп</w:t>
      </w:r>
      <w:proofErr w:type="gramStart"/>
      <w:r w:rsidRPr="00DD00AD">
        <w:rPr>
          <w:rFonts w:ascii="Garamond" w:hAnsi="Garamond"/>
          <w:szCs w:val="22"/>
          <w:vertAlign w:val="subscript"/>
          <w:lang w:val="en-US"/>
        </w:rPr>
        <w:t>i</w:t>
      </w:r>
      <w:r w:rsidRPr="00DD00AD">
        <w:rPr>
          <w:rFonts w:ascii="Garamond" w:hAnsi="Garamond"/>
          <w:szCs w:val="22"/>
          <w:vertAlign w:val="subscript"/>
        </w:rPr>
        <w:t>,</w:t>
      </w:r>
      <w:r w:rsidRPr="00DD00AD">
        <w:rPr>
          <w:rFonts w:ascii="Garamond" w:hAnsi="Garamond"/>
          <w:szCs w:val="22"/>
          <w:vertAlign w:val="subscript"/>
          <w:lang w:val="en-US"/>
        </w:rPr>
        <w:t>j</w:t>
      </w:r>
      <w:proofErr w:type="gramEnd"/>
      <w:r w:rsidRPr="00DD00AD">
        <w:rPr>
          <w:rFonts w:ascii="Garamond" w:hAnsi="Garamond"/>
          <w:szCs w:val="22"/>
          <w:vertAlign w:val="subscript"/>
        </w:rPr>
        <w:t xml:space="preserve"> </w:t>
      </w:r>
      <w:r w:rsidRPr="00DD00AD">
        <w:rPr>
          <w:rFonts w:ascii="Garamond" w:hAnsi="Garamond"/>
          <w:szCs w:val="22"/>
        </w:rPr>
        <w:t xml:space="preserve"> – коэффициент транспортировки, равный:</w:t>
      </w:r>
    </w:p>
    <w:p w:rsidR="0037103D" w:rsidRPr="00DD00AD" w:rsidRDefault="0037103D" w:rsidP="00DD00AD">
      <w:pPr>
        <w:pStyle w:val="a1"/>
        <w:numPr>
          <w:ilvl w:val="0"/>
          <w:numId w:val="36"/>
        </w:numPr>
        <w:rPr>
          <w:rFonts w:ascii="Garamond" w:hAnsi="Garamond"/>
          <w:szCs w:val="22"/>
        </w:rPr>
      </w:pPr>
      <w:r w:rsidRPr="00DD00AD">
        <w:rPr>
          <w:rFonts w:ascii="Garamond" w:hAnsi="Garamond"/>
          <w:szCs w:val="22"/>
        </w:rPr>
        <w:t>1,06 – для мероприятий, указанных в</w:t>
      </w:r>
      <w:r w:rsidR="001D0F02" w:rsidRPr="00DD00AD">
        <w:rPr>
          <w:rFonts w:ascii="Garamond" w:hAnsi="Garamond"/>
          <w:szCs w:val="22"/>
        </w:rPr>
        <w:t xml:space="preserve"> п. 3.2</w:t>
      </w:r>
      <w:r w:rsidRPr="00DD00AD">
        <w:rPr>
          <w:rFonts w:ascii="Garamond" w:hAnsi="Garamond"/>
          <w:szCs w:val="22"/>
        </w:rPr>
        <w:t xml:space="preserve"> пдп. 2</w:t>
      </w:r>
      <w:r w:rsidR="00DD57CE" w:rsidRPr="00DD00AD">
        <w:rPr>
          <w:rFonts w:ascii="Garamond" w:hAnsi="Garamond"/>
          <w:szCs w:val="22"/>
        </w:rPr>
        <w:t>)</w:t>
      </w:r>
      <w:r w:rsidRPr="00DD00AD">
        <w:rPr>
          <w:rFonts w:ascii="Garamond" w:hAnsi="Garamond"/>
          <w:szCs w:val="22"/>
        </w:rPr>
        <w:t>, 3.1</w:t>
      </w:r>
      <w:proofErr w:type="gramStart"/>
      <w:r w:rsidRPr="00DD00AD">
        <w:rPr>
          <w:rFonts w:ascii="Garamond" w:hAnsi="Garamond"/>
          <w:szCs w:val="22"/>
        </w:rPr>
        <w:t>),3.2</w:t>
      </w:r>
      <w:proofErr w:type="gramEnd"/>
      <w:r w:rsidRPr="00DD00AD">
        <w:rPr>
          <w:rFonts w:ascii="Garamond" w:hAnsi="Garamond"/>
          <w:szCs w:val="22"/>
        </w:rPr>
        <w:t>), если установленная мощность генерирующего оборудования</w:t>
      </w:r>
      <w:r w:rsidR="00DD57CE" w:rsidRPr="00DD00AD">
        <w:rPr>
          <w:rFonts w:ascii="Garamond" w:hAnsi="Garamond"/>
          <w:szCs w:val="22"/>
        </w:rPr>
        <w:t xml:space="preserve"> </w:t>
      </w:r>
      <w:r w:rsidRPr="00DD00AD">
        <w:rPr>
          <w:rFonts w:ascii="Garamond" w:hAnsi="Garamond"/>
          <w:szCs w:val="22"/>
        </w:rPr>
        <w:t>в отношении которых проводятся данные мероприятия</w:t>
      </w:r>
      <w:r w:rsidR="001D0F02" w:rsidRPr="00DD00AD">
        <w:rPr>
          <w:rFonts w:ascii="Garamond" w:hAnsi="Garamond"/>
          <w:szCs w:val="22"/>
        </w:rPr>
        <w:t xml:space="preserve">, указанная в пдп. </w:t>
      </w:r>
      <w:r w:rsidR="001A04C9" w:rsidRPr="00DD00AD">
        <w:rPr>
          <w:rFonts w:ascii="Garamond" w:hAnsi="Garamond"/>
          <w:szCs w:val="22"/>
        </w:rPr>
        <w:t>г</w:t>
      </w:r>
      <w:r w:rsidR="001D0F02" w:rsidRPr="00DD00AD">
        <w:rPr>
          <w:rFonts w:ascii="Garamond" w:hAnsi="Garamond"/>
          <w:szCs w:val="22"/>
        </w:rPr>
        <w:t>) п. 5.3.</w:t>
      </w:r>
      <w:r w:rsidR="00DD56F0" w:rsidRPr="00DD00AD">
        <w:rPr>
          <w:rFonts w:ascii="Garamond" w:hAnsi="Garamond"/>
          <w:szCs w:val="22"/>
        </w:rPr>
        <w:t>7.4</w:t>
      </w:r>
      <w:r w:rsidR="001051C6" w:rsidRPr="00DD00AD">
        <w:rPr>
          <w:rFonts w:ascii="Garamond" w:hAnsi="Garamond"/>
          <w:szCs w:val="22"/>
        </w:rPr>
        <w:t xml:space="preserve"> </w:t>
      </w:r>
      <w:r w:rsidR="001051C6" w:rsidRPr="00DD00AD">
        <w:rPr>
          <w:rFonts w:ascii="Garamond" w:hAnsi="Garamond"/>
        </w:rPr>
        <w:t>настоящего Регламента</w:t>
      </w:r>
      <w:r w:rsidR="001D0F02" w:rsidRPr="00DD00AD">
        <w:rPr>
          <w:rFonts w:ascii="Garamond" w:hAnsi="Garamond"/>
          <w:szCs w:val="22"/>
        </w:rPr>
        <w:t xml:space="preserve">, </w:t>
      </w:r>
      <w:r w:rsidRPr="00DD00AD">
        <w:rPr>
          <w:rFonts w:ascii="Garamond" w:hAnsi="Garamond"/>
          <w:szCs w:val="22"/>
        </w:rPr>
        <w:t xml:space="preserve"> более 300 МВт.</w:t>
      </w:r>
    </w:p>
    <w:p w:rsidR="0037103D" w:rsidRPr="00DD00AD" w:rsidRDefault="0037103D" w:rsidP="00DD00AD">
      <w:pPr>
        <w:pStyle w:val="a1"/>
        <w:numPr>
          <w:ilvl w:val="0"/>
          <w:numId w:val="36"/>
        </w:numPr>
        <w:rPr>
          <w:rFonts w:ascii="Garamond" w:hAnsi="Garamond"/>
          <w:szCs w:val="22"/>
        </w:rPr>
      </w:pPr>
      <w:r w:rsidRPr="00DD00AD">
        <w:rPr>
          <w:rFonts w:ascii="Garamond" w:hAnsi="Garamond"/>
          <w:szCs w:val="22"/>
        </w:rPr>
        <w:t xml:space="preserve">1,03 – в остальных случаях; </w:t>
      </w:r>
    </w:p>
    <w:p w:rsidR="00325F57" w:rsidRPr="00DD00AD" w:rsidRDefault="00325F57" w:rsidP="00222470">
      <w:pPr>
        <w:pStyle w:val="a1"/>
        <w:ind w:left="1418" w:hanging="567"/>
        <w:rPr>
          <w:rFonts w:ascii="Garamond" w:hAnsi="Garamond"/>
        </w:rPr>
      </w:pPr>
      <w:r w:rsidRPr="00DD00AD">
        <w:rPr>
          <w:rFonts w:ascii="Garamond" w:hAnsi="Garamond"/>
        </w:rPr>
        <w:t>К</w:t>
      </w:r>
      <w:r w:rsidRPr="00DD00AD">
        <w:rPr>
          <w:rFonts w:ascii="Garamond" w:hAnsi="Garamond"/>
          <w:vertAlign w:val="superscript"/>
        </w:rPr>
        <w:t>темп</w:t>
      </w:r>
      <w:proofErr w:type="gramStart"/>
      <w:r w:rsidRPr="00DD00AD">
        <w:rPr>
          <w:rFonts w:ascii="Garamond" w:hAnsi="Garamond"/>
          <w:vertAlign w:val="subscript"/>
          <w:lang w:val="en-US"/>
        </w:rPr>
        <w:t>i</w:t>
      </w:r>
      <w:r w:rsidR="00E44E9E" w:rsidRPr="00DD00AD">
        <w:rPr>
          <w:rFonts w:ascii="Garamond" w:hAnsi="Garamond"/>
          <w:vertAlign w:val="subscript"/>
        </w:rPr>
        <w:t>,</w:t>
      </w:r>
      <w:r w:rsidR="00E44E9E" w:rsidRPr="00DD00AD">
        <w:rPr>
          <w:rFonts w:ascii="Garamond" w:hAnsi="Garamond"/>
          <w:vertAlign w:val="subscript"/>
          <w:lang w:val="en-US"/>
        </w:rPr>
        <w:t>j</w:t>
      </w:r>
      <w:proofErr w:type="gramEnd"/>
      <w:r w:rsidRPr="00DD00AD">
        <w:rPr>
          <w:rFonts w:ascii="Garamond" w:hAnsi="Garamond"/>
          <w:vertAlign w:val="subscript"/>
        </w:rPr>
        <w:t xml:space="preserve"> </w:t>
      </w:r>
      <w:r w:rsidRPr="00DD00AD">
        <w:rPr>
          <w:rFonts w:ascii="Garamond" w:hAnsi="Garamond"/>
        </w:rPr>
        <w:t xml:space="preserve"> – температурный коэффициент</w:t>
      </w:r>
      <w:r w:rsidR="001051C6" w:rsidRPr="00DD00AD">
        <w:rPr>
          <w:rFonts w:ascii="Garamond" w:hAnsi="Garamond"/>
        </w:rPr>
        <w:t>, согласно Приложению 6</w:t>
      </w:r>
      <w:r w:rsidRPr="00DD00AD">
        <w:rPr>
          <w:rFonts w:ascii="Garamond" w:hAnsi="Garamond"/>
        </w:rPr>
        <w:t>, определённый для каждой территории</w:t>
      </w:r>
      <w:r w:rsidR="00E73D4E" w:rsidRPr="00DD00AD">
        <w:rPr>
          <w:rFonts w:ascii="Garamond" w:hAnsi="Garamond"/>
        </w:rPr>
        <w:t>,</w:t>
      </w:r>
      <w:r w:rsidR="00E73D4E" w:rsidRPr="00DD00AD">
        <w:rPr>
          <w:color w:val="1F497D"/>
        </w:rPr>
        <w:t xml:space="preserve"> </w:t>
      </w:r>
      <w:r w:rsidR="00E73D4E" w:rsidRPr="00DD00AD">
        <w:rPr>
          <w:rFonts w:ascii="Garamond" w:hAnsi="Garamond"/>
        </w:rPr>
        <w:t>соответствующей субъекту РФ</w:t>
      </w:r>
      <w:r w:rsidR="001051C6" w:rsidRPr="00DD00AD">
        <w:rPr>
          <w:rFonts w:ascii="Garamond" w:hAnsi="Garamond"/>
        </w:rPr>
        <w:t xml:space="preserve">, указанному в пдп. </w:t>
      </w:r>
      <w:r w:rsidR="001A04C9" w:rsidRPr="00DD00AD">
        <w:rPr>
          <w:rFonts w:ascii="Garamond" w:hAnsi="Garamond"/>
        </w:rPr>
        <w:t>в)</w:t>
      </w:r>
      <w:r w:rsidR="001051C6" w:rsidRPr="00DD00AD">
        <w:rPr>
          <w:rFonts w:ascii="Garamond" w:hAnsi="Garamond"/>
        </w:rPr>
        <w:t xml:space="preserve"> п.5.3.7.3 настоящего Регламента </w:t>
      </w:r>
      <w:r w:rsidR="00E73D4E" w:rsidRPr="00DD00AD">
        <w:rPr>
          <w:rFonts w:ascii="Garamond" w:hAnsi="Garamond"/>
        </w:rPr>
        <w:t>,</w:t>
      </w:r>
      <w:r w:rsidRPr="00DD00AD">
        <w:rPr>
          <w:rFonts w:ascii="Garamond" w:hAnsi="Garamond"/>
        </w:rPr>
        <w:t>.</w:t>
      </w:r>
    </w:p>
    <w:p w:rsidR="0037103D" w:rsidRPr="00DD00AD" w:rsidRDefault="0037103D" w:rsidP="0037103D">
      <w:pPr>
        <w:pStyle w:val="a1"/>
        <w:ind w:left="1418" w:hanging="567"/>
        <w:rPr>
          <w:rFonts w:ascii="Garamond" w:hAnsi="Garamond"/>
          <w:szCs w:val="22"/>
        </w:rPr>
      </w:pPr>
      <w:r w:rsidRPr="00DD00AD">
        <w:rPr>
          <w:rFonts w:ascii="Garamond" w:hAnsi="Garamond"/>
          <w:szCs w:val="22"/>
        </w:rPr>
        <w:t>К</w:t>
      </w:r>
      <w:r w:rsidRPr="00DD00AD">
        <w:rPr>
          <w:rFonts w:ascii="Garamond" w:hAnsi="Garamond"/>
          <w:szCs w:val="22"/>
          <w:vertAlign w:val="superscript"/>
        </w:rPr>
        <w:t>сейсм</w:t>
      </w:r>
      <w:r w:rsidRPr="00DD00AD">
        <w:rPr>
          <w:rFonts w:ascii="Garamond" w:hAnsi="Garamond"/>
          <w:szCs w:val="22"/>
          <w:vertAlign w:val="subscript"/>
        </w:rPr>
        <w:t xml:space="preserve"> </w:t>
      </w:r>
      <w:proofErr w:type="gramStart"/>
      <w:r w:rsidRPr="00DD00AD">
        <w:rPr>
          <w:rFonts w:ascii="Garamond" w:hAnsi="Garamond"/>
          <w:szCs w:val="22"/>
          <w:vertAlign w:val="subscript"/>
          <w:lang w:val="en-US"/>
        </w:rPr>
        <w:t>i</w:t>
      </w:r>
      <w:r w:rsidRPr="00DD00AD">
        <w:rPr>
          <w:rFonts w:ascii="Garamond" w:hAnsi="Garamond"/>
          <w:szCs w:val="22"/>
          <w:vertAlign w:val="subscript"/>
        </w:rPr>
        <w:t>,</w:t>
      </w:r>
      <w:r w:rsidRPr="00DD00AD">
        <w:rPr>
          <w:rFonts w:ascii="Garamond" w:hAnsi="Garamond"/>
          <w:szCs w:val="22"/>
          <w:vertAlign w:val="subscript"/>
          <w:lang w:val="en-US"/>
        </w:rPr>
        <w:t>j</w:t>
      </w:r>
      <w:proofErr w:type="gramEnd"/>
      <w:r w:rsidRPr="00DD00AD">
        <w:rPr>
          <w:rFonts w:ascii="Garamond" w:hAnsi="Garamond"/>
          <w:szCs w:val="22"/>
        </w:rPr>
        <w:t xml:space="preserve"> – коэффициент сейсмического влияния:</w:t>
      </w:r>
    </w:p>
    <w:p w:rsidR="0037103D" w:rsidRPr="00DD00AD" w:rsidRDefault="0037103D" w:rsidP="00DD00AD">
      <w:pPr>
        <w:pStyle w:val="a1"/>
        <w:numPr>
          <w:ilvl w:val="0"/>
          <w:numId w:val="37"/>
        </w:numPr>
        <w:rPr>
          <w:rFonts w:ascii="Garamond" w:hAnsi="Garamond"/>
          <w:szCs w:val="22"/>
        </w:rPr>
      </w:pPr>
      <w:r w:rsidRPr="00DD00AD">
        <w:rPr>
          <w:rFonts w:ascii="Garamond" w:hAnsi="Garamond"/>
          <w:szCs w:val="22"/>
        </w:rPr>
        <w:t>для мероприятий по модернизации, указанных в</w:t>
      </w:r>
      <w:r w:rsidR="001051C6" w:rsidRPr="00DD00AD">
        <w:rPr>
          <w:rFonts w:ascii="Garamond" w:hAnsi="Garamond"/>
          <w:szCs w:val="22"/>
        </w:rPr>
        <w:t xml:space="preserve"> </w:t>
      </w:r>
      <w:r w:rsidRPr="00DD00AD">
        <w:rPr>
          <w:rFonts w:ascii="Garamond" w:hAnsi="Garamond"/>
          <w:szCs w:val="22"/>
        </w:rPr>
        <w:t>п</w:t>
      </w:r>
      <w:r w:rsidR="00B9080F" w:rsidRPr="00DD00AD">
        <w:rPr>
          <w:rFonts w:ascii="Garamond" w:hAnsi="Garamond"/>
          <w:szCs w:val="22"/>
        </w:rPr>
        <w:t>.</w:t>
      </w:r>
      <w:r w:rsidRPr="00DD00AD">
        <w:rPr>
          <w:rFonts w:ascii="Garamond" w:hAnsi="Garamond"/>
          <w:szCs w:val="22"/>
        </w:rPr>
        <w:t xml:space="preserve"> 1.1) и 1.2) </w:t>
      </w:r>
      <w:r w:rsidR="00B9080F" w:rsidRPr="00DD00AD">
        <w:rPr>
          <w:rFonts w:ascii="Garamond" w:hAnsi="Garamond"/>
          <w:szCs w:val="22"/>
        </w:rPr>
        <w:t xml:space="preserve">пдп. 1) пункта </w:t>
      </w:r>
      <w:proofErr w:type="gramStart"/>
      <w:r w:rsidR="00B9080F" w:rsidRPr="00DD00AD">
        <w:rPr>
          <w:rFonts w:ascii="Garamond" w:hAnsi="Garamond"/>
          <w:szCs w:val="22"/>
        </w:rPr>
        <w:t xml:space="preserve">3.2  </w:t>
      </w:r>
      <w:r w:rsidR="001051C6" w:rsidRPr="00DD00AD">
        <w:rPr>
          <w:rFonts w:ascii="Garamond" w:hAnsi="Garamond"/>
        </w:rPr>
        <w:t>настоящего</w:t>
      </w:r>
      <w:proofErr w:type="gramEnd"/>
      <w:r w:rsidR="001051C6" w:rsidRPr="00DD00AD">
        <w:rPr>
          <w:rFonts w:ascii="Garamond" w:hAnsi="Garamond"/>
        </w:rPr>
        <w:t xml:space="preserve"> Регламента</w:t>
      </w:r>
      <w:r w:rsidRPr="00DD00AD">
        <w:rPr>
          <w:rFonts w:ascii="Garamond" w:hAnsi="Garamond"/>
          <w:szCs w:val="22"/>
        </w:rPr>
        <w:t xml:space="preserve"> </w:t>
      </w:r>
      <w:r w:rsidR="00E73D4E" w:rsidRPr="00DD00AD">
        <w:rPr>
          <w:rFonts w:ascii="Garamond" w:hAnsi="Garamond"/>
          <w:szCs w:val="22"/>
        </w:rPr>
        <w:t xml:space="preserve">определяется </w:t>
      </w:r>
      <w:r w:rsidR="00662EDE" w:rsidRPr="00DD00AD">
        <w:rPr>
          <w:rFonts w:ascii="Garamond" w:hAnsi="Garamond"/>
        </w:rPr>
        <w:t xml:space="preserve">согласно Приложению 7 </w:t>
      </w:r>
      <w:r w:rsidR="00E73D4E" w:rsidRPr="00DD00AD">
        <w:rPr>
          <w:rFonts w:ascii="Garamond" w:hAnsi="Garamond"/>
          <w:szCs w:val="22"/>
        </w:rPr>
        <w:t>для</w:t>
      </w:r>
      <w:r w:rsidRPr="00DD00AD">
        <w:rPr>
          <w:rFonts w:ascii="Garamond" w:hAnsi="Garamond"/>
          <w:szCs w:val="22"/>
        </w:rPr>
        <w:t xml:space="preserve"> каждой территории</w:t>
      </w:r>
      <w:r w:rsidR="00662EDE" w:rsidRPr="00DD00AD">
        <w:rPr>
          <w:rFonts w:ascii="Garamond" w:hAnsi="Garamond"/>
        </w:rPr>
        <w:t>,</w:t>
      </w:r>
      <w:r w:rsidR="00662EDE" w:rsidRPr="00DD00AD">
        <w:rPr>
          <w:color w:val="1F497D"/>
        </w:rPr>
        <w:t xml:space="preserve"> </w:t>
      </w:r>
      <w:r w:rsidR="00662EDE" w:rsidRPr="00DD00AD">
        <w:rPr>
          <w:rFonts w:ascii="Garamond" w:hAnsi="Garamond"/>
        </w:rPr>
        <w:t xml:space="preserve">соответствующей субъекту РФ, указанному в пдп. </w:t>
      </w:r>
      <w:r w:rsidR="001A04C9" w:rsidRPr="00DD00AD">
        <w:rPr>
          <w:rFonts w:ascii="Garamond" w:hAnsi="Garamond"/>
        </w:rPr>
        <w:t>в)</w:t>
      </w:r>
      <w:r w:rsidR="00662EDE" w:rsidRPr="00DD00AD">
        <w:rPr>
          <w:rFonts w:ascii="Garamond" w:hAnsi="Garamond"/>
        </w:rPr>
        <w:t xml:space="preserve"> п.5.3.7.3 настоящего Регламента</w:t>
      </w:r>
      <w:r w:rsidRPr="00DD00AD">
        <w:rPr>
          <w:rFonts w:ascii="Garamond" w:hAnsi="Garamond"/>
          <w:szCs w:val="22"/>
        </w:rPr>
        <w:t xml:space="preserve">; </w:t>
      </w:r>
    </w:p>
    <w:p w:rsidR="0037103D" w:rsidRPr="00DD00AD" w:rsidRDefault="0037103D" w:rsidP="00DD00AD">
      <w:pPr>
        <w:pStyle w:val="a1"/>
        <w:numPr>
          <w:ilvl w:val="0"/>
          <w:numId w:val="37"/>
        </w:numPr>
        <w:rPr>
          <w:rFonts w:ascii="Garamond" w:hAnsi="Garamond"/>
          <w:szCs w:val="22"/>
        </w:rPr>
      </w:pPr>
      <w:r w:rsidRPr="00DD00AD">
        <w:rPr>
          <w:rFonts w:ascii="Garamond" w:hAnsi="Garamond"/>
          <w:szCs w:val="22"/>
        </w:rPr>
        <w:t xml:space="preserve"> в остальных случаях равен 1.</w:t>
      </w:r>
    </w:p>
    <w:p w:rsidR="00325F57" w:rsidRPr="00DD00AD" w:rsidRDefault="00325F57" w:rsidP="00DD00AD">
      <w:pPr>
        <w:pStyle w:val="a1"/>
        <w:numPr>
          <w:ilvl w:val="3"/>
          <w:numId w:val="26"/>
        </w:numPr>
        <w:rPr>
          <w:rFonts w:ascii="Garamond" w:hAnsi="Garamond"/>
        </w:rPr>
      </w:pPr>
      <w:r w:rsidRPr="00DD00AD">
        <w:rPr>
          <w:rFonts w:ascii="Garamond" w:hAnsi="Garamond"/>
        </w:rPr>
        <w:lastRenderedPageBreak/>
        <w:t xml:space="preserve">Величина предельных максимальных капитальных затрат </w:t>
      </w:r>
      <w:r w:rsidR="00E44E9E" w:rsidRPr="00DD00AD">
        <w:rPr>
          <w:rFonts w:ascii="Garamond" w:hAnsi="Garamond"/>
        </w:rPr>
        <w:t xml:space="preserve">на реализацию каждого типа проекта модернизации </w:t>
      </w:r>
      <w:r w:rsidR="00E44E9E" w:rsidRPr="00DD00AD">
        <w:rPr>
          <w:rFonts w:ascii="Garamond" w:hAnsi="Garamond"/>
          <w:i/>
          <w:lang w:val="en-US"/>
        </w:rPr>
        <w:t>i</w:t>
      </w:r>
      <w:r w:rsidR="00E44E9E" w:rsidRPr="00DD00AD">
        <w:rPr>
          <w:rFonts w:ascii="Garamond" w:hAnsi="Garamond"/>
        </w:rPr>
        <w:t xml:space="preserve"> из числа указанных в пункте 3.2 настоящего Регламента, для каждой единицы оборудования </w:t>
      </w:r>
      <w:r w:rsidR="00E44E9E" w:rsidRPr="00DD00AD">
        <w:rPr>
          <w:rFonts w:ascii="Garamond" w:hAnsi="Garamond"/>
          <w:lang w:val="en-US"/>
        </w:rPr>
        <w:t>j</w:t>
      </w:r>
      <w:r w:rsidR="00E44E9E" w:rsidRPr="00DD00AD" w:rsidDel="00E44E9E">
        <w:rPr>
          <w:rFonts w:ascii="Garamond" w:hAnsi="Garamond"/>
        </w:rPr>
        <w:t xml:space="preserve"> </w:t>
      </w:r>
      <w:r w:rsidRPr="00DD00AD">
        <w:rPr>
          <w:rFonts w:ascii="Garamond" w:hAnsi="Garamond"/>
        </w:rPr>
        <w:t>определяется</w:t>
      </w:r>
      <w:r w:rsidR="00E44E9E" w:rsidRPr="00DD00AD">
        <w:rPr>
          <w:rFonts w:ascii="Garamond" w:hAnsi="Garamond"/>
        </w:rPr>
        <w:t xml:space="preserve"> по формуле</w:t>
      </w:r>
      <w:r w:rsidRPr="00DD00AD">
        <w:rPr>
          <w:rFonts w:ascii="Garamond" w:hAnsi="Garamond"/>
        </w:rPr>
        <w:t>:</w:t>
      </w:r>
    </w:p>
    <w:p w:rsidR="00325F57" w:rsidRPr="00DD00AD" w:rsidRDefault="00C7338C" w:rsidP="00325F57">
      <w:pPr>
        <w:pStyle w:val="a1"/>
        <w:ind w:left="567"/>
        <w:jc w:val="center"/>
        <w:rPr>
          <w:rFonts w:ascii="Garamond" w:hAnsi="Garamond"/>
          <w:lang w:val="en-US"/>
        </w:rPr>
      </w:pPr>
      <w:r w:rsidRPr="00DD00AD">
        <w:rPr>
          <w:rFonts w:ascii="Garamond" w:hAnsi="Garamond"/>
          <w:position w:val="-14"/>
        </w:rPr>
        <w:object w:dxaOrig="2820" w:dyaOrig="400" w14:anchorId="3BE04E4D">
          <v:shape id="_x0000_i1051" type="#_x0000_t75" style="width:140.85pt;height:19.4pt" o:ole="">
            <v:imagedata r:id="rId62" o:title=""/>
          </v:shape>
          <o:OLEObject Type="Embed" ProgID="Equation.3" ShapeID="_x0000_i1051" DrawAspect="Content" ObjectID="_1598945019" r:id="rId63"/>
        </w:object>
      </w:r>
    </w:p>
    <w:p w:rsidR="00325F57" w:rsidRPr="00DD00AD" w:rsidRDefault="00C7338C" w:rsidP="00325F57">
      <w:pPr>
        <w:pStyle w:val="a1"/>
        <w:ind w:left="567"/>
        <w:rPr>
          <w:rFonts w:ascii="Garamond" w:hAnsi="Garamond"/>
        </w:rPr>
      </w:pPr>
      <w:r w:rsidRPr="00DD00AD">
        <w:rPr>
          <w:rFonts w:ascii="Garamond" w:hAnsi="Garamond"/>
          <w:position w:val="-10"/>
        </w:rPr>
        <w:object w:dxaOrig="620" w:dyaOrig="360" w14:anchorId="2728BBC3">
          <v:shape id="_x0000_i1052" type="#_x0000_t75" style="width:31.3pt;height:18.15pt" o:ole="">
            <v:imagedata r:id="rId64" o:title=""/>
          </v:shape>
          <o:OLEObject Type="Embed" ProgID="Equation.3" ShapeID="_x0000_i1052" DrawAspect="Content" ObjectID="_1598945020" r:id="rId65"/>
        </w:object>
      </w:r>
      <w:r w:rsidR="00325F57" w:rsidRPr="00DD00AD">
        <w:rPr>
          <w:rFonts w:ascii="Garamond" w:hAnsi="Garamond"/>
        </w:rPr>
        <w:t xml:space="preserve">- коэффициент, равный </w:t>
      </w:r>
    </w:p>
    <w:p w:rsidR="00325F57" w:rsidRPr="00DD00AD" w:rsidRDefault="00325F57" w:rsidP="00DD00AD">
      <w:pPr>
        <w:pStyle w:val="a1"/>
        <w:numPr>
          <w:ilvl w:val="0"/>
          <w:numId w:val="32"/>
        </w:numPr>
        <w:rPr>
          <w:rFonts w:ascii="Garamond" w:hAnsi="Garamond"/>
        </w:rPr>
      </w:pPr>
      <w:r w:rsidRPr="00DD00AD">
        <w:rPr>
          <w:rFonts w:ascii="Garamond" w:hAnsi="Garamond"/>
        </w:rPr>
        <w:t>1,2 для проектов, соответствующих п</w:t>
      </w:r>
      <w:r w:rsidR="00716C10" w:rsidRPr="00DD00AD">
        <w:rPr>
          <w:rFonts w:ascii="Garamond" w:hAnsi="Garamond"/>
        </w:rPr>
        <w:t>д</w:t>
      </w:r>
      <w:r w:rsidRPr="00DD00AD">
        <w:rPr>
          <w:rFonts w:ascii="Garamond" w:hAnsi="Garamond"/>
        </w:rPr>
        <w:t>п.1</w:t>
      </w:r>
      <w:r w:rsidR="00716C10" w:rsidRPr="00DD00AD">
        <w:rPr>
          <w:rFonts w:ascii="Garamond" w:hAnsi="Garamond"/>
        </w:rPr>
        <w:t>)</w:t>
      </w:r>
      <w:r w:rsidRPr="00DD00AD">
        <w:rPr>
          <w:rFonts w:ascii="Garamond" w:hAnsi="Garamond"/>
        </w:rPr>
        <w:t xml:space="preserve"> и п</w:t>
      </w:r>
      <w:r w:rsidR="00716C10" w:rsidRPr="00DD00AD">
        <w:rPr>
          <w:rFonts w:ascii="Garamond" w:hAnsi="Garamond"/>
        </w:rPr>
        <w:t>д</w:t>
      </w:r>
      <w:r w:rsidRPr="00DD00AD">
        <w:rPr>
          <w:rFonts w:ascii="Garamond" w:hAnsi="Garamond"/>
        </w:rPr>
        <w:t>п.2</w:t>
      </w:r>
      <w:r w:rsidR="00716C10" w:rsidRPr="00DD00AD">
        <w:rPr>
          <w:rFonts w:ascii="Garamond" w:hAnsi="Garamond"/>
        </w:rPr>
        <w:t>)</w:t>
      </w:r>
      <w:r w:rsidRPr="00DD00AD">
        <w:rPr>
          <w:rFonts w:ascii="Garamond" w:hAnsi="Garamond"/>
        </w:rPr>
        <w:t xml:space="preserve"> пункта 3.2</w:t>
      </w:r>
      <w:r w:rsidR="00E44E9E" w:rsidRPr="00DD00AD">
        <w:rPr>
          <w:rFonts w:ascii="Garamond" w:hAnsi="Garamond"/>
        </w:rPr>
        <w:t xml:space="preserve"> настоящего Регламента</w:t>
      </w:r>
      <w:r w:rsidRPr="00DD00AD">
        <w:rPr>
          <w:rFonts w:ascii="Garamond" w:hAnsi="Garamond"/>
        </w:rPr>
        <w:t>;</w:t>
      </w:r>
    </w:p>
    <w:p w:rsidR="00325F57" w:rsidRPr="00DD00AD" w:rsidRDefault="00325F57" w:rsidP="00DD00AD">
      <w:pPr>
        <w:pStyle w:val="a1"/>
        <w:numPr>
          <w:ilvl w:val="0"/>
          <w:numId w:val="32"/>
        </w:numPr>
        <w:rPr>
          <w:rFonts w:ascii="Garamond" w:hAnsi="Garamond"/>
        </w:rPr>
      </w:pPr>
      <w:r w:rsidRPr="00DD00AD">
        <w:rPr>
          <w:rFonts w:ascii="Garamond" w:hAnsi="Garamond"/>
        </w:rPr>
        <w:t>1,0 для проектов, соответствующих п</w:t>
      </w:r>
      <w:r w:rsidR="00716C10" w:rsidRPr="00DD00AD">
        <w:rPr>
          <w:rFonts w:ascii="Garamond" w:hAnsi="Garamond"/>
        </w:rPr>
        <w:t>д</w:t>
      </w:r>
      <w:r w:rsidRPr="00DD00AD">
        <w:rPr>
          <w:rFonts w:ascii="Garamond" w:hAnsi="Garamond"/>
        </w:rPr>
        <w:t>п.3</w:t>
      </w:r>
      <w:r w:rsidR="00716C10" w:rsidRPr="00DD00AD">
        <w:rPr>
          <w:rFonts w:ascii="Garamond" w:hAnsi="Garamond"/>
        </w:rPr>
        <w:t>)</w:t>
      </w:r>
      <w:r w:rsidRPr="00DD00AD">
        <w:rPr>
          <w:rFonts w:ascii="Garamond" w:hAnsi="Garamond"/>
        </w:rPr>
        <w:t xml:space="preserve"> пункта 3.2.</w:t>
      </w:r>
      <w:r w:rsidR="00E44E9E" w:rsidRPr="00DD00AD">
        <w:rPr>
          <w:rFonts w:ascii="Garamond" w:hAnsi="Garamond"/>
        </w:rPr>
        <w:t xml:space="preserve"> настоящего Регламента.</w:t>
      </w:r>
    </w:p>
    <w:p w:rsidR="00325F57" w:rsidRPr="00DD00AD" w:rsidRDefault="00325F57" w:rsidP="00325F57">
      <w:pPr>
        <w:pStyle w:val="a1"/>
        <w:ind w:left="1275" w:firstLine="141"/>
        <w:rPr>
          <w:rFonts w:ascii="Garamond" w:hAnsi="Garamond"/>
        </w:rPr>
      </w:pPr>
    </w:p>
    <w:p w:rsidR="00325F57" w:rsidRPr="00DD00AD" w:rsidRDefault="00325F57" w:rsidP="00DD00AD">
      <w:pPr>
        <w:pStyle w:val="a1"/>
        <w:numPr>
          <w:ilvl w:val="3"/>
          <w:numId w:val="26"/>
        </w:numPr>
        <w:rPr>
          <w:rFonts w:ascii="Garamond" w:hAnsi="Garamond"/>
        </w:rPr>
      </w:pPr>
      <w:r w:rsidRPr="00DD00AD">
        <w:rPr>
          <w:rFonts w:ascii="Garamond" w:hAnsi="Garamond"/>
        </w:rPr>
        <w:t xml:space="preserve">Величина предельных минимальных капитальных затрат </w:t>
      </w:r>
      <w:r w:rsidR="00E44E9E" w:rsidRPr="00DD00AD">
        <w:rPr>
          <w:rFonts w:ascii="Garamond" w:hAnsi="Garamond"/>
        </w:rPr>
        <w:t xml:space="preserve">на реализацию каждого типа проекта модернизации </w:t>
      </w:r>
      <w:r w:rsidR="00E44E9E" w:rsidRPr="00DD00AD">
        <w:rPr>
          <w:rFonts w:ascii="Garamond" w:hAnsi="Garamond"/>
          <w:i/>
          <w:lang w:val="en-US"/>
        </w:rPr>
        <w:t>i</w:t>
      </w:r>
      <w:r w:rsidR="00E44E9E" w:rsidRPr="00DD00AD">
        <w:rPr>
          <w:rFonts w:ascii="Garamond" w:hAnsi="Garamond"/>
        </w:rPr>
        <w:t xml:space="preserve"> из числа указанных в пункте 3.2 настоящего Регламента, для каждой единицы оборудования </w:t>
      </w:r>
      <w:r w:rsidR="00E44E9E" w:rsidRPr="00DD00AD">
        <w:rPr>
          <w:rFonts w:ascii="Garamond" w:hAnsi="Garamond"/>
          <w:lang w:val="en-US"/>
        </w:rPr>
        <w:t>j</w:t>
      </w:r>
      <w:r w:rsidR="00E44E9E" w:rsidRPr="00DD00AD" w:rsidDel="00E44E9E">
        <w:rPr>
          <w:rFonts w:ascii="Garamond" w:hAnsi="Garamond"/>
        </w:rPr>
        <w:t xml:space="preserve"> </w:t>
      </w:r>
      <w:r w:rsidR="00E44E9E" w:rsidRPr="00DD00AD">
        <w:rPr>
          <w:rFonts w:ascii="Garamond" w:hAnsi="Garamond"/>
        </w:rPr>
        <w:t>определяется по формуле</w:t>
      </w:r>
      <w:r w:rsidRPr="00DD00AD">
        <w:rPr>
          <w:rFonts w:ascii="Garamond" w:hAnsi="Garamond"/>
        </w:rPr>
        <w:t>:</w:t>
      </w:r>
    </w:p>
    <w:p w:rsidR="00325F57" w:rsidRPr="00DD00AD" w:rsidRDefault="00E44E9E" w:rsidP="00325F57">
      <w:pPr>
        <w:pStyle w:val="a1"/>
        <w:jc w:val="center"/>
        <w:rPr>
          <w:rFonts w:ascii="Garamond" w:hAnsi="Garamond"/>
          <w:lang w:val="en-US"/>
        </w:rPr>
      </w:pPr>
      <w:r w:rsidRPr="00DD00AD">
        <w:rPr>
          <w:rFonts w:ascii="Garamond" w:hAnsi="Garamond"/>
          <w:position w:val="-14"/>
        </w:rPr>
        <w:object w:dxaOrig="2740" w:dyaOrig="400" w14:anchorId="60B7EEDF">
          <v:shape id="_x0000_i1053" type="#_x0000_t75" style="width:137.75pt;height:20.05pt" o:ole="">
            <v:imagedata r:id="rId66" o:title=""/>
          </v:shape>
          <o:OLEObject Type="Embed" ProgID="Equation.3" ShapeID="_x0000_i1053" DrawAspect="Content" ObjectID="_1598945021" r:id="rId67"/>
        </w:object>
      </w:r>
    </w:p>
    <w:p w:rsidR="00325F57" w:rsidRPr="00DD00AD" w:rsidRDefault="00E44E9E" w:rsidP="00325F57">
      <w:pPr>
        <w:pStyle w:val="a1"/>
        <w:ind w:left="360"/>
        <w:rPr>
          <w:rFonts w:ascii="Garamond" w:hAnsi="Garamond"/>
        </w:rPr>
      </w:pPr>
      <w:r w:rsidRPr="00DD00AD">
        <w:rPr>
          <w:rFonts w:ascii="Garamond" w:hAnsi="Garamond"/>
          <w:position w:val="-10"/>
        </w:rPr>
        <w:object w:dxaOrig="600" w:dyaOrig="360" w14:anchorId="0B53C259">
          <v:shape id="_x0000_i1054" type="#_x0000_t75" style="width:31.3pt;height:18.15pt" o:ole="">
            <v:imagedata r:id="rId68" o:title=""/>
          </v:shape>
          <o:OLEObject Type="Embed" ProgID="Equation.3" ShapeID="_x0000_i1054" DrawAspect="Content" ObjectID="_1598945022" r:id="rId69"/>
        </w:object>
      </w:r>
      <w:r w:rsidR="00325F57" w:rsidRPr="00DD00AD">
        <w:rPr>
          <w:rFonts w:ascii="Garamond" w:hAnsi="Garamond"/>
        </w:rPr>
        <w:t xml:space="preserve">- коэффициент, равный </w:t>
      </w:r>
    </w:p>
    <w:p w:rsidR="00325F57" w:rsidRPr="00DD00AD" w:rsidRDefault="00325F57" w:rsidP="00DD00AD">
      <w:pPr>
        <w:pStyle w:val="a1"/>
        <w:numPr>
          <w:ilvl w:val="0"/>
          <w:numId w:val="33"/>
        </w:numPr>
        <w:rPr>
          <w:rFonts w:ascii="Garamond" w:hAnsi="Garamond"/>
        </w:rPr>
      </w:pPr>
      <w:r w:rsidRPr="00DD00AD">
        <w:rPr>
          <w:rFonts w:ascii="Garamond" w:hAnsi="Garamond"/>
        </w:rPr>
        <w:t>0,7 для проектов, соответствующих п</w:t>
      </w:r>
      <w:r w:rsidR="00B9080F" w:rsidRPr="00DD00AD">
        <w:rPr>
          <w:rFonts w:ascii="Garamond" w:hAnsi="Garamond"/>
        </w:rPr>
        <w:t>д</w:t>
      </w:r>
      <w:r w:rsidRPr="00DD00AD">
        <w:rPr>
          <w:rFonts w:ascii="Garamond" w:hAnsi="Garamond"/>
        </w:rPr>
        <w:t>п.1</w:t>
      </w:r>
      <w:r w:rsidR="00B9080F" w:rsidRPr="00DD00AD">
        <w:rPr>
          <w:rFonts w:ascii="Garamond" w:hAnsi="Garamond"/>
        </w:rPr>
        <w:t>)</w:t>
      </w:r>
      <w:r w:rsidRPr="00DD00AD">
        <w:rPr>
          <w:rFonts w:ascii="Garamond" w:hAnsi="Garamond"/>
        </w:rPr>
        <w:t xml:space="preserve"> и п</w:t>
      </w:r>
      <w:r w:rsidR="00B9080F" w:rsidRPr="00DD00AD">
        <w:rPr>
          <w:rFonts w:ascii="Garamond" w:hAnsi="Garamond"/>
        </w:rPr>
        <w:t>д</w:t>
      </w:r>
      <w:r w:rsidRPr="00DD00AD">
        <w:rPr>
          <w:rFonts w:ascii="Garamond" w:hAnsi="Garamond"/>
        </w:rPr>
        <w:t>п.2</w:t>
      </w:r>
      <w:r w:rsidR="00B9080F" w:rsidRPr="00DD00AD">
        <w:rPr>
          <w:rFonts w:ascii="Garamond" w:hAnsi="Garamond"/>
        </w:rPr>
        <w:t>)</w:t>
      </w:r>
      <w:r w:rsidRPr="00DD00AD">
        <w:rPr>
          <w:rFonts w:ascii="Garamond" w:hAnsi="Garamond"/>
        </w:rPr>
        <w:t xml:space="preserve"> пункта 3.2</w:t>
      </w:r>
      <w:r w:rsidR="00E44E9E" w:rsidRPr="00DD00AD">
        <w:rPr>
          <w:rFonts w:ascii="Garamond" w:hAnsi="Garamond"/>
        </w:rPr>
        <w:t xml:space="preserve"> настоящего Регламента</w:t>
      </w:r>
      <w:r w:rsidRPr="00DD00AD">
        <w:rPr>
          <w:rFonts w:ascii="Garamond" w:hAnsi="Garamond"/>
        </w:rPr>
        <w:t>;</w:t>
      </w:r>
    </w:p>
    <w:p w:rsidR="00325F57" w:rsidRPr="00DD00AD" w:rsidRDefault="00325F57" w:rsidP="00DD00AD">
      <w:pPr>
        <w:pStyle w:val="a1"/>
        <w:numPr>
          <w:ilvl w:val="0"/>
          <w:numId w:val="33"/>
        </w:numPr>
        <w:rPr>
          <w:rFonts w:ascii="Garamond" w:hAnsi="Garamond"/>
        </w:rPr>
      </w:pPr>
      <w:r w:rsidRPr="00DD00AD">
        <w:rPr>
          <w:rFonts w:ascii="Garamond" w:hAnsi="Garamond"/>
        </w:rPr>
        <w:t>0,5 для проектов, соответствующих п</w:t>
      </w:r>
      <w:r w:rsidR="00B9080F" w:rsidRPr="00DD00AD">
        <w:rPr>
          <w:rFonts w:ascii="Garamond" w:hAnsi="Garamond"/>
        </w:rPr>
        <w:t>д</w:t>
      </w:r>
      <w:r w:rsidRPr="00DD00AD">
        <w:rPr>
          <w:rFonts w:ascii="Garamond" w:hAnsi="Garamond"/>
        </w:rPr>
        <w:t>п.3</w:t>
      </w:r>
      <w:r w:rsidR="00B9080F" w:rsidRPr="00DD00AD">
        <w:rPr>
          <w:rFonts w:ascii="Garamond" w:hAnsi="Garamond"/>
        </w:rPr>
        <w:t>)</w:t>
      </w:r>
      <w:r w:rsidRPr="00DD00AD">
        <w:rPr>
          <w:rFonts w:ascii="Garamond" w:hAnsi="Garamond"/>
        </w:rPr>
        <w:t xml:space="preserve"> пункта 3.2</w:t>
      </w:r>
      <w:r w:rsidR="00E44E9E" w:rsidRPr="00DD00AD">
        <w:rPr>
          <w:rFonts w:ascii="Garamond" w:hAnsi="Garamond"/>
        </w:rPr>
        <w:t xml:space="preserve"> настоящего Регламента</w:t>
      </w:r>
      <w:r w:rsidRPr="00DD00AD">
        <w:rPr>
          <w:rFonts w:ascii="Garamond" w:hAnsi="Garamond"/>
        </w:rPr>
        <w:t>.</w:t>
      </w:r>
    </w:p>
    <w:p w:rsidR="00325F57" w:rsidRPr="00DD00AD" w:rsidRDefault="00325F57" w:rsidP="00325F57">
      <w:pPr>
        <w:pStyle w:val="a1"/>
        <w:ind w:left="567"/>
        <w:rPr>
          <w:rFonts w:ascii="Garamond" w:hAnsi="Garamond"/>
        </w:rPr>
      </w:pPr>
    </w:p>
    <w:p w:rsidR="00325F57" w:rsidRPr="00DD00AD" w:rsidRDefault="00325F57" w:rsidP="00DD00AD">
      <w:pPr>
        <w:pStyle w:val="a1"/>
        <w:numPr>
          <w:ilvl w:val="3"/>
          <w:numId w:val="26"/>
        </w:numPr>
        <w:rPr>
          <w:rFonts w:ascii="Garamond" w:hAnsi="Garamond"/>
        </w:rPr>
      </w:pPr>
      <w:r w:rsidRPr="00DD00AD">
        <w:rPr>
          <w:rFonts w:ascii="Garamond" w:hAnsi="Garamond"/>
        </w:rPr>
        <w:t xml:space="preserve">Величина предельных максимальных капитальных затрат для проекта реализации мероприятий по модернизации </w:t>
      </w:r>
      <w:r w:rsidR="00E44E9E" w:rsidRPr="00DD00AD">
        <w:rPr>
          <w:rFonts w:ascii="Garamond" w:hAnsi="Garamond"/>
        </w:rPr>
        <w:t xml:space="preserve">в отношении генерирующего объекта (условной ГТП) </w:t>
      </w:r>
      <w:r w:rsidR="00E44E9E" w:rsidRPr="00DD00AD">
        <w:rPr>
          <w:rFonts w:ascii="Garamond" w:hAnsi="Garamond"/>
          <w:lang w:val="en-US"/>
        </w:rPr>
        <w:t>g</w:t>
      </w:r>
      <w:r w:rsidR="00E44E9E" w:rsidRPr="00DD00AD">
        <w:rPr>
          <w:rFonts w:ascii="Garamond" w:hAnsi="Garamond"/>
        </w:rPr>
        <w:t xml:space="preserve"> </w:t>
      </w:r>
      <w:r w:rsidRPr="00DD00AD">
        <w:rPr>
          <w:rFonts w:ascii="Garamond" w:hAnsi="Garamond"/>
        </w:rPr>
        <w:t>определяется</w:t>
      </w:r>
      <w:r w:rsidR="00E44E9E" w:rsidRPr="00DD00AD">
        <w:rPr>
          <w:rFonts w:ascii="Garamond" w:hAnsi="Garamond"/>
        </w:rPr>
        <w:t xml:space="preserve"> по формуле</w:t>
      </w:r>
      <w:r w:rsidRPr="00DD00AD">
        <w:rPr>
          <w:rFonts w:ascii="Garamond" w:hAnsi="Garamond"/>
        </w:rPr>
        <w:t>:</w:t>
      </w:r>
    </w:p>
    <w:p w:rsidR="00325F57" w:rsidRPr="00DD00AD" w:rsidRDefault="001D0F02" w:rsidP="00325F57">
      <w:pPr>
        <w:pStyle w:val="a1"/>
        <w:ind w:left="567"/>
        <w:jc w:val="center"/>
        <w:rPr>
          <w:rFonts w:ascii="Garamond" w:hAnsi="Garamond"/>
        </w:rPr>
      </w:pPr>
      <w:r w:rsidRPr="00DD00AD">
        <w:rPr>
          <w:rFonts w:ascii="Garamond" w:hAnsi="Garamond"/>
          <w:position w:val="-30"/>
        </w:rPr>
        <w:object w:dxaOrig="4860" w:dyaOrig="560" w14:anchorId="275381F0">
          <v:shape id="_x0000_i1055" type="#_x0000_t75" style="width:242.9pt;height:26.9pt" o:ole="">
            <v:imagedata r:id="rId70" o:title=""/>
          </v:shape>
          <o:OLEObject Type="Embed" ProgID="Equation.3" ShapeID="_x0000_i1055" DrawAspect="Content" ObjectID="_1598945023" r:id="rId71"/>
        </w:object>
      </w:r>
      <w:r w:rsidR="00D96E4B" w:rsidRPr="00DD00AD">
        <w:rPr>
          <w:rFonts w:ascii="Garamond" w:hAnsi="Garamond"/>
        </w:rPr>
        <w:t>, где</w:t>
      </w:r>
    </w:p>
    <w:p w:rsidR="00325F57" w:rsidRPr="00DD00AD" w:rsidRDefault="00D96E4B" w:rsidP="00325F57">
      <w:pPr>
        <w:pStyle w:val="a1"/>
        <w:ind w:left="567"/>
        <w:rPr>
          <w:rFonts w:ascii="Garamond" w:hAnsi="Garamond"/>
        </w:rPr>
      </w:pPr>
      <w:r w:rsidRPr="00DD00AD">
        <w:rPr>
          <w:rFonts w:ascii="Garamond" w:hAnsi="Garamond"/>
          <w:position w:val="-14"/>
        </w:rPr>
        <w:object w:dxaOrig="2740" w:dyaOrig="400" w14:anchorId="49AC911B">
          <v:shape id="_x0000_i1056" type="#_x0000_t75" style="width:137.75pt;height:20.05pt" o:ole="">
            <v:imagedata r:id="rId72" o:title=""/>
          </v:shape>
          <o:OLEObject Type="Embed" ProgID="Equation.3" ShapeID="_x0000_i1056" DrawAspect="Content" ObjectID="_1598945024" r:id="rId73"/>
        </w:object>
      </w:r>
      <w:r w:rsidR="00325F57" w:rsidRPr="00DD00AD">
        <w:rPr>
          <w:rFonts w:ascii="Garamond" w:hAnsi="Garamond"/>
        </w:rPr>
        <w:t xml:space="preserve"> – для проектов модернизации генерирующих объектов, выработка электрической энергии которых осуществляется с использованием угля;</w:t>
      </w:r>
    </w:p>
    <w:p w:rsidR="00325F57" w:rsidRPr="00DD00AD" w:rsidRDefault="00AF5FA0" w:rsidP="00325F57">
      <w:pPr>
        <w:pStyle w:val="a1"/>
        <w:ind w:left="567"/>
        <w:rPr>
          <w:rFonts w:ascii="Garamond" w:hAnsi="Garamond"/>
        </w:rPr>
      </w:pPr>
      <w:r w:rsidRPr="00DD00AD">
        <w:rPr>
          <w:rFonts w:ascii="Garamond" w:hAnsi="Garamond"/>
          <w:position w:val="-14"/>
        </w:rPr>
        <w:object w:dxaOrig="2760" w:dyaOrig="400" w14:anchorId="7C478622">
          <v:shape id="_x0000_i1057" type="#_x0000_t75" style="width:139pt;height:20.05pt" o:ole="">
            <v:imagedata r:id="rId74" o:title=""/>
          </v:shape>
          <o:OLEObject Type="Embed" ProgID="Equation.3" ShapeID="_x0000_i1057" DrawAspect="Content" ObjectID="_1598945025" r:id="rId75"/>
        </w:object>
      </w:r>
      <w:r w:rsidR="00325F57" w:rsidRPr="00DD00AD">
        <w:rPr>
          <w:rFonts w:ascii="Garamond" w:hAnsi="Garamond"/>
        </w:rPr>
        <w:t xml:space="preserve">– для проектов модернизации генерирующих объектов, выработка электрической энергии которых осуществляется с использованием природного газа; </w:t>
      </w:r>
    </w:p>
    <w:p w:rsidR="00E44E9E" w:rsidRPr="00DD00AD" w:rsidRDefault="00E44E9E" w:rsidP="00325F57">
      <w:pPr>
        <w:pStyle w:val="a1"/>
        <w:ind w:left="567"/>
        <w:rPr>
          <w:rFonts w:ascii="Garamond" w:hAnsi="Garamond"/>
        </w:rPr>
      </w:pPr>
      <w:proofErr w:type="gramStart"/>
      <w:r w:rsidRPr="00DD00AD">
        <w:t xml:space="preserve">где </w:t>
      </w:r>
      <w:r w:rsidRPr="00DD00AD">
        <w:rPr>
          <w:position w:val="-14"/>
        </w:rPr>
        <w:object w:dxaOrig="520" w:dyaOrig="400" w14:anchorId="5EF1B193">
          <v:shape id="_x0000_i1058" type="#_x0000_t75" style="width:25.65pt;height:20.05pt" o:ole="">
            <v:imagedata r:id="rId76" o:title=""/>
          </v:shape>
          <o:OLEObject Type="Embed" ProgID="Equation.3" ShapeID="_x0000_i1058" DrawAspect="Content" ObjectID="_1598945026" r:id="rId77"/>
        </w:object>
      </w:r>
      <w:r w:rsidRPr="00DD00AD">
        <w:t xml:space="preserve"> -</w:t>
      </w:r>
      <w:proofErr w:type="gramEnd"/>
      <w:r w:rsidRPr="00DD00AD">
        <w:t xml:space="preserve"> установленная мощность генерирующего объекта (условной ГТП) </w:t>
      </w:r>
      <w:r w:rsidRPr="00DD00AD">
        <w:rPr>
          <w:lang w:val="en-US"/>
        </w:rPr>
        <w:t>g</w:t>
      </w:r>
    </w:p>
    <w:p w:rsidR="00325F57" w:rsidRPr="00DD00AD" w:rsidRDefault="00325F57" w:rsidP="00DD00AD">
      <w:pPr>
        <w:pStyle w:val="a1"/>
        <w:numPr>
          <w:ilvl w:val="3"/>
          <w:numId w:val="26"/>
        </w:numPr>
        <w:rPr>
          <w:rFonts w:ascii="Garamond" w:hAnsi="Garamond"/>
        </w:rPr>
      </w:pPr>
      <w:r w:rsidRPr="00DD00AD">
        <w:rPr>
          <w:rFonts w:ascii="Garamond" w:hAnsi="Garamond"/>
        </w:rPr>
        <w:t>Величина предельных минимальных капитальных затрат для проекта реализации мероприятий по модернизации определяется:</w:t>
      </w:r>
    </w:p>
    <w:p w:rsidR="007B72A7" w:rsidRPr="00DD00AD" w:rsidRDefault="001D0F02" w:rsidP="00545D61">
      <w:pPr>
        <w:pStyle w:val="a1"/>
        <w:ind w:firstLine="708"/>
        <w:rPr>
          <w:rFonts w:ascii="Garamond" w:hAnsi="Garamond"/>
          <w:b/>
          <w:szCs w:val="22"/>
          <w:lang w:val="en-US"/>
        </w:rPr>
      </w:pPr>
      <w:r w:rsidRPr="00DD00AD">
        <w:rPr>
          <w:rFonts w:ascii="Garamond" w:hAnsi="Garamond"/>
          <w:position w:val="-30"/>
        </w:rPr>
        <w:object w:dxaOrig="3159" w:dyaOrig="560" w14:anchorId="79362B8A">
          <v:shape id="_x0000_i1059" type="#_x0000_t75" style="width:157.75pt;height:26.9pt" o:ole="">
            <v:imagedata r:id="rId78" o:title=""/>
          </v:shape>
          <o:OLEObject Type="Embed" ProgID="Equation.3" ShapeID="_x0000_i1059" DrawAspect="Content" ObjectID="_1598945027" r:id="rId79"/>
        </w:object>
      </w:r>
    </w:p>
    <w:p w:rsidR="008A33BD" w:rsidRPr="00DD00AD" w:rsidRDefault="008A33BD" w:rsidP="00DD00AD">
      <w:pPr>
        <w:pStyle w:val="aff3"/>
        <w:numPr>
          <w:ilvl w:val="2"/>
          <w:numId w:val="26"/>
        </w:numPr>
        <w:spacing w:after="120"/>
        <w:jc w:val="both"/>
        <w:rPr>
          <w:rFonts w:ascii="Garamond" w:hAnsi="Garamond"/>
          <w:sz w:val="22"/>
          <w:szCs w:val="22"/>
        </w:rPr>
      </w:pPr>
      <w:r w:rsidRPr="00DD00AD">
        <w:rPr>
          <w:rFonts w:ascii="Garamond" w:hAnsi="Garamond"/>
          <w:sz w:val="22"/>
          <w:szCs w:val="22"/>
        </w:rPr>
        <w:t xml:space="preserve">Реестр предельных максимальных </w:t>
      </w:r>
      <w:r w:rsidR="001363A1" w:rsidRPr="00DD00AD">
        <w:rPr>
          <w:rFonts w:ascii="Garamond" w:hAnsi="Garamond"/>
          <w:sz w:val="22"/>
          <w:szCs w:val="22"/>
        </w:rPr>
        <w:t xml:space="preserve">и минимальных </w:t>
      </w:r>
      <w:r w:rsidR="001567DF" w:rsidRPr="00DD00AD">
        <w:rPr>
          <w:rFonts w:ascii="Garamond" w:hAnsi="Garamond"/>
          <w:sz w:val="22"/>
          <w:szCs w:val="22"/>
        </w:rPr>
        <w:t xml:space="preserve">капитальных </w:t>
      </w:r>
      <w:r w:rsidRPr="00DD00AD">
        <w:rPr>
          <w:rFonts w:ascii="Garamond" w:hAnsi="Garamond"/>
          <w:sz w:val="22"/>
          <w:szCs w:val="22"/>
        </w:rPr>
        <w:t xml:space="preserve">затрат для каждого из заявленных </w:t>
      </w:r>
      <w:r w:rsidR="001A68D8" w:rsidRPr="00DD00AD">
        <w:rPr>
          <w:rFonts w:ascii="Garamond" w:hAnsi="Garamond"/>
          <w:sz w:val="22"/>
          <w:szCs w:val="22"/>
        </w:rPr>
        <w:t>проектов модернизации</w:t>
      </w:r>
      <w:r w:rsidRPr="00DD00AD">
        <w:rPr>
          <w:rFonts w:ascii="Garamond" w:hAnsi="Garamond"/>
          <w:sz w:val="22"/>
          <w:szCs w:val="22"/>
        </w:rPr>
        <w:t xml:space="preserve"> содержит:</w:t>
      </w:r>
    </w:p>
    <w:p w:rsidR="001567DF" w:rsidRPr="00DD00AD" w:rsidRDefault="001567DF" w:rsidP="00DD00AD">
      <w:pPr>
        <w:pStyle w:val="aff3"/>
        <w:numPr>
          <w:ilvl w:val="3"/>
          <w:numId w:val="26"/>
        </w:numPr>
        <w:spacing w:after="120"/>
        <w:jc w:val="both"/>
        <w:rPr>
          <w:rFonts w:ascii="Garamond" w:hAnsi="Garamond"/>
          <w:sz w:val="22"/>
          <w:szCs w:val="22"/>
        </w:rPr>
      </w:pPr>
      <w:r w:rsidRPr="00DD00AD">
        <w:rPr>
          <w:rFonts w:ascii="Garamond" w:hAnsi="Garamond"/>
          <w:sz w:val="22"/>
          <w:szCs w:val="22"/>
        </w:rPr>
        <w:t xml:space="preserve">перечень участников КОММод, включенных </w:t>
      </w:r>
      <w:r w:rsidR="00E81DBB" w:rsidRPr="00DD00AD">
        <w:rPr>
          <w:rFonts w:ascii="Garamond" w:hAnsi="Garamond"/>
          <w:sz w:val="22"/>
          <w:szCs w:val="22"/>
        </w:rPr>
        <w:t xml:space="preserve">КО </w:t>
      </w:r>
      <w:r w:rsidRPr="00DD00AD">
        <w:rPr>
          <w:rFonts w:ascii="Garamond" w:hAnsi="Garamond"/>
          <w:sz w:val="22"/>
          <w:szCs w:val="22"/>
        </w:rPr>
        <w:t xml:space="preserve">в </w:t>
      </w:r>
      <w:r w:rsidR="00E81DBB" w:rsidRPr="00DD00AD">
        <w:rPr>
          <w:rFonts w:ascii="Garamond" w:hAnsi="Garamond"/>
          <w:sz w:val="22"/>
          <w:szCs w:val="22"/>
        </w:rPr>
        <w:t>итоговый Реестр участников КОММод</w:t>
      </w:r>
      <w:r w:rsidRPr="00DD00AD">
        <w:rPr>
          <w:rFonts w:ascii="Garamond" w:hAnsi="Garamond"/>
          <w:sz w:val="22"/>
          <w:szCs w:val="22"/>
        </w:rPr>
        <w:t>;</w:t>
      </w:r>
    </w:p>
    <w:p w:rsidR="001567DF" w:rsidRPr="00DD00AD" w:rsidRDefault="001567DF" w:rsidP="00DD00AD">
      <w:pPr>
        <w:pStyle w:val="aff3"/>
        <w:numPr>
          <w:ilvl w:val="3"/>
          <w:numId w:val="26"/>
        </w:numPr>
        <w:spacing w:after="120"/>
        <w:jc w:val="both"/>
        <w:rPr>
          <w:rFonts w:ascii="Garamond" w:hAnsi="Garamond"/>
          <w:sz w:val="22"/>
          <w:szCs w:val="22"/>
        </w:rPr>
      </w:pPr>
      <w:r w:rsidRPr="00DD00AD">
        <w:rPr>
          <w:rFonts w:ascii="Garamond" w:hAnsi="Garamond"/>
          <w:sz w:val="22"/>
          <w:szCs w:val="22"/>
        </w:rPr>
        <w:t xml:space="preserve">для каждого из участников КОММод, включенных </w:t>
      </w:r>
      <w:r w:rsidR="00E81DBB" w:rsidRPr="00DD00AD">
        <w:rPr>
          <w:rFonts w:ascii="Garamond" w:hAnsi="Garamond"/>
          <w:sz w:val="22"/>
          <w:szCs w:val="22"/>
        </w:rPr>
        <w:t xml:space="preserve">КО </w:t>
      </w:r>
      <w:r w:rsidRPr="00DD00AD">
        <w:rPr>
          <w:rFonts w:ascii="Garamond" w:hAnsi="Garamond"/>
          <w:sz w:val="22"/>
          <w:szCs w:val="22"/>
        </w:rPr>
        <w:t xml:space="preserve">в </w:t>
      </w:r>
      <w:r w:rsidR="00E81DBB" w:rsidRPr="00DD00AD">
        <w:rPr>
          <w:rFonts w:ascii="Garamond" w:hAnsi="Garamond"/>
          <w:sz w:val="22"/>
          <w:szCs w:val="22"/>
        </w:rPr>
        <w:t>итоговый Реестр участников КОММод</w:t>
      </w:r>
      <w:r w:rsidRPr="00DD00AD">
        <w:rPr>
          <w:rFonts w:ascii="Garamond" w:hAnsi="Garamond"/>
          <w:sz w:val="22"/>
          <w:szCs w:val="22"/>
        </w:rPr>
        <w:t>, ― перечень генерирующих объектов (условных ГТП), включенных в указанный перечь;</w:t>
      </w:r>
    </w:p>
    <w:p w:rsidR="008A33BD" w:rsidRPr="00DD00AD" w:rsidRDefault="001567DF" w:rsidP="00DD00AD">
      <w:pPr>
        <w:pStyle w:val="aff3"/>
        <w:numPr>
          <w:ilvl w:val="3"/>
          <w:numId w:val="26"/>
        </w:numPr>
        <w:spacing w:after="120"/>
        <w:jc w:val="both"/>
        <w:rPr>
          <w:rFonts w:ascii="Garamond" w:hAnsi="Garamond"/>
          <w:sz w:val="22"/>
          <w:szCs w:val="22"/>
        </w:rPr>
      </w:pPr>
      <w:r w:rsidRPr="00DD00AD">
        <w:rPr>
          <w:rFonts w:ascii="Garamond" w:hAnsi="Garamond"/>
          <w:sz w:val="22"/>
          <w:szCs w:val="22"/>
        </w:rPr>
        <w:t xml:space="preserve">В отношении каждой условной ГТП, включенной в </w:t>
      </w:r>
      <w:r w:rsidR="00E81DBB" w:rsidRPr="00DD00AD">
        <w:rPr>
          <w:rFonts w:ascii="Garamond" w:hAnsi="Garamond"/>
          <w:sz w:val="22"/>
          <w:szCs w:val="22"/>
        </w:rPr>
        <w:t>КО итоговый Реестр участников КОММод</w:t>
      </w:r>
      <w:r w:rsidRPr="00DD00AD">
        <w:rPr>
          <w:rFonts w:ascii="Garamond" w:hAnsi="Garamond"/>
          <w:sz w:val="22"/>
          <w:szCs w:val="22"/>
        </w:rPr>
        <w:t>,</w:t>
      </w:r>
      <w:r w:rsidR="009519C9" w:rsidRPr="00DD00AD">
        <w:rPr>
          <w:rFonts w:ascii="Garamond" w:hAnsi="Garamond"/>
          <w:sz w:val="22"/>
          <w:szCs w:val="22"/>
        </w:rPr>
        <w:t xml:space="preserve"> </w:t>
      </w:r>
      <w:r w:rsidRPr="00DD00AD">
        <w:rPr>
          <w:rFonts w:ascii="Garamond" w:hAnsi="Garamond"/>
          <w:sz w:val="22"/>
          <w:szCs w:val="22"/>
        </w:rPr>
        <w:t xml:space="preserve">– суммарные предельные максимальные </w:t>
      </w:r>
      <w:r w:rsidR="001363A1" w:rsidRPr="00DD00AD">
        <w:rPr>
          <w:rFonts w:ascii="Garamond" w:hAnsi="Garamond"/>
          <w:sz w:val="22"/>
          <w:szCs w:val="22"/>
        </w:rPr>
        <w:t xml:space="preserve">и минимальные </w:t>
      </w:r>
      <w:r w:rsidRPr="00DD00AD">
        <w:rPr>
          <w:rFonts w:ascii="Garamond" w:hAnsi="Garamond"/>
          <w:sz w:val="22"/>
          <w:szCs w:val="22"/>
        </w:rPr>
        <w:t>капитальные затраты</w:t>
      </w:r>
      <w:r w:rsidR="009519C9" w:rsidRPr="00DD00AD">
        <w:rPr>
          <w:rFonts w:ascii="Garamond" w:hAnsi="Garamond"/>
          <w:sz w:val="22"/>
          <w:szCs w:val="22"/>
        </w:rPr>
        <w:t xml:space="preserve"> на реализацию заявленных </w:t>
      </w:r>
      <w:r w:rsidR="001A68D8" w:rsidRPr="00DD00AD">
        <w:rPr>
          <w:rFonts w:ascii="Garamond" w:hAnsi="Garamond"/>
          <w:sz w:val="22"/>
          <w:szCs w:val="22"/>
        </w:rPr>
        <w:t>проектов модернизации</w:t>
      </w:r>
      <w:r w:rsidRPr="00DD00AD">
        <w:rPr>
          <w:rFonts w:ascii="Garamond" w:hAnsi="Garamond"/>
          <w:sz w:val="22"/>
          <w:szCs w:val="22"/>
        </w:rPr>
        <w:t>.</w:t>
      </w:r>
    </w:p>
    <w:p w:rsidR="002F7DBE" w:rsidRPr="00DD00AD" w:rsidRDefault="003713D3" w:rsidP="00DD00AD">
      <w:pPr>
        <w:pStyle w:val="aff3"/>
        <w:numPr>
          <w:ilvl w:val="2"/>
          <w:numId w:val="26"/>
        </w:numPr>
        <w:spacing w:after="120"/>
        <w:jc w:val="both"/>
        <w:rPr>
          <w:rFonts w:ascii="Garamond" w:hAnsi="Garamond"/>
          <w:sz w:val="22"/>
          <w:szCs w:val="22"/>
        </w:rPr>
      </w:pPr>
      <w:r w:rsidRPr="00DD00AD">
        <w:rPr>
          <w:rFonts w:ascii="Garamond" w:hAnsi="Garamond"/>
          <w:sz w:val="22"/>
          <w:szCs w:val="22"/>
        </w:rPr>
        <w:lastRenderedPageBreak/>
        <w:t xml:space="preserve">КО передает в СО Реестр предельных максимальных </w:t>
      </w:r>
      <w:r w:rsidR="001363A1" w:rsidRPr="00DD00AD">
        <w:rPr>
          <w:rFonts w:ascii="Garamond" w:hAnsi="Garamond"/>
          <w:sz w:val="22"/>
          <w:szCs w:val="22"/>
        </w:rPr>
        <w:t xml:space="preserve">и минимальных </w:t>
      </w:r>
      <w:r w:rsidRPr="00DD00AD">
        <w:rPr>
          <w:rFonts w:ascii="Garamond" w:hAnsi="Garamond"/>
          <w:sz w:val="22"/>
          <w:szCs w:val="22"/>
        </w:rPr>
        <w:t xml:space="preserve">затрат для каждого из заявленных </w:t>
      </w:r>
      <w:r w:rsidR="001A68D8" w:rsidRPr="00DD00AD">
        <w:rPr>
          <w:rFonts w:ascii="Garamond" w:hAnsi="Garamond"/>
          <w:sz w:val="22"/>
          <w:szCs w:val="22"/>
        </w:rPr>
        <w:t>проектов модернизации</w:t>
      </w:r>
      <w:r w:rsidRPr="00DD00AD">
        <w:rPr>
          <w:rFonts w:ascii="Garamond" w:hAnsi="Garamond"/>
          <w:sz w:val="22"/>
          <w:szCs w:val="22"/>
        </w:rPr>
        <w:t xml:space="preserve">, </w:t>
      </w:r>
      <w:r w:rsidR="008A33BD" w:rsidRPr="00DD00AD">
        <w:rPr>
          <w:rFonts w:ascii="Garamond" w:hAnsi="Garamond"/>
          <w:sz w:val="22"/>
          <w:szCs w:val="22"/>
        </w:rPr>
        <w:t>н</w:t>
      </w:r>
      <w:r w:rsidRPr="00DD00AD">
        <w:rPr>
          <w:rFonts w:ascii="Garamond" w:hAnsi="Garamond"/>
          <w:sz w:val="22"/>
          <w:szCs w:val="22"/>
        </w:rPr>
        <w:t xml:space="preserve">е позднее </w:t>
      </w:r>
      <w:r w:rsidR="001D0F02" w:rsidRPr="00DD00AD">
        <w:rPr>
          <w:rFonts w:ascii="Garamond" w:hAnsi="Garamond"/>
          <w:sz w:val="22"/>
          <w:szCs w:val="22"/>
        </w:rPr>
        <w:t xml:space="preserve">3 рабочих дней </w:t>
      </w:r>
      <w:r w:rsidRPr="00DD00AD">
        <w:rPr>
          <w:rFonts w:ascii="Garamond" w:hAnsi="Garamond"/>
          <w:sz w:val="22"/>
          <w:szCs w:val="22"/>
        </w:rPr>
        <w:t xml:space="preserve">до даты </w:t>
      </w:r>
      <w:proofErr w:type="gramStart"/>
      <w:r w:rsidR="001D0F02" w:rsidRPr="00DD00AD">
        <w:rPr>
          <w:rFonts w:ascii="Garamond" w:hAnsi="Garamond"/>
          <w:sz w:val="22"/>
          <w:szCs w:val="22"/>
        </w:rPr>
        <w:t xml:space="preserve">окончания  </w:t>
      </w:r>
      <w:r w:rsidRPr="00DD00AD">
        <w:rPr>
          <w:rFonts w:ascii="Garamond" w:hAnsi="Garamond"/>
          <w:sz w:val="22"/>
          <w:szCs w:val="22"/>
        </w:rPr>
        <w:t>подачи</w:t>
      </w:r>
      <w:proofErr w:type="gramEnd"/>
      <w:r w:rsidRPr="00DD00AD">
        <w:rPr>
          <w:rFonts w:ascii="Garamond" w:hAnsi="Garamond"/>
          <w:sz w:val="22"/>
          <w:szCs w:val="22"/>
        </w:rPr>
        <w:t xml:space="preserve"> (приема) ценовых заявок, указанной в Разделе 2 настоящего Регламента</w:t>
      </w:r>
      <w:r w:rsidR="008A33BD" w:rsidRPr="00DD00AD">
        <w:rPr>
          <w:rFonts w:ascii="Garamond" w:hAnsi="Garamond"/>
          <w:sz w:val="22"/>
          <w:szCs w:val="22"/>
        </w:rPr>
        <w:t>.</w:t>
      </w:r>
    </w:p>
    <w:p w:rsidR="00B95CDC" w:rsidRPr="00DD00AD" w:rsidRDefault="00B95CDC" w:rsidP="00DD00AD">
      <w:pPr>
        <w:pStyle w:val="aff3"/>
        <w:numPr>
          <w:ilvl w:val="2"/>
          <w:numId w:val="26"/>
        </w:numPr>
        <w:spacing w:after="120"/>
        <w:jc w:val="both"/>
        <w:rPr>
          <w:rFonts w:ascii="Garamond" w:hAnsi="Garamond"/>
          <w:sz w:val="22"/>
          <w:szCs w:val="22"/>
        </w:rPr>
      </w:pPr>
      <w:r w:rsidRPr="00DD00AD">
        <w:rPr>
          <w:rFonts w:ascii="Garamond" w:hAnsi="Garamond"/>
          <w:sz w:val="22"/>
          <w:szCs w:val="22"/>
        </w:rPr>
        <w:t xml:space="preserve">СО не позднее </w:t>
      </w:r>
      <w:r w:rsidR="001D0F02" w:rsidRPr="00DD00AD">
        <w:rPr>
          <w:rFonts w:ascii="Garamond" w:hAnsi="Garamond"/>
          <w:sz w:val="22"/>
          <w:szCs w:val="22"/>
        </w:rPr>
        <w:t xml:space="preserve">2  рабочих дней до даты окончания  </w:t>
      </w:r>
      <w:r w:rsidRPr="00DD00AD">
        <w:rPr>
          <w:rFonts w:ascii="Garamond" w:hAnsi="Garamond"/>
          <w:sz w:val="22"/>
          <w:szCs w:val="22"/>
        </w:rPr>
        <w:t>подачи (приема) ценовых заявок, указанной в Разделе 2 настоящего Регламента, публикует на сайте КОМ СО в отношении каждого года, на который проводится отбор, по каждой ценовой зоне оптового рынка кривую предложения, сформированную на основании  данных об установленной мощности заявленных участниками КОММод проектов, в отношении которых выполнены требования, предусмотренные п. 5.3.4 настоящего Регламента, и значений суммарных предельных максимальных и минимальных капитальных затрат на реализацию заявленных проектов модернизации, указанных в сформиро</w:t>
      </w:r>
      <w:r w:rsidR="000F4601" w:rsidRPr="00DD00AD">
        <w:rPr>
          <w:rFonts w:ascii="Garamond" w:hAnsi="Garamond"/>
          <w:sz w:val="22"/>
          <w:szCs w:val="22"/>
        </w:rPr>
        <w:t>ванном КО в соответствии с п.5.5</w:t>
      </w:r>
      <w:r w:rsidRPr="00DD00AD">
        <w:rPr>
          <w:rFonts w:ascii="Garamond" w:hAnsi="Garamond"/>
          <w:sz w:val="22"/>
          <w:szCs w:val="22"/>
        </w:rPr>
        <w:t>.2 настоящего Регламента реестром.</w:t>
      </w:r>
    </w:p>
    <w:p w:rsidR="00067945" w:rsidRPr="00DD00AD" w:rsidRDefault="00067945" w:rsidP="00067945">
      <w:pPr>
        <w:pStyle w:val="aff3"/>
        <w:spacing w:after="120"/>
        <w:ind w:left="720"/>
        <w:jc w:val="both"/>
        <w:rPr>
          <w:rFonts w:ascii="Garamond" w:hAnsi="Garamond"/>
          <w:sz w:val="22"/>
          <w:szCs w:val="22"/>
        </w:rPr>
      </w:pPr>
    </w:p>
    <w:p w:rsidR="00067945" w:rsidRPr="00DD00AD" w:rsidRDefault="00067945" w:rsidP="00067945">
      <w:pPr>
        <w:pStyle w:val="aff3"/>
        <w:spacing w:after="120"/>
        <w:ind w:left="720"/>
        <w:jc w:val="both"/>
        <w:rPr>
          <w:rFonts w:ascii="Garamond" w:hAnsi="Garamond"/>
          <w:sz w:val="22"/>
          <w:szCs w:val="22"/>
        </w:rPr>
      </w:pPr>
    </w:p>
    <w:p w:rsidR="00CD72C2" w:rsidRPr="00DD00AD" w:rsidRDefault="00D50967" w:rsidP="002A1CC1">
      <w:pPr>
        <w:numPr>
          <w:ilvl w:val="0"/>
          <w:numId w:val="1"/>
        </w:numPr>
        <w:suppressAutoHyphens w:val="0"/>
        <w:spacing w:before="240" w:after="120"/>
        <w:ind w:left="357" w:hanging="357"/>
        <w:jc w:val="center"/>
        <w:outlineLvl w:val="0"/>
        <w:rPr>
          <w:b/>
          <w:caps/>
        </w:rPr>
      </w:pPr>
      <w:bookmarkStart w:id="183" w:name="_Toc523815396"/>
      <w:bookmarkStart w:id="184" w:name="_Toc502308642"/>
      <w:bookmarkStart w:id="185" w:name="_Toc525198941"/>
      <w:bookmarkEnd w:id="183"/>
      <w:r w:rsidRPr="00DD00AD">
        <w:rPr>
          <w:b/>
          <w:caps/>
        </w:rPr>
        <w:t>П</w:t>
      </w:r>
      <w:r w:rsidR="00CD72C2" w:rsidRPr="00DD00AD">
        <w:rPr>
          <w:b/>
          <w:caps/>
        </w:rPr>
        <w:t xml:space="preserve">орядок подачи ценовых заявок на </w:t>
      </w:r>
      <w:bookmarkEnd w:id="184"/>
      <w:r w:rsidR="00282349" w:rsidRPr="00DD00AD">
        <w:rPr>
          <w:b/>
          <w:caps/>
        </w:rPr>
        <w:t>модернизацию</w:t>
      </w:r>
      <w:bookmarkEnd w:id="185"/>
    </w:p>
    <w:p w:rsidR="00CD72C2" w:rsidRPr="00DD00AD" w:rsidRDefault="00CD72C2" w:rsidP="00DD00AD">
      <w:pPr>
        <w:pStyle w:val="aff3"/>
        <w:numPr>
          <w:ilvl w:val="1"/>
          <w:numId w:val="8"/>
        </w:numPr>
        <w:spacing w:after="120"/>
        <w:ind w:left="0" w:firstLine="0"/>
        <w:jc w:val="both"/>
        <w:rPr>
          <w:rFonts w:ascii="Garamond" w:hAnsi="Garamond"/>
          <w:sz w:val="22"/>
          <w:szCs w:val="22"/>
        </w:rPr>
      </w:pPr>
      <w:r w:rsidRPr="00DD00AD">
        <w:rPr>
          <w:rFonts w:ascii="Garamond" w:hAnsi="Garamond"/>
          <w:sz w:val="22"/>
          <w:szCs w:val="22"/>
        </w:rPr>
        <w:t xml:space="preserve">Ценовая заявка </w:t>
      </w:r>
      <w:r w:rsidR="00807E7D" w:rsidRPr="00DD00AD">
        <w:rPr>
          <w:rFonts w:ascii="Garamond" w:hAnsi="Garamond"/>
          <w:sz w:val="22"/>
          <w:szCs w:val="22"/>
        </w:rPr>
        <w:t xml:space="preserve">для участия в отборе </w:t>
      </w:r>
      <w:r w:rsidR="001A68D8" w:rsidRPr="00DD00AD">
        <w:rPr>
          <w:rFonts w:ascii="Garamond" w:hAnsi="Garamond"/>
          <w:sz w:val="22"/>
          <w:szCs w:val="22"/>
        </w:rPr>
        <w:t>проектов модернизации</w:t>
      </w:r>
      <w:r w:rsidR="006F3245" w:rsidRPr="00DD00AD">
        <w:rPr>
          <w:rFonts w:ascii="Garamond" w:hAnsi="Garamond"/>
          <w:sz w:val="22"/>
          <w:szCs w:val="22"/>
        </w:rPr>
        <w:t xml:space="preserve"> на год, на который проводится отбор</w:t>
      </w:r>
      <w:r w:rsidRPr="00DD00AD">
        <w:rPr>
          <w:rFonts w:ascii="Garamond" w:hAnsi="Garamond"/>
          <w:sz w:val="22"/>
          <w:szCs w:val="22"/>
        </w:rPr>
        <w:t xml:space="preserve">, может быть подана только </w:t>
      </w:r>
      <w:r w:rsidR="00A83E6A" w:rsidRPr="00DD00AD">
        <w:rPr>
          <w:rFonts w:ascii="Garamond" w:hAnsi="Garamond"/>
          <w:sz w:val="22"/>
          <w:szCs w:val="22"/>
        </w:rPr>
        <w:t xml:space="preserve">участником КОММод, включенным </w:t>
      </w:r>
      <w:r w:rsidR="0062448B" w:rsidRPr="00DD00AD">
        <w:rPr>
          <w:rFonts w:ascii="Garamond" w:hAnsi="Garamond"/>
          <w:sz w:val="22"/>
          <w:szCs w:val="22"/>
        </w:rPr>
        <w:t xml:space="preserve">КО в итоговый перечень участников КОММод </w:t>
      </w:r>
      <w:r w:rsidR="00A83E6A" w:rsidRPr="00DD00AD">
        <w:rPr>
          <w:rFonts w:ascii="Garamond" w:hAnsi="Garamond"/>
          <w:sz w:val="22"/>
          <w:szCs w:val="22"/>
        </w:rPr>
        <w:t>в соответствии с п.5.4 настоящего Регламента</w:t>
      </w:r>
      <w:r w:rsidRPr="00DD00AD">
        <w:rPr>
          <w:rFonts w:ascii="Garamond" w:hAnsi="Garamond"/>
          <w:sz w:val="22"/>
          <w:szCs w:val="22"/>
        </w:rPr>
        <w:t>.</w:t>
      </w:r>
    </w:p>
    <w:p w:rsidR="00CD72C2" w:rsidRPr="00DD00AD" w:rsidRDefault="00CD72C2" w:rsidP="00DD00AD">
      <w:pPr>
        <w:pStyle w:val="aff3"/>
        <w:numPr>
          <w:ilvl w:val="1"/>
          <w:numId w:val="8"/>
        </w:numPr>
        <w:spacing w:after="120"/>
        <w:ind w:left="0" w:firstLine="0"/>
        <w:jc w:val="both"/>
        <w:rPr>
          <w:rFonts w:ascii="Garamond" w:hAnsi="Garamond"/>
          <w:sz w:val="22"/>
          <w:szCs w:val="22"/>
        </w:rPr>
      </w:pPr>
      <w:r w:rsidRPr="00DD00AD">
        <w:rPr>
          <w:rFonts w:ascii="Garamond" w:hAnsi="Garamond"/>
          <w:sz w:val="22"/>
          <w:szCs w:val="22"/>
        </w:rPr>
        <w:t xml:space="preserve">Ценовая заявка </w:t>
      </w:r>
      <w:r w:rsidR="00903A6A" w:rsidRPr="00DD00AD">
        <w:rPr>
          <w:rFonts w:ascii="Garamond" w:hAnsi="Garamond"/>
          <w:sz w:val="22"/>
          <w:szCs w:val="22"/>
        </w:rPr>
        <w:t xml:space="preserve">для участия в отборе проектов модернизации </w:t>
      </w:r>
      <w:r w:rsidRPr="00DD00AD">
        <w:rPr>
          <w:rFonts w:ascii="Garamond" w:hAnsi="Garamond"/>
          <w:sz w:val="22"/>
          <w:szCs w:val="22"/>
        </w:rPr>
        <w:t xml:space="preserve">― документ, отражающий намерение субъекта оптового рынка </w:t>
      </w:r>
      <w:r w:rsidR="00903A6A" w:rsidRPr="00DD00AD">
        <w:rPr>
          <w:rFonts w:ascii="Garamond" w:hAnsi="Garamond"/>
          <w:sz w:val="22"/>
          <w:szCs w:val="22"/>
        </w:rPr>
        <w:t>принять участие в КОММод</w:t>
      </w:r>
      <w:r w:rsidRPr="00DD00AD">
        <w:rPr>
          <w:rFonts w:ascii="Garamond" w:hAnsi="Garamond"/>
          <w:sz w:val="22"/>
          <w:szCs w:val="22"/>
        </w:rPr>
        <w:t xml:space="preserve">. </w:t>
      </w:r>
    </w:p>
    <w:p w:rsidR="000C6AEB" w:rsidRPr="00DD00AD" w:rsidRDefault="000C6AEB" w:rsidP="00473386">
      <w:pPr>
        <w:pStyle w:val="afb"/>
        <w:ind w:firstLine="540"/>
        <w:jc w:val="both"/>
        <w:rPr>
          <w:rFonts w:eastAsia="Times New Roman" w:cs="Times New Roman"/>
          <w:b w:val="0"/>
          <w:sz w:val="22"/>
          <w:szCs w:val="22"/>
        </w:rPr>
      </w:pPr>
      <w:r w:rsidRPr="00DD00AD">
        <w:rPr>
          <w:rFonts w:eastAsia="Times New Roman" w:cs="Times New Roman"/>
          <w:b w:val="0"/>
          <w:sz w:val="22"/>
          <w:szCs w:val="22"/>
        </w:rPr>
        <w:t>Ценовая заявка для участия в отборе проектов модернизации подается в СО по Форме 3 Приложения 1 к настоящему Регламенту.</w:t>
      </w:r>
    </w:p>
    <w:p w:rsidR="00CD72C2" w:rsidRPr="00DD00AD" w:rsidRDefault="00CD72C2" w:rsidP="00473386">
      <w:pPr>
        <w:pStyle w:val="afb"/>
        <w:ind w:firstLine="540"/>
        <w:jc w:val="both"/>
        <w:rPr>
          <w:b w:val="0"/>
        </w:rPr>
      </w:pPr>
      <w:r w:rsidRPr="00DD00AD">
        <w:rPr>
          <w:rFonts w:eastAsia="Times New Roman" w:cs="Times New Roman"/>
          <w:b w:val="0"/>
          <w:sz w:val="22"/>
          <w:szCs w:val="22"/>
        </w:rPr>
        <w:t>В отношении кажд</w:t>
      </w:r>
      <w:r w:rsidR="00946EED" w:rsidRPr="00DD00AD">
        <w:rPr>
          <w:rFonts w:eastAsia="Times New Roman" w:cs="Times New Roman"/>
          <w:b w:val="0"/>
          <w:sz w:val="22"/>
          <w:szCs w:val="22"/>
        </w:rPr>
        <w:t>ого генерирующего объекта (</w:t>
      </w:r>
      <w:r w:rsidR="00473386" w:rsidRPr="00DD00AD">
        <w:rPr>
          <w:rFonts w:eastAsia="Times New Roman" w:cs="Times New Roman"/>
          <w:b w:val="0"/>
          <w:sz w:val="22"/>
          <w:szCs w:val="22"/>
        </w:rPr>
        <w:t>условной ГТП</w:t>
      </w:r>
      <w:r w:rsidR="00946EED" w:rsidRPr="00DD00AD">
        <w:rPr>
          <w:rFonts w:eastAsia="Times New Roman" w:cs="Times New Roman"/>
          <w:b w:val="0"/>
          <w:sz w:val="22"/>
          <w:szCs w:val="22"/>
        </w:rPr>
        <w:t>)</w:t>
      </w:r>
      <w:r w:rsidR="00473386" w:rsidRPr="00DD00AD">
        <w:rPr>
          <w:rFonts w:eastAsia="Times New Roman" w:cs="Times New Roman"/>
          <w:b w:val="0"/>
          <w:sz w:val="22"/>
          <w:szCs w:val="22"/>
        </w:rPr>
        <w:t xml:space="preserve"> </w:t>
      </w:r>
      <w:r w:rsidRPr="00DD00AD">
        <w:rPr>
          <w:rFonts w:eastAsia="Times New Roman" w:cs="Times New Roman"/>
          <w:b w:val="0"/>
          <w:sz w:val="22"/>
          <w:szCs w:val="22"/>
        </w:rPr>
        <w:t>по</w:t>
      </w:r>
      <w:r w:rsidR="008541C3" w:rsidRPr="00DD00AD">
        <w:rPr>
          <w:rFonts w:eastAsia="Times New Roman" w:cs="Times New Roman"/>
          <w:b w:val="0"/>
          <w:sz w:val="22"/>
          <w:szCs w:val="22"/>
        </w:rPr>
        <w:t>дается отдельная ценовая заявка.</w:t>
      </w:r>
      <w:r w:rsidR="00473386" w:rsidRPr="00DD00AD">
        <w:rPr>
          <w:rFonts w:eastAsia="Times New Roman" w:cs="Times New Roman"/>
          <w:b w:val="0"/>
          <w:sz w:val="22"/>
          <w:szCs w:val="22"/>
        </w:rPr>
        <w:t xml:space="preserve"> В отношении одной условной ГТП может быть подано только одна ценовая заявка.</w:t>
      </w:r>
      <w:r w:rsidR="00903A6A" w:rsidRPr="00DD00AD">
        <w:rPr>
          <w:rFonts w:eastAsia="Times New Roman" w:cs="Times New Roman"/>
          <w:b w:val="0"/>
          <w:sz w:val="22"/>
          <w:szCs w:val="22"/>
        </w:rPr>
        <w:t xml:space="preserve"> При этом каждая единица генерирующего оборудования может быть включена в состав только одной условной ГТП.</w:t>
      </w:r>
    </w:p>
    <w:p w:rsidR="00CD72C2" w:rsidRPr="00DD00AD" w:rsidRDefault="00CD72C2" w:rsidP="00DD00AD">
      <w:pPr>
        <w:pStyle w:val="aff3"/>
        <w:numPr>
          <w:ilvl w:val="1"/>
          <w:numId w:val="8"/>
        </w:numPr>
        <w:spacing w:before="120" w:after="120"/>
        <w:ind w:left="0" w:firstLine="0"/>
        <w:jc w:val="both"/>
        <w:rPr>
          <w:rFonts w:ascii="Garamond" w:hAnsi="Garamond"/>
          <w:sz w:val="22"/>
          <w:szCs w:val="22"/>
        </w:rPr>
      </w:pPr>
      <w:r w:rsidRPr="00DD00AD">
        <w:rPr>
          <w:rFonts w:ascii="Garamond" w:hAnsi="Garamond"/>
          <w:sz w:val="22"/>
          <w:szCs w:val="22"/>
        </w:rPr>
        <w:t>Ценовая заявка должна содержать следующие данные и параметры.</w:t>
      </w:r>
    </w:p>
    <w:p w:rsidR="00CD72C2" w:rsidRPr="00DD00AD" w:rsidRDefault="00F17AB0" w:rsidP="00DD00AD">
      <w:pPr>
        <w:pStyle w:val="a1"/>
        <w:numPr>
          <w:ilvl w:val="2"/>
          <w:numId w:val="8"/>
        </w:numPr>
        <w:ind w:left="567" w:hanging="567"/>
        <w:rPr>
          <w:rFonts w:ascii="Garamond" w:hAnsi="Garamond"/>
          <w:szCs w:val="22"/>
        </w:rPr>
      </w:pPr>
      <w:r w:rsidRPr="00DD00AD">
        <w:rPr>
          <w:rFonts w:ascii="Garamond" w:hAnsi="Garamond"/>
          <w:szCs w:val="22"/>
        </w:rPr>
        <w:t>И</w:t>
      </w:r>
      <w:r w:rsidR="00CD72C2" w:rsidRPr="00DD00AD">
        <w:rPr>
          <w:rFonts w:ascii="Garamond" w:hAnsi="Garamond"/>
          <w:szCs w:val="22"/>
        </w:rPr>
        <w:t xml:space="preserve">дентификационные данные </w:t>
      </w:r>
      <w:r w:rsidR="00443CEC" w:rsidRPr="00DD00AD">
        <w:rPr>
          <w:rFonts w:ascii="Garamond" w:hAnsi="Garamond"/>
          <w:szCs w:val="22"/>
        </w:rPr>
        <w:t>участника отбора</w:t>
      </w:r>
      <w:r w:rsidR="00CD72C2" w:rsidRPr="00DD00AD">
        <w:rPr>
          <w:rFonts w:ascii="Garamond" w:hAnsi="Garamond"/>
          <w:szCs w:val="22"/>
        </w:rPr>
        <w:t xml:space="preserve">, подающего ценовую заявку, − </w:t>
      </w:r>
      <w:r w:rsidR="00443CEC" w:rsidRPr="00DD00AD">
        <w:rPr>
          <w:rFonts w:ascii="Garamond" w:hAnsi="Garamond"/>
          <w:szCs w:val="22"/>
        </w:rPr>
        <w:t>идентификационные код, полное и краткое</w:t>
      </w:r>
      <w:r w:rsidR="00CD72C2" w:rsidRPr="00DD00AD">
        <w:rPr>
          <w:rFonts w:ascii="Garamond" w:hAnsi="Garamond"/>
          <w:szCs w:val="22"/>
        </w:rPr>
        <w:t xml:space="preserve"> наименование юридического лица заполняются автоматически</w:t>
      </w:r>
      <w:r w:rsidR="00932459" w:rsidRPr="00DD00AD">
        <w:rPr>
          <w:rFonts w:ascii="Garamond" w:hAnsi="Garamond"/>
          <w:szCs w:val="22"/>
        </w:rPr>
        <w:t xml:space="preserve"> на основании итогового Реестра участников КОММод</w:t>
      </w:r>
      <w:r w:rsidR="00CD72C2" w:rsidRPr="00DD00AD">
        <w:rPr>
          <w:rFonts w:ascii="Garamond" w:hAnsi="Garamond"/>
          <w:szCs w:val="22"/>
        </w:rPr>
        <w:t xml:space="preserve">. </w:t>
      </w:r>
    </w:p>
    <w:p w:rsidR="00F17AB0" w:rsidRPr="00DD00AD" w:rsidRDefault="00F17AB0" w:rsidP="00DD00AD">
      <w:pPr>
        <w:pStyle w:val="a1"/>
        <w:numPr>
          <w:ilvl w:val="2"/>
          <w:numId w:val="8"/>
        </w:numPr>
        <w:ind w:left="567" w:hanging="567"/>
        <w:rPr>
          <w:rFonts w:ascii="Garamond" w:hAnsi="Garamond"/>
        </w:rPr>
      </w:pPr>
      <w:r w:rsidRPr="00DD00AD">
        <w:rPr>
          <w:rFonts w:ascii="Garamond" w:hAnsi="Garamond"/>
          <w:szCs w:val="22"/>
        </w:rPr>
        <w:t xml:space="preserve">Данные (параметры) генерирующего объекта (условной ГТП) заполняются </w:t>
      </w:r>
      <w:r w:rsidRPr="00DD00AD">
        <w:rPr>
          <w:rFonts w:ascii="Garamond" w:hAnsi="Garamond"/>
        </w:rPr>
        <w:t>автоматически.</w:t>
      </w:r>
    </w:p>
    <w:p w:rsidR="00F17AB0" w:rsidRPr="00DD00AD" w:rsidRDefault="00F17AB0" w:rsidP="00DD00AD">
      <w:pPr>
        <w:pStyle w:val="a1"/>
        <w:numPr>
          <w:ilvl w:val="2"/>
          <w:numId w:val="8"/>
        </w:numPr>
        <w:ind w:left="567" w:hanging="567"/>
        <w:rPr>
          <w:rFonts w:ascii="Garamond" w:hAnsi="Garamond"/>
        </w:rPr>
      </w:pPr>
      <w:r w:rsidRPr="00DD00AD">
        <w:rPr>
          <w:rFonts w:ascii="Garamond" w:hAnsi="Garamond"/>
        </w:rPr>
        <w:t>Стоимостные параметры, заявляемые в отношении генерирующего объекта (условной ГТП):</w:t>
      </w:r>
    </w:p>
    <w:p w:rsidR="00903A6A" w:rsidRPr="00DD00AD" w:rsidRDefault="00F17AB0" w:rsidP="00DD00AD">
      <w:pPr>
        <w:pStyle w:val="afb"/>
        <w:numPr>
          <w:ilvl w:val="0"/>
          <w:numId w:val="15"/>
        </w:numPr>
        <w:ind w:left="1843" w:hanging="425"/>
        <w:jc w:val="both"/>
        <w:rPr>
          <w:rFonts w:eastAsia="Times New Roman" w:cs="Times New Roman"/>
          <w:b w:val="0"/>
          <w:bCs w:val="0"/>
          <w:sz w:val="22"/>
        </w:rPr>
      </w:pPr>
      <w:r w:rsidRPr="00DD00AD">
        <w:rPr>
          <w:rFonts w:eastAsia="Times New Roman" w:cs="Times New Roman"/>
          <w:b w:val="0"/>
          <w:bCs w:val="0"/>
          <w:sz w:val="22"/>
        </w:rPr>
        <w:t>значение удельных затрат на эксплуатацию генерирующего объекта</w:t>
      </w:r>
      <w:r w:rsidR="00B76E8A" w:rsidRPr="00DD00AD">
        <w:rPr>
          <w:rFonts w:eastAsia="Times New Roman" w:cs="Times New Roman"/>
          <w:b w:val="0"/>
          <w:bCs w:val="0"/>
          <w:sz w:val="22"/>
        </w:rPr>
        <w:t xml:space="preserve"> (условной ГТП)</w:t>
      </w:r>
      <w:r w:rsidR="00B9080F" w:rsidRPr="00DD00AD">
        <w:rPr>
          <w:rFonts w:eastAsia="Times New Roman" w:cs="Times New Roman"/>
          <w:b w:val="0"/>
          <w:bCs w:val="0"/>
          <w:sz w:val="22"/>
        </w:rPr>
        <w:t xml:space="preserve"> </w:t>
      </w:r>
      <w:r w:rsidR="001363A1" w:rsidRPr="00DD00AD">
        <w:rPr>
          <w:rFonts w:eastAsia="Times New Roman" w:cs="Times New Roman"/>
          <w:b w:val="0"/>
          <w:bCs w:val="0"/>
          <w:sz w:val="22"/>
        </w:rPr>
        <w:t xml:space="preserve">(руб/МВт в месяц </w:t>
      </w:r>
      <w:r w:rsidRPr="00DD00AD">
        <w:rPr>
          <w:rFonts w:eastAsia="Times New Roman" w:cs="Times New Roman"/>
          <w:b w:val="0"/>
          <w:bCs w:val="0"/>
          <w:sz w:val="22"/>
        </w:rPr>
        <w:t>в ценах текущего года)</w:t>
      </w:r>
      <w:r w:rsidR="007E282D" w:rsidRPr="00DD00AD">
        <w:rPr>
          <w:rFonts w:eastAsia="Times New Roman" w:cs="Times New Roman"/>
          <w:b w:val="0"/>
          <w:bCs w:val="0"/>
          <w:sz w:val="22"/>
        </w:rPr>
        <w:t xml:space="preserve">, которое не может превышать </w:t>
      </w:r>
    </w:p>
    <w:p w:rsidR="00903A6A" w:rsidRPr="00DD00AD" w:rsidRDefault="00946EED" w:rsidP="00DD00AD">
      <w:pPr>
        <w:pStyle w:val="afb"/>
        <w:numPr>
          <w:ilvl w:val="1"/>
          <w:numId w:val="15"/>
        </w:numPr>
        <w:jc w:val="both"/>
        <w:rPr>
          <w:rFonts w:eastAsia="Times New Roman" w:cs="Times New Roman"/>
          <w:b w:val="0"/>
          <w:bCs w:val="0"/>
          <w:sz w:val="22"/>
        </w:rPr>
      </w:pPr>
      <w:r w:rsidRPr="00DD00AD">
        <w:rPr>
          <w:rFonts w:eastAsia="Times New Roman" w:cs="Times New Roman"/>
          <w:b w:val="0"/>
          <w:bCs w:val="0"/>
          <w:sz w:val="22"/>
        </w:rPr>
        <w:t xml:space="preserve">для отборов проектов модернизации, проводимых в 2018 году, </w:t>
      </w:r>
      <w:r w:rsidR="007E282D" w:rsidRPr="00DD00AD">
        <w:rPr>
          <w:rFonts w:eastAsia="Times New Roman" w:cs="Times New Roman"/>
          <w:b w:val="0"/>
          <w:bCs w:val="0"/>
          <w:sz w:val="22"/>
        </w:rPr>
        <w:t xml:space="preserve">цену, определенную для соответствующей ценовой зоны по итогам конкурентного отбора мощности, проведенного в 2017 году (в </w:t>
      </w:r>
      <w:r w:rsidRPr="00DD00AD">
        <w:rPr>
          <w:rFonts w:eastAsia="Times New Roman" w:cs="Times New Roman"/>
          <w:b w:val="0"/>
          <w:bCs w:val="0"/>
          <w:sz w:val="22"/>
        </w:rPr>
        <w:t>первой</w:t>
      </w:r>
      <w:r w:rsidR="007E282D" w:rsidRPr="00DD00AD">
        <w:rPr>
          <w:rFonts w:eastAsia="Times New Roman" w:cs="Times New Roman"/>
          <w:b w:val="0"/>
          <w:bCs w:val="0"/>
          <w:sz w:val="22"/>
        </w:rPr>
        <w:t xml:space="preserve"> ценовой зоне - 134393,81 руб/МВт в месяц, во </w:t>
      </w:r>
      <w:r w:rsidRPr="00DD00AD">
        <w:rPr>
          <w:rFonts w:eastAsia="Times New Roman" w:cs="Times New Roman"/>
          <w:b w:val="0"/>
          <w:bCs w:val="0"/>
          <w:sz w:val="22"/>
        </w:rPr>
        <w:t>второй</w:t>
      </w:r>
      <w:r w:rsidR="007E282D" w:rsidRPr="00DD00AD">
        <w:rPr>
          <w:rFonts w:eastAsia="Times New Roman" w:cs="Times New Roman"/>
          <w:b w:val="0"/>
          <w:bCs w:val="0"/>
          <w:sz w:val="22"/>
        </w:rPr>
        <w:t xml:space="preserve"> ценовой зоне -</w:t>
      </w:r>
      <w:r w:rsidR="001363A1" w:rsidRPr="00DD00AD">
        <w:rPr>
          <w:rFonts w:eastAsia="Times New Roman" w:cs="Times New Roman"/>
          <w:b w:val="0"/>
          <w:bCs w:val="0"/>
          <w:sz w:val="22"/>
        </w:rPr>
        <w:t xml:space="preserve"> </w:t>
      </w:r>
      <w:r w:rsidR="007E282D" w:rsidRPr="00DD00AD">
        <w:rPr>
          <w:rFonts w:eastAsia="Times New Roman" w:cs="Times New Roman"/>
          <w:b w:val="0"/>
          <w:bCs w:val="0"/>
          <w:sz w:val="22"/>
        </w:rPr>
        <w:t xml:space="preserve">225339,74 </w:t>
      </w:r>
      <w:r w:rsidR="001363A1" w:rsidRPr="00DD00AD">
        <w:rPr>
          <w:rFonts w:eastAsia="Times New Roman" w:cs="Times New Roman"/>
          <w:b w:val="0"/>
          <w:bCs w:val="0"/>
          <w:sz w:val="22"/>
        </w:rPr>
        <w:t>руб/МВт в месяц</w:t>
      </w:r>
      <w:r w:rsidR="007E282D" w:rsidRPr="00DD00AD">
        <w:rPr>
          <w:rFonts w:eastAsia="Times New Roman" w:cs="Times New Roman"/>
          <w:b w:val="0"/>
          <w:bCs w:val="0"/>
          <w:sz w:val="22"/>
        </w:rPr>
        <w:t xml:space="preserve">), </w:t>
      </w:r>
    </w:p>
    <w:p w:rsidR="00F17AB0" w:rsidRPr="00DD00AD" w:rsidRDefault="007E282D" w:rsidP="00DD00AD">
      <w:pPr>
        <w:pStyle w:val="afb"/>
        <w:numPr>
          <w:ilvl w:val="1"/>
          <w:numId w:val="15"/>
        </w:numPr>
        <w:jc w:val="both"/>
        <w:rPr>
          <w:rFonts w:eastAsia="Times New Roman" w:cs="Times New Roman"/>
          <w:b w:val="0"/>
          <w:bCs w:val="0"/>
          <w:sz w:val="22"/>
        </w:rPr>
      </w:pPr>
      <w:r w:rsidRPr="00DD00AD">
        <w:rPr>
          <w:rFonts w:eastAsia="Times New Roman" w:cs="Times New Roman"/>
          <w:b w:val="0"/>
          <w:bCs w:val="0"/>
          <w:sz w:val="22"/>
        </w:rPr>
        <w:t>для отборов проектов модернизации, проводимых в 2019 и последующих годах,</w:t>
      </w:r>
      <w:r w:rsidR="00903A6A" w:rsidRPr="00DD00AD">
        <w:rPr>
          <w:rFonts w:eastAsia="Times New Roman" w:cs="Times New Roman"/>
          <w:b w:val="0"/>
          <w:bCs w:val="0"/>
          <w:sz w:val="22"/>
        </w:rPr>
        <w:t xml:space="preserve"> цену, определенную для соответствующей ценовой зоны по итогам конкурентного отбора мощности, проведенного в 2017 году</w:t>
      </w:r>
      <w:r w:rsidR="00E25F34" w:rsidRPr="00DD00AD">
        <w:rPr>
          <w:rFonts w:eastAsia="Times New Roman" w:cs="Times New Roman"/>
          <w:b w:val="0"/>
          <w:bCs w:val="0"/>
          <w:sz w:val="22"/>
        </w:rPr>
        <w:t>,</w:t>
      </w:r>
      <w:r w:rsidRPr="00DD00AD">
        <w:rPr>
          <w:rFonts w:eastAsia="Times New Roman" w:cs="Times New Roman"/>
          <w:b w:val="0"/>
          <w:bCs w:val="0"/>
          <w:sz w:val="22"/>
        </w:rPr>
        <w:t xml:space="preserve"> </w:t>
      </w:r>
      <w:r w:rsidR="00903A6A" w:rsidRPr="00DD00AD">
        <w:rPr>
          <w:rFonts w:eastAsia="Times New Roman" w:cs="Times New Roman"/>
          <w:b w:val="0"/>
          <w:bCs w:val="0"/>
          <w:sz w:val="22"/>
        </w:rPr>
        <w:t xml:space="preserve">проиндексированную </w:t>
      </w:r>
      <w:r w:rsidRPr="00DD00AD">
        <w:rPr>
          <w:rFonts w:eastAsia="Times New Roman" w:cs="Times New Roman"/>
          <w:b w:val="0"/>
          <w:bCs w:val="0"/>
          <w:sz w:val="22"/>
        </w:rPr>
        <w:t>в соответствии с индексом потребительских цен за период с 1 января 2018 года до 31 декабря года, предшествующего году, в котором проводится такой отбор</w:t>
      </w:r>
      <w:r w:rsidR="00F17AB0" w:rsidRPr="00DD00AD">
        <w:rPr>
          <w:rFonts w:eastAsia="Times New Roman" w:cs="Times New Roman"/>
          <w:b w:val="0"/>
          <w:bCs w:val="0"/>
          <w:sz w:val="22"/>
        </w:rPr>
        <w:t>;</w:t>
      </w:r>
    </w:p>
    <w:p w:rsidR="00F17AB0" w:rsidRPr="00DD00AD" w:rsidRDefault="00F17AB0" w:rsidP="00DD00AD">
      <w:pPr>
        <w:pStyle w:val="afb"/>
        <w:numPr>
          <w:ilvl w:val="0"/>
          <w:numId w:val="15"/>
        </w:numPr>
        <w:ind w:left="1843" w:hanging="425"/>
        <w:jc w:val="both"/>
        <w:rPr>
          <w:rFonts w:eastAsia="Times New Roman" w:cs="Times New Roman"/>
          <w:b w:val="0"/>
          <w:bCs w:val="0"/>
          <w:sz w:val="22"/>
        </w:rPr>
      </w:pPr>
      <w:r w:rsidRPr="00DD00AD">
        <w:rPr>
          <w:rFonts w:eastAsia="Times New Roman" w:cs="Times New Roman"/>
          <w:b w:val="0"/>
          <w:bCs w:val="0"/>
          <w:sz w:val="22"/>
        </w:rPr>
        <w:t>значение капитальных затрат на реализацию проекта</w:t>
      </w:r>
      <w:r w:rsidR="001363A1" w:rsidRPr="00DD00AD">
        <w:rPr>
          <w:rFonts w:eastAsia="Times New Roman" w:cs="Times New Roman"/>
          <w:b w:val="0"/>
          <w:bCs w:val="0"/>
          <w:sz w:val="22"/>
        </w:rPr>
        <w:t xml:space="preserve"> (руб.)</w:t>
      </w:r>
      <w:r w:rsidR="00D545D3" w:rsidRPr="00DD00AD">
        <w:rPr>
          <w:rFonts w:eastAsia="Times New Roman" w:cs="Times New Roman"/>
          <w:b w:val="0"/>
          <w:bCs w:val="0"/>
          <w:sz w:val="22"/>
        </w:rPr>
        <w:t>, котор</w:t>
      </w:r>
      <w:r w:rsidR="001363A1" w:rsidRPr="00DD00AD">
        <w:rPr>
          <w:rFonts w:eastAsia="Times New Roman" w:cs="Times New Roman"/>
          <w:b w:val="0"/>
          <w:bCs w:val="0"/>
          <w:sz w:val="22"/>
        </w:rPr>
        <w:t>о</w:t>
      </w:r>
      <w:r w:rsidR="00D545D3" w:rsidRPr="00DD00AD">
        <w:rPr>
          <w:rFonts w:eastAsia="Times New Roman" w:cs="Times New Roman"/>
          <w:b w:val="0"/>
          <w:bCs w:val="0"/>
          <w:sz w:val="22"/>
        </w:rPr>
        <w:t xml:space="preserve">е </w:t>
      </w:r>
      <w:r w:rsidR="001363A1" w:rsidRPr="00DD00AD">
        <w:rPr>
          <w:rFonts w:eastAsia="Times New Roman" w:cs="Times New Roman"/>
          <w:b w:val="0"/>
          <w:bCs w:val="0"/>
          <w:sz w:val="22"/>
        </w:rPr>
        <w:t xml:space="preserve">не может превышать величину предельных максимальных капитальных затрат для соответствующего проекта реализации мероприятий по модернизации и не может быть менее величины, предельных минимальных капитальных затрат для соответствующего проекта реализации мероприятий по модернизации, указанные </w:t>
      </w:r>
      <w:r w:rsidR="001363A1" w:rsidRPr="00DD00AD">
        <w:rPr>
          <w:rFonts w:eastAsia="Times New Roman" w:cs="Times New Roman"/>
          <w:b w:val="0"/>
          <w:bCs w:val="0"/>
          <w:sz w:val="22"/>
        </w:rPr>
        <w:lastRenderedPageBreak/>
        <w:t xml:space="preserve">в Реестре </w:t>
      </w:r>
      <w:r w:rsidR="001363A1" w:rsidRPr="00DD00AD">
        <w:rPr>
          <w:b w:val="0"/>
          <w:bCs w:val="0"/>
          <w:sz w:val="22"/>
          <w:szCs w:val="22"/>
          <w:lang w:eastAsia="en-US"/>
        </w:rPr>
        <w:t xml:space="preserve">предельных максимальных и минимальных капитальных затрат, рассчитанных КО в соответствии </w:t>
      </w:r>
      <w:r w:rsidR="001363A1" w:rsidRPr="00DD00AD">
        <w:rPr>
          <w:b w:val="0"/>
          <w:sz w:val="22"/>
          <w:szCs w:val="22"/>
        </w:rPr>
        <w:t xml:space="preserve">с </w:t>
      </w:r>
      <w:r w:rsidR="001363A1" w:rsidRPr="00DD00AD">
        <w:rPr>
          <w:rFonts w:cs="Times New Roman"/>
          <w:b w:val="0"/>
          <w:i/>
          <w:sz w:val="22"/>
          <w:szCs w:val="22"/>
        </w:rPr>
        <w:t>Правилами определения величин предельных (максимальной и минимальной) капитальных затрат для проектов реализации мероприятий по модернизации</w:t>
      </w:r>
      <w:r w:rsidR="001363A1" w:rsidRPr="00DD00AD">
        <w:rPr>
          <w:b w:val="0"/>
          <w:bCs w:val="0"/>
          <w:sz w:val="22"/>
          <w:szCs w:val="22"/>
          <w:lang w:eastAsia="en-US"/>
        </w:rPr>
        <w:t>, и переданных в СО в соответствии с п.5.</w:t>
      </w:r>
      <w:r w:rsidR="00222470" w:rsidRPr="00DD00AD">
        <w:rPr>
          <w:b w:val="0"/>
          <w:bCs w:val="0"/>
          <w:sz w:val="22"/>
          <w:szCs w:val="22"/>
          <w:lang w:eastAsia="en-US"/>
        </w:rPr>
        <w:t>5.1</w:t>
      </w:r>
      <w:r w:rsidR="001363A1" w:rsidRPr="00DD00AD">
        <w:rPr>
          <w:b w:val="0"/>
          <w:bCs w:val="0"/>
          <w:sz w:val="22"/>
          <w:szCs w:val="22"/>
          <w:lang w:eastAsia="en-US"/>
        </w:rPr>
        <w:t xml:space="preserve"> настоящего Регламента</w:t>
      </w:r>
      <w:r w:rsidRPr="00DD00AD">
        <w:rPr>
          <w:rFonts w:eastAsia="Times New Roman" w:cs="Times New Roman"/>
          <w:b w:val="0"/>
          <w:bCs w:val="0"/>
          <w:sz w:val="22"/>
        </w:rPr>
        <w:t>;</w:t>
      </w:r>
    </w:p>
    <w:p w:rsidR="00F17AB0" w:rsidRPr="00DD00AD" w:rsidRDefault="00F17AB0" w:rsidP="00DD00AD">
      <w:pPr>
        <w:pStyle w:val="afb"/>
        <w:numPr>
          <w:ilvl w:val="0"/>
          <w:numId w:val="15"/>
        </w:numPr>
        <w:ind w:left="1843" w:hanging="425"/>
        <w:jc w:val="both"/>
        <w:rPr>
          <w:rFonts w:eastAsia="Times New Roman" w:cs="Times New Roman"/>
          <w:b w:val="0"/>
          <w:bCs w:val="0"/>
          <w:sz w:val="22"/>
        </w:rPr>
      </w:pPr>
      <w:r w:rsidRPr="00DD00AD">
        <w:rPr>
          <w:rFonts w:eastAsia="Times New Roman" w:cs="Times New Roman"/>
          <w:b w:val="0"/>
          <w:bCs w:val="0"/>
          <w:sz w:val="22"/>
        </w:rPr>
        <w:t>коэффициент, характеризующий прогнозную прибыль от продажи электрической энергии по итогам конкурентного отбора ценовых заявок на сутки вперед</w:t>
      </w:r>
      <w:r w:rsidR="009F1CD3" w:rsidRPr="00DD00AD">
        <w:rPr>
          <w:rFonts w:eastAsia="Times New Roman" w:cs="Times New Roman"/>
          <w:b w:val="0"/>
          <w:bCs w:val="0"/>
          <w:sz w:val="22"/>
        </w:rPr>
        <w:t xml:space="preserve"> (в долях)</w:t>
      </w:r>
      <w:r w:rsidR="001363A1" w:rsidRPr="00DD00AD">
        <w:rPr>
          <w:rFonts w:eastAsia="Times New Roman" w:cs="Times New Roman"/>
          <w:b w:val="0"/>
          <w:bCs w:val="0"/>
          <w:sz w:val="22"/>
        </w:rPr>
        <w:t>, который не может быть менее 0,04 (0,25 для проекта модернизации, предусматривающего перевод генерирующего объекта, работающего с использованием паросилового цикла, в работу с использованием парогазового цикла) и более 0,38</w:t>
      </w:r>
      <w:r w:rsidRPr="00DD00AD">
        <w:rPr>
          <w:rFonts w:eastAsia="Times New Roman" w:cs="Times New Roman"/>
          <w:b w:val="0"/>
          <w:bCs w:val="0"/>
          <w:sz w:val="22"/>
        </w:rPr>
        <w:t>.</w:t>
      </w:r>
    </w:p>
    <w:p w:rsidR="00D545D3" w:rsidRPr="00DD00AD" w:rsidRDefault="00D545D3" w:rsidP="00DD00AD">
      <w:pPr>
        <w:pStyle w:val="a1"/>
        <w:numPr>
          <w:ilvl w:val="2"/>
          <w:numId w:val="8"/>
        </w:numPr>
        <w:ind w:left="567" w:hanging="567"/>
        <w:rPr>
          <w:rFonts w:ascii="Garamond" w:hAnsi="Garamond"/>
        </w:rPr>
      </w:pPr>
      <w:r w:rsidRPr="00DD00AD">
        <w:rPr>
          <w:rFonts w:ascii="Garamond" w:hAnsi="Garamond"/>
        </w:rPr>
        <w:t>Данные о</w:t>
      </w:r>
      <w:r w:rsidR="00F17AB0" w:rsidRPr="00DD00AD">
        <w:rPr>
          <w:rFonts w:ascii="Garamond" w:hAnsi="Garamond"/>
        </w:rPr>
        <w:t xml:space="preserve"> </w:t>
      </w:r>
      <w:r w:rsidR="00946EED" w:rsidRPr="00DD00AD">
        <w:rPr>
          <w:rFonts w:ascii="Garamond" w:hAnsi="Garamond"/>
        </w:rPr>
        <w:t>технических параметрах проектов</w:t>
      </w:r>
      <w:r w:rsidR="00F17AB0" w:rsidRPr="00DD00AD">
        <w:rPr>
          <w:rFonts w:ascii="Garamond" w:hAnsi="Garamond"/>
        </w:rPr>
        <w:t xml:space="preserve"> модернизации и технических параметр</w:t>
      </w:r>
      <w:r w:rsidRPr="00DD00AD">
        <w:rPr>
          <w:rFonts w:ascii="Garamond" w:hAnsi="Garamond"/>
        </w:rPr>
        <w:t xml:space="preserve">ах </w:t>
      </w:r>
      <w:r w:rsidR="00903A6A" w:rsidRPr="00DD00AD">
        <w:rPr>
          <w:rFonts w:ascii="Garamond" w:hAnsi="Garamond"/>
          <w:szCs w:val="22"/>
        </w:rPr>
        <w:t>генерирующего оборудования КОММод, функционирующего до и после реализации мероприятий по модернизации,</w:t>
      </w:r>
      <w:r w:rsidR="00F17AB0" w:rsidRPr="00DD00AD">
        <w:rPr>
          <w:rFonts w:ascii="Garamond" w:hAnsi="Garamond"/>
        </w:rPr>
        <w:t xml:space="preserve"> </w:t>
      </w:r>
      <w:r w:rsidR="000C6AEB" w:rsidRPr="00DD00AD">
        <w:rPr>
          <w:rFonts w:ascii="Garamond" w:hAnsi="Garamond"/>
        </w:rPr>
        <w:t>по форме 1 и 2 приложения 1 к настоящему Регламенту формируются</w:t>
      </w:r>
      <w:r w:rsidRPr="00DD00AD">
        <w:rPr>
          <w:rFonts w:ascii="Garamond" w:hAnsi="Garamond"/>
        </w:rPr>
        <w:t xml:space="preserve"> автоматически на основании данных, заявленных участником КОММод в соответствии с п.5.3.2 настоящего Регламента.</w:t>
      </w:r>
    </w:p>
    <w:p w:rsidR="00CD72C2" w:rsidRPr="00DD00AD" w:rsidRDefault="00CD72C2" w:rsidP="00DD00AD">
      <w:pPr>
        <w:pStyle w:val="aff3"/>
        <w:numPr>
          <w:ilvl w:val="1"/>
          <w:numId w:val="8"/>
        </w:numPr>
        <w:spacing w:after="120"/>
        <w:ind w:left="0" w:firstLine="0"/>
        <w:jc w:val="both"/>
        <w:rPr>
          <w:rFonts w:ascii="Garamond" w:hAnsi="Garamond"/>
          <w:sz w:val="22"/>
          <w:szCs w:val="22"/>
        </w:rPr>
      </w:pPr>
      <w:bookmarkStart w:id="186" w:name="_Toc312742939"/>
      <w:bookmarkStart w:id="187" w:name="_Toc279587437"/>
      <w:bookmarkStart w:id="188" w:name="_Toc271107265"/>
      <w:bookmarkStart w:id="189" w:name="_Toc362869029"/>
      <w:bookmarkStart w:id="190" w:name="_Toc365383371"/>
      <w:bookmarkStart w:id="191" w:name="_Toc396920301"/>
      <w:bookmarkStart w:id="192" w:name="_Toc428983334"/>
      <w:bookmarkStart w:id="193" w:name="_Toc431820868"/>
      <w:r w:rsidRPr="00DD00AD">
        <w:rPr>
          <w:rFonts w:ascii="Garamond" w:hAnsi="Garamond"/>
          <w:sz w:val="22"/>
          <w:szCs w:val="22"/>
        </w:rPr>
        <w:t xml:space="preserve">Порядок направления и приема ценовой заявки в процедуре </w:t>
      </w:r>
      <w:r w:rsidR="006A66E6" w:rsidRPr="00DD00AD">
        <w:rPr>
          <w:rFonts w:ascii="Garamond" w:hAnsi="Garamond"/>
          <w:sz w:val="22"/>
          <w:szCs w:val="22"/>
        </w:rPr>
        <w:t xml:space="preserve">отбора </w:t>
      </w:r>
      <w:r w:rsidR="001A68D8" w:rsidRPr="00DD00AD">
        <w:rPr>
          <w:rFonts w:ascii="Garamond" w:hAnsi="Garamond"/>
          <w:sz w:val="22"/>
          <w:szCs w:val="22"/>
        </w:rPr>
        <w:t>проектов модернизации</w:t>
      </w:r>
      <w:r w:rsidRPr="00DD00AD">
        <w:rPr>
          <w:rFonts w:ascii="Garamond" w:hAnsi="Garamond"/>
          <w:sz w:val="22"/>
          <w:szCs w:val="22"/>
        </w:rPr>
        <w:t>.</w:t>
      </w:r>
      <w:bookmarkEnd w:id="186"/>
      <w:bookmarkEnd w:id="187"/>
      <w:bookmarkEnd w:id="188"/>
      <w:bookmarkEnd w:id="189"/>
      <w:bookmarkEnd w:id="190"/>
      <w:bookmarkEnd w:id="191"/>
      <w:bookmarkEnd w:id="192"/>
      <w:bookmarkEnd w:id="193"/>
      <w:r w:rsidRPr="00DD00AD">
        <w:rPr>
          <w:rFonts w:ascii="Garamond" w:hAnsi="Garamond"/>
          <w:sz w:val="22"/>
          <w:szCs w:val="22"/>
        </w:rPr>
        <w:t xml:space="preserve"> </w:t>
      </w:r>
      <w:bookmarkStart w:id="194" w:name="_Toc204420445"/>
    </w:p>
    <w:p w:rsidR="00D545D3" w:rsidRPr="00DD00AD" w:rsidRDefault="00CD72C2" w:rsidP="00DD00AD">
      <w:pPr>
        <w:pStyle w:val="a1"/>
        <w:numPr>
          <w:ilvl w:val="2"/>
          <w:numId w:val="8"/>
        </w:numPr>
        <w:ind w:left="567" w:hanging="567"/>
        <w:rPr>
          <w:rFonts w:ascii="Garamond" w:hAnsi="Garamond"/>
        </w:rPr>
      </w:pPr>
      <w:r w:rsidRPr="00DD00AD">
        <w:rPr>
          <w:rFonts w:ascii="Garamond" w:hAnsi="Garamond"/>
        </w:rPr>
        <w:t xml:space="preserve">Формирование и направление (подача) ценовой заявки для участия в </w:t>
      </w:r>
      <w:r w:rsidR="006A66E6" w:rsidRPr="00DD00AD">
        <w:rPr>
          <w:rFonts w:ascii="Garamond" w:hAnsi="Garamond"/>
        </w:rPr>
        <w:t>КОММ</w:t>
      </w:r>
      <w:r w:rsidR="00D545D3" w:rsidRPr="00DD00AD">
        <w:rPr>
          <w:rFonts w:ascii="Garamond" w:hAnsi="Garamond"/>
        </w:rPr>
        <w:t>од</w:t>
      </w:r>
      <w:r w:rsidRPr="00DD00AD">
        <w:rPr>
          <w:rFonts w:ascii="Garamond" w:hAnsi="Garamond"/>
        </w:rPr>
        <w:t xml:space="preserve"> осуществляется с использованием </w:t>
      </w:r>
      <w:r w:rsidR="00D545D3" w:rsidRPr="00DD00AD">
        <w:rPr>
          <w:rFonts w:ascii="Garamond" w:hAnsi="Garamond"/>
        </w:rPr>
        <w:t xml:space="preserve">сайта КОМ СО в порядке, аналогичном порядку предоставления данных о </w:t>
      </w:r>
      <w:r w:rsidR="000C6AEB" w:rsidRPr="00DD00AD">
        <w:rPr>
          <w:rFonts w:ascii="Garamond" w:hAnsi="Garamond"/>
        </w:rPr>
        <w:t>технических параметрах проектов модернизации генерирующего оборудования</w:t>
      </w:r>
      <w:r w:rsidR="00946EED" w:rsidRPr="00DD00AD">
        <w:rPr>
          <w:rFonts w:ascii="Garamond" w:hAnsi="Garamond"/>
        </w:rPr>
        <w:t>, указанном в п.5.3.3 настоящего Регламента</w:t>
      </w:r>
      <w:r w:rsidR="00D545D3" w:rsidRPr="00DD00AD">
        <w:rPr>
          <w:rFonts w:ascii="Garamond" w:hAnsi="Garamond"/>
        </w:rPr>
        <w:t>.</w:t>
      </w:r>
    </w:p>
    <w:p w:rsidR="00CD72C2" w:rsidRPr="00DD00AD" w:rsidRDefault="00CD72C2" w:rsidP="00DD00AD">
      <w:pPr>
        <w:pStyle w:val="a1"/>
        <w:numPr>
          <w:ilvl w:val="2"/>
          <w:numId w:val="8"/>
        </w:numPr>
        <w:ind w:left="567" w:hanging="567"/>
        <w:rPr>
          <w:rFonts w:ascii="Garamond" w:hAnsi="Garamond"/>
        </w:rPr>
      </w:pPr>
      <w:bookmarkStart w:id="195" w:name="_Toc204420447"/>
      <w:bookmarkStart w:id="196" w:name="_Ref113086576"/>
      <w:bookmarkEnd w:id="194"/>
      <w:r w:rsidRPr="00DD00AD">
        <w:rPr>
          <w:rFonts w:ascii="Garamond" w:hAnsi="Garamond"/>
        </w:rPr>
        <w:t xml:space="preserve">Направление ценовой заявки </w:t>
      </w:r>
      <w:r w:rsidR="00D545D3" w:rsidRPr="00DD00AD">
        <w:rPr>
          <w:rFonts w:ascii="Garamond" w:hAnsi="Garamond"/>
        </w:rPr>
        <w:t>для участия в КОММод</w:t>
      </w:r>
      <w:r w:rsidRPr="00DD00AD">
        <w:rPr>
          <w:rFonts w:ascii="Garamond" w:hAnsi="Garamond"/>
        </w:rPr>
        <w:t xml:space="preserve"> на соответствующий период </w:t>
      </w:r>
      <w:r w:rsidR="00D545D3" w:rsidRPr="00DD00AD">
        <w:rPr>
          <w:rFonts w:ascii="Garamond" w:hAnsi="Garamond"/>
        </w:rPr>
        <w:t>проведения отбора</w:t>
      </w:r>
      <w:r w:rsidRPr="00DD00AD">
        <w:rPr>
          <w:rFonts w:ascii="Garamond" w:hAnsi="Garamond"/>
        </w:rPr>
        <w:t xml:space="preserve"> должно быть осуществлено субъектом оптового рынка не ранее 9 часов 00 минут суток нача</w:t>
      </w:r>
      <w:r w:rsidR="00786158" w:rsidRPr="00DD00AD">
        <w:rPr>
          <w:rFonts w:ascii="Garamond" w:hAnsi="Garamond"/>
        </w:rPr>
        <w:t xml:space="preserve">ла </w:t>
      </w:r>
      <w:r w:rsidR="000C6AEB" w:rsidRPr="00DD00AD">
        <w:rPr>
          <w:rFonts w:ascii="Garamond" w:hAnsi="Garamond"/>
        </w:rPr>
        <w:t xml:space="preserve">срока </w:t>
      </w:r>
      <w:r w:rsidR="00786158" w:rsidRPr="00DD00AD">
        <w:rPr>
          <w:rFonts w:ascii="Garamond" w:hAnsi="Garamond"/>
        </w:rPr>
        <w:t>подачи</w:t>
      </w:r>
      <w:r w:rsidR="000C6AEB" w:rsidRPr="00DD00AD">
        <w:rPr>
          <w:rFonts w:ascii="Garamond" w:hAnsi="Garamond"/>
        </w:rPr>
        <w:t xml:space="preserve"> (приема) ценовых</w:t>
      </w:r>
      <w:r w:rsidR="00786158" w:rsidRPr="00DD00AD">
        <w:rPr>
          <w:rFonts w:ascii="Garamond" w:hAnsi="Garamond"/>
        </w:rPr>
        <w:t xml:space="preserve"> заявок и не позднее 18</w:t>
      </w:r>
      <w:r w:rsidRPr="00DD00AD">
        <w:rPr>
          <w:rFonts w:ascii="Garamond" w:hAnsi="Garamond"/>
        </w:rPr>
        <w:t xml:space="preserve"> часов 00 минут суток окончания </w:t>
      </w:r>
      <w:r w:rsidR="000C6AEB" w:rsidRPr="00DD00AD">
        <w:rPr>
          <w:rFonts w:ascii="Garamond" w:hAnsi="Garamond"/>
        </w:rPr>
        <w:t xml:space="preserve">срока </w:t>
      </w:r>
      <w:r w:rsidRPr="00DD00AD">
        <w:rPr>
          <w:rFonts w:ascii="Garamond" w:hAnsi="Garamond"/>
        </w:rPr>
        <w:t xml:space="preserve">подачи </w:t>
      </w:r>
      <w:r w:rsidR="000C6AEB" w:rsidRPr="00DD00AD">
        <w:rPr>
          <w:rFonts w:ascii="Garamond" w:hAnsi="Garamond"/>
        </w:rPr>
        <w:t xml:space="preserve">(приема) ценовых </w:t>
      </w:r>
      <w:r w:rsidRPr="00DD00AD">
        <w:rPr>
          <w:rFonts w:ascii="Garamond" w:hAnsi="Garamond"/>
        </w:rPr>
        <w:t xml:space="preserve">заявок, указанных </w:t>
      </w:r>
      <w:r w:rsidR="00D545D3" w:rsidRPr="00DD00AD">
        <w:rPr>
          <w:rFonts w:ascii="Garamond" w:hAnsi="Garamond"/>
        </w:rPr>
        <w:t>в Разделе 2 настоящего</w:t>
      </w:r>
      <w:r w:rsidRPr="00DD00AD">
        <w:rPr>
          <w:rFonts w:ascii="Garamond" w:hAnsi="Garamond"/>
        </w:rPr>
        <w:t xml:space="preserve"> Регламента. </w:t>
      </w:r>
      <w:bookmarkStart w:id="197" w:name="_Toc204420448"/>
      <w:bookmarkEnd w:id="195"/>
    </w:p>
    <w:p w:rsidR="00CD72C2" w:rsidRPr="00DD00AD" w:rsidRDefault="00CD72C2" w:rsidP="00DD00AD">
      <w:pPr>
        <w:numPr>
          <w:ilvl w:val="0"/>
          <w:numId w:val="8"/>
        </w:numPr>
        <w:suppressAutoHyphens w:val="0"/>
        <w:spacing w:before="240" w:after="120"/>
        <w:ind w:left="357" w:hanging="357"/>
        <w:jc w:val="center"/>
        <w:outlineLvl w:val="0"/>
        <w:rPr>
          <w:b/>
          <w:caps/>
        </w:rPr>
      </w:pPr>
      <w:bookmarkStart w:id="198" w:name="_Toc312742907"/>
      <w:bookmarkStart w:id="199" w:name="_Toc525198942"/>
      <w:bookmarkEnd w:id="196"/>
      <w:bookmarkEnd w:id="197"/>
      <w:r w:rsidRPr="00DD00AD">
        <w:rPr>
          <w:b/>
          <w:caps/>
        </w:rPr>
        <w:t xml:space="preserve">Порядок рассмотрения </w:t>
      </w:r>
      <w:bookmarkEnd w:id="198"/>
      <w:r w:rsidR="001363A1" w:rsidRPr="00DD00AD">
        <w:rPr>
          <w:b/>
          <w:caps/>
        </w:rPr>
        <w:t>ценовых заявок на модернизацию</w:t>
      </w:r>
      <w:bookmarkEnd w:id="199"/>
    </w:p>
    <w:p w:rsidR="00CD72C2" w:rsidRPr="00DD00AD" w:rsidRDefault="00306FE6" w:rsidP="00DD00AD">
      <w:pPr>
        <w:pStyle w:val="3"/>
        <w:widowControl w:val="0"/>
        <w:numPr>
          <w:ilvl w:val="1"/>
          <w:numId w:val="8"/>
        </w:numPr>
        <w:suppressAutoHyphens w:val="0"/>
        <w:spacing w:after="120"/>
        <w:ind w:right="-144"/>
        <w:rPr>
          <w:rFonts w:ascii="Garamond" w:hAnsi="Garamond"/>
          <w:sz w:val="22"/>
          <w:szCs w:val="22"/>
          <w:lang w:eastAsia="en-US"/>
        </w:rPr>
      </w:pPr>
      <w:bookmarkStart w:id="200" w:name="_Toc525198943"/>
      <w:r w:rsidRPr="00DD00AD">
        <w:rPr>
          <w:rFonts w:ascii="Garamond" w:hAnsi="Garamond"/>
          <w:sz w:val="22"/>
          <w:szCs w:val="22"/>
          <w:lang w:eastAsia="en-US"/>
        </w:rPr>
        <w:t>Формирование Перечня принятых ценовых заявок</w:t>
      </w:r>
      <w:r w:rsidR="00CD72C2" w:rsidRPr="00DD00AD">
        <w:rPr>
          <w:rFonts w:ascii="Garamond" w:hAnsi="Garamond"/>
          <w:sz w:val="22"/>
          <w:szCs w:val="22"/>
          <w:lang w:eastAsia="en-US"/>
        </w:rPr>
        <w:t>.</w:t>
      </w:r>
      <w:bookmarkEnd w:id="200"/>
    </w:p>
    <w:p w:rsidR="00CD72C2" w:rsidRPr="00DD00AD" w:rsidRDefault="00E6617E" w:rsidP="00DD00AD">
      <w:pPr>
        <w:pStyle w:val="aff3"/>
        <w:numPr>
          <w:ilvl w:val="2"/>
          <w:numId w:val="8"/>
        </w:numPr>
        <w:spacing w:after="120"/>
        <w:jc w:val="both"/>
        <w:rPr>
          <w:rFonts w:ascii="Garamond" w:hAnsi="Garamond"/>
          <w:sz w:val="22"/>
          <w:szCs w:val="22"/>
        </w:rPr>
      </w:pPr>
      <w:r w:rsidRPr="00DD00AD">
        <w:rPr>
          <w:rFonts w:ascii="Garamond" w:hAnsi="Garamond"/>
          <w:sz w:val="22"/>
          <w:szCs w:val="22"/>
        </w:rPr>
        <w:t xml:space="preserve">В целях проведения </w:t>
      </w:r>
      <w:r w:rsidR="006A66E6" w:rsidRPr="00DD00AD">
        <w:rPr>
          <w:rFonts w:ascii="Garamond" w:hAnsi="Garamond"/>
          <w:sz w:val="22"/>
          <w:szCs w:val="22"/>
        </w:rPr>
        <w:t>КОММ</w:t>
      </w:r>
      <w:r w:rsidR="001363A1" w:rsidRPr="00DD00AD">
        <w:rPr>
          <w:rFonts w:ascii="Garamond" w:hAnsi="Garamond"/>
          <w:sz w:val="22"/>
          <w:szCs w:val="22"/>
        </w:rPr>
        <w:t>од</w:t>
      </w:r>
      <w:r w:rsidRPr="00DD00AD">
        <w:rPr>
          <w:rFonts w:ascii="Garamond" w:hAnsi="Garamond"/>
          <w:sz w:val="22"/>
          <w:szCs w:val="22"/>
        </w:rPr>
        <w:t xml:space="preserve"> СО в течение </w:t>
      </w:r>
      <w:r w:rsidR="00EA5B87" w:rsidRPr="00DD00AD">
        <w:rPr>
          <w:rFonts w:ascii="Garamond" w:hAnsi="Garamond"/>
          <w:sz w:val="22"/>
          <w:szCs w:val="22"/>
        </w:rPr>
        <w:t>1 (одного) рабочего дня</w:t>
      </w:r>
      <w:r w:rsidRPr="00DD00AD">
        <w:rPr>
          <w:rFonts w:ascii="Garamond" w:hAnsi="Garamond"/>
          <w:sz w:val="22"/>
          <w:szCs w:val="22"/>
        </w:rPr>
        <w:t xml:space="preserve"> после окончания срока подачи (приема) ценовых заявок для участия в </w:t>
      </w:r>
      <w:r w:rsidR="006A66E6" w:rsidRPr="00DD00AD">
        <w:rPr>
          <w:rFonts w:ascii="Garamond" w:hAnsi="Garamond"/>
          <w:sz w:val="22"/>
          <w:szCs w:val="22"/>
        </w:rPr>
        <w:t>КОММОД</w:t>
      </w:r>
      <w:r w:rsidRPr="00DD00AD">
        <w:rPr>
          <w:rFonts w:ascii="Garamond" w:hAnsi="Garamond"/>
          <w:sz w:val="22"/>
          <w:szCs w:val="22"/>
        </w:rPr>
        <w:t xml:space="preserve"> формирует</w:t>
      </w:r>
      <w:r w:rsidR="006F3245" w:rsidRPr="00DD00AD">
        <w:rPr>
          <w:rFonts w:ascii="Garamond" w:hAnsi="Garamond"/>
          <w:sz w:val="22"/>
          <w:szCs w:val="22"/>
        </w:rPr>
        <w:t xml:space="preserve"> в отношении каждого года, на который проводится отбор,</w:t>
      </w:r>
      <w:r w:rsidRPr="00DD00AD">
        <w:rPr>
          <w:rFonts w:ascii="Garamond" w:hAnsi="Garamond"/>
          <w:sz w:val="22"/>
          <w:szCs w:val="22"/>
        </w:rPr>
        <w:t xml:space="preserve"> перечень ценовых заявок, соответствующих требованиям настоящего Регламента и Правил оптового рынка (далее – Перечень принятых ценовых заявок). Ценовая заявка включается в Перечень принятых ценовых заявок </w:t>
      </w:r>
      <w:r w:rsidR="006F3245" w:rsidRPr="00DD00AD">
        <w:rPr>
          <w:rFonts w:ascii="Garamond" w:hAnsi="Garamond"/>
          <w:sz w:val="22"/>
          <w:szCs w:val="22"/>
        </w:rPr>
        <w:t>на соответствующий год при ее соответствии</w:t>
      </w:r>
      <w:r w:rsidRPr="00DD00AD">
        <w:rPr>
          <w:rFonts w:ascii="Garamond" w:hAnsi="Garamond"/>
          <w:sz w:val="22"/>
          <w:szCs w:val="22"/>
        </w:rPr>
        <w:t xml:space="preserve"> следующим требованиям:</w:t>
      </w:r>
    </w:p>
    <w:p w:rsidR="00CD72C2" w:rsidRPr="00DD00AD" w:rsidRDefault="00CD72C2" w:rsidP="00DD00AD">
      <w:pPr>
        <w:pStyle w:val="aff3"/>
        <w:numPr>
          <w:ilvl w:val="0"/>
          <w:numId w:val="16"/>
        </w:numPr>
        <w:spacing w:after="120"/>
        <w:jc w:val="both"/>
        <w:rPr>
          <w:rFonts w:ascii="Garamond" w:hAnsi="Garamond"/>
          <w:sz w:val="22"/>
          <w:szCs w:val="22"/>
        </w:rPr>
      </w:pPr>
      <w:r w:rsidRPr="00DD00AD">
        <w:rPr>
          <w:rFonts w:ascii="Garamond" w:hAnsi="Garamond"/>
          <w:sz w:val="22"/>
          <w:szCs w:val="22"/>
        </w:rPr>
        <w:t xml:space="preserve">ценовая заявка соответствует форме, указанной в </w:t>
      </w:r>
      <w:r w:rsidR="00A623B5" w:rsidRPr="00DD00AD">
        <w:rPr>
          <w:rFonts w:ascii="Garamond" w:hAnsi="Garamond"/>
          <w:sz w:val="22"/>
          <w:szCs w:val="22"/>
        </w:rPr>
        <w:t xml:space="preserve">Форме </w:t>
      </w:r>
      <w:r w:rsidR="002B3C5A" w:rsidRPr="00DD00AD">
        <w:rPr>
          <w:rFonts w:ascii="Garamond" w:hAnsi="Garamond"/>
          <w:sz w:val="22"/>
          <w:szCs w:val="22"/>
        </w:rPr>
        <w:t xml:space="preserve">3 </w:t>
      </w:r>
      <w:r w:rsidRPr="00DD00AD">
        <w:rPr>
          <w:rFonts w:ascii="Garamond" w:hAnsi="Garamond"/>
          <w:sz w:val="22"/>
          <w:szCs w:val="22"/>
        </w:rPr>
        <w:t>приложени</w:t>
      </w:r>
      <w:r w:rsidR="00A623B5" w:rsidRPr="00DD00AD">
        <w:rPr>
          <w:rFonts w:ascii="Garamond" w:hAnsi="Garamond"/>
          <w:sz w:val="22"/>
          <w:szCs w:val="22"/>
        </w:rPr>
        <w:t>я</w:t>
      </w:r>
      <w:r w:rsidRPr="00DD00AD">
        <w:rPr>
          <w:rFonts w:ascii="Garamond" w:hAnsi="Garamond"/>
          <w:sz w:val="22"/>
          <w:szCs w:val="22"/>
        </w:rPr>
        <w:t xml:space="preserve"> </w:t>
      </w:r>
      <w:r w:rsidR="00A623B5" w:rsidRPr="00DD00AD">
        <w:rPr>
          <w:rFonts w:ascii="Garamond" w:hAnsi="Garamond"/>
          <w:sz w:val="22"/>
          <w:szCs w:val="22"/>
        </w:rPr>
        <w:t>1</w:t>
      </w:r>
      <w:r w:rsidRPr="00DD00AD">
        <w:rPr>
          <w:rFonts w:ascii="Garamond" w:hAnsi="Garamond"/>
          <w:sz w:val="22"/>
          <w:szCs w:val="22"/>
        </w:rPr>
        <w:t xml:space="preserve"> к настоящему Регламенту;</w:t>
      </w:r>
    </w:p>
    <w:p w:rsidR="00CD72C2" w:rsidRPr="00DD00AD" w:rsidRDefault="00CD72C2" w:rsidP="00DD00AD">
      <w:pPr>
        <w:pStyle w:val="aff3"/>
        <w:numPr>
          <w:ilvl w:val="0"/>
          <w:numId w:val="16"/>
        </w:numPr>
        <w:spacing w:after="120"/>
        <w:jc w:val="both"/>
        <w:rPr>
          <w:rFonts w:ascii="Garamond" w:hAnsi="Garamond"/>
          <w:sz w:val="22"/>
          <w:szCs w:val="22"/>
        </w:rPr>
      </w:pPr>
      <w:r w:rsidRPr="00DD00AD">
        <w:rPr>
          <w:rFonts w:ascii="Garamond" w:hAnsi="Garamond"/>
          <w:sz w:val="22"/>
          <w:szCs w:val="22"/>
        </w:rPr>
        <w:t xml:space="preserve">ценовая заявка подана </w:t>
      </w:r>
      <w:r w:rsidR="00A623B5" w:rsidRPr="00DD00AD">
        <w:rPr>
          <w:rFonts w:ascii="Garamond" w:hAnsi="Garamond"/>
          <w:sz w:val="22"/>
          <w:szCs w:val="22"/>
        </w:rPr>
        <w:t xml:space="preserve">участником КОММод, включенным </w:t>
      </w:r>
      <w:r w:rsidR="00E81DBB" w:rsidRPr="00DD00AD">
        <w:rPr>
          <w:rFonts w:ascii="Garamond" w:hAnsi="Garamond"/>
          <w:sz w:val="22"/>
          <w:szCs w:val="22"/>
        </w:rPr>
        <w:t xml:space="preserve">КО в итоговый реестр участников КОММод </w:t>
      </w:r>
      <w:r w:rsidR="00A623B5" w:rsidRPr="00DD00AD">
        <w:rPr>
          <w:rFonts w:ascii="Garamond" w:hAnsi="Garamond"/>
          <w:sz w:val="22"/>
          <w:szCs w:val="22"/>
        </w:rPr>
        <w:t>в соответствии с п.5.4 настоящего Регламента</w:t>
      </w:r>
      <w:r w:rsidRPr="00DD00AD">
        <w:rPr>
          <w:rFonts w:ascii="Garamond" w:hAnsi="Garamond"/>
          <w:sz w:val="22"/>
          <w:szCs w:val="22"/>
        </w:rPr>
        <w:t>;</w:t>
      </w:r>
    </w:p>
    <w:p w:rsidR="00CD72C2" w:rsidRPr="00DD00AD" w:rsidRDefault="00CD72C2" w:rsidP="00DD00AD">
      <w:pPr>
        <w:pStyle w:val="aff3"/>
        <w:numPr>
          <w:ilvl w:val="0"/>
          <w:numId w:val="16"/>
        </w:numPr>
        <w:spacing w:after="120"/>
        <w:jc w:val="both"/>
        <w:rPr>
          <w:rFonts w:ascii="Garamond" w:hAnsi="Garamond"/>
          <w:sz w:val="22"/>
          <w:szCs w:val="22"/>
        </w:rPr>
      </w:pPr>
      <w:r w:rsidRPr="00DD00AD">
        <w:rPr>
          <w:rFonts w:ascii="Garamond" w:hAnsi="Garamond"/>
          <w:sz w:val="22"/>
          <w:szCs w:val="22"/>
        </w:rPr>
        <w:t xml:space="preserve">подлинность ЭП, которой подписана ценовая заявка, подтверждена в соответствии с Соглашением о применении электронной подписи в торговой системе оптового рынка (Приложение № Д 7 к Договору о присоединении к торговой системе оптового рынка), </w:t>
      </w:r>
    </w:p>
    <w:p w:rsidR="00222728" w:rsidRPr="00DD00AD" w:rsidRDefault="00CD72C2" w:rsidP="00DD00AD">
      <w:pPr>
        <w:pStyle w:val="aff3"/>
        <w:numPr>
          <w:ilvl w:val="0"/>
          <w:numId w:val="16"/>
        </w:numPr>
        <w:spacing w:after="120"/>
        <w:jc w:val="both"/>
        <w:rPr>
          <w:rFonts w:ascii="Garamond" w:hAnsi="Garamond"/>
          <w:sz w:val="22"/>
          <w:szCs w:val="22"/>
        </w:rPr>
      </w:pPr>
      <w:r w:rsidRPr="00DD00AD">
        <w:rPr>
          <w:rFonts w:ascii="Garamond" w:hAnsi="Garamond"/>
          <w:sz w:val="22"/>
          <w:szCs w:val="22"/>
        </w:rPr>
        <w:t xml:space="preserve">ценовая заявка подана </w:t>
      </w:r>
      <w:r w:rsidR="0037046B" w:rsidRPr="00DD00AD">
        <w:rPr>
          <w:rFonts w:ascii="Garamond" w:hAnsi="Garamond"/>
          <w:sz w:val="22"/>
          <w:szCs w:val="22"/>
        </w:rPr>
        <w:t>уполномоченным лицом</w:t>
      </w:r>
      <w:r w:rsidR="00222728" w:rsidRPr="00DD00AD">
        <w:rPr>
          <w:rFonts w:ascii="Garamond" w:hAnsi="Garamond"/>
          <w:sz w:val="22"/>
          <w:szCs w:val="22"/>
        </w:rPr>
        <w:t>;</w:t>
      </w:r>
    </w:p>
    <w:p w:rsidR="00CD72C2" w:rsidRPr="00DD00AD" w:rsidRDefault="00CD72C2" w:rsidP="00DD00AD">
      <w:pPr>
        <w:pStyle w:val="aff3"/>
        <w:numPr>
          <w:ilvl w:val="0"/>
          <w:numId w:val="16"/>
        </w:numPr>
        <w:spacing w:after="120"/>
        <w:jc w:val="both"/>
        <w:rPr>
          <w:rFonts w:ascii="Garamond" w:hAnsi="Garamond"/>
          <w:sz w:val="22"/>
          <w:szCs w:val="22"/>
        </w:rPr>
      </w:pPr>
      <w:r w:rsidRPr="00DD00AD">
        <w:rPr>
          <w:rFonts w:ascii="Garamond" w:hAnsi="Garamond"/>
          <w:sz w:val="22"/>
          <w:szCs w:val="22"/>
        </w:rPr>
        <w:t xml:space="preserve">значения заявленных </w:t>
      </w:r>
      <w:r w:rsidR="00222728" w:rsidRPr="00DD00AD">
        <w:rPr>
          <w:rFonts w:ascii="Garamond" w:hAnsi="Garamond"/>
          <w:sz w:val="22"/>
          <w:szCs w:val="22"/>
        </w:rPr>
        <w:t xml:space="preserve">стоимостных </w:t>
      </w:r>
      <w:r w:rsidRPr="00DD00AD">
        <w:rPr>
          <w:rFonts w:ascii="Garamond" w:hAnsi="Garamond"/>
          <w:sz w:val="22"/>
          <w:szCs w:val="22"/>
        </w:rPr>
        <w:t xml:space="preserve">параметров соответствуют допустимым формату и размерности, указанным </w:t>
      </w:r>
      <w:r w:rsidR="00222728" w:rsidRPr="00DD00AD">
        <w:rPr>
          <w:rFonts w:ascii="Garamond" w:hAnsi="Garamond"/>
          <w:sz w:val="22"/>
          <w:szCs w:val="22"/>
        </w:rPr>
        <w:t>в пп.1.4 и 6.3.3</w:t>
      </w:r>
      <w:r w:rsidRPr="00DD00AD">
        <w:rPr>
          <w:rFonts w:ascii="Garamond" w:hAnsi="Garamond"/>
          <w:sz w:val="22"/>
          <w:szCs w:val="22"/>
        </w:rPr>
        <w:t xml:space="preserve"> настоящего Регламента;</w:t>
      </w:r>
    </w:p>
    <w:p w:rsidR="00222728" w:rsidRPr="00DD00AD" w:rsidRDefault="00222728" w:rsidP="00DD00AD">
      <w:pPr>
        <w:pStyle w:val="aff3"/>
        <w:numPr>
          <w:ilvl w:val="0"/>
          <w:numId w:val="16"/>
        </w:numPr>
        <w:spacing w:after="120"/>
        <w:jc w:val="both"/>
        <w:rPr>
          <w:rFonts w:ascii="Garamond" w:hAnsi="Garamond"/>
          <w:sz w:val="22"/>
          <w:szCs w:val="22"/>
        </w:rPr>
      </w:pPr>
      <w:r w:rsidRPr="00DD00AD">
        <w:rPr>
          <w:rFonts w:ascii="Garamond" w:hAnsi="Garamond"/>
          <w:sz w:val="22"/>
          <w:szCs w:val="22"/>
        </w:rPr>
        <w:t xml:space="preserve">значения </w:t>
      </w:r>
      <w:r w:rsidR="00946EED" w:rsidRPr="00DD00AD">
        <w:rPr>
          <w:rFonts w:ascii="Garamond" w:hAnsi="Garamond"/>
          <w:sz w:val="22"/>
          <w:szCs w:val="22"/>
        </w:rPr>
        <w:t>стоимостных параметров ценовой заявки</w:t>
      </w:r>
      <w:r w:rsidRPr="00DD00AD">
        <w:rPr>
          <w:rFonts w:ascii="Garamond" w:hAnsi="Garamond"/>
          <w:sz w:val="22"/>
          <w:szCs w:val="22"/>
        </w:rPr>
        <w:t xml:space="preserve"> находятся в пределах максимальных и минимальных значений, установленных Правилами оптового рынка и указанны</w:t>
      </w:r>
      <w:r w:rsidR="00946EED" w:rsidRPr="00DD00AD">
        <w:rPr>
          <w:rFonts w:ascii="Garamond" w:hAnsi="Garamond"/>
          <w:sz w:val="22"/>
          <w:szCs w:val="22"/>
        </w:rPr>
        <w:t>х</w:t>
      </w:r>
      <w:r w:rsidRPr="00DD00AD">
        <w:rPr>
          <w:rFonts w:ascii="Garamond" w:hAnsi="Garamond"/>
          <w:sz w:val="22"/>
          <w:szCs w:val="22"/>
        </w:rPr>
        <w:t xml:space="preserve"> в п.6.3.3 настоящего Регламента;</w:t>
      </w:r>
    </w:p>
    <w:p w:rsidR="00946EED" w:rsidRPr="00DD00AD" w:rsidRDefault="00E81DBB" w:rsidP="00DD00AD">
      <w:pPr>
        <w:pStyle w:val="aff3"/>
        <w:numPr>
          <w:ilvl w:val="0"/>
          <w:numId w:val="16"/>
        </w:numPr>
        <w:spacing w:after="120"/>
        <w:jc w:val="both"/>
        <w:rPr>
          <w:rFonts w:ascii="Garamond" w:hAnsi="Garamond"/>
          <w:sz w:val="22"/>
          <w:szCs w:val="22"/>
        </w:rPr>
      </w:pPr>
      <w:r w:rsidRPr="00DD00AD">
        <w:rPr>
          <w:rFonts w:ascii="Garamond" w:hAnsi="Garamond"/>
          <w:sz w:val="22"/>
          <w:szCs w:val="22"/>
        </w:rPr>
        <w:t>т</w:t>
      </w:r>
      <w:r w:rsidR="00946EED" w:rsidRPr="00DD00AD">
        <w:rPr>
          <w:rFonts w:ascii="Garamond" w:hAnsi="Garamond"/>
          <w:sz w:val="22"/>
          <w:szCs w:val="22"/>
        </w:rPr>
        <w:t>ехнические параметры проектов модернизации, указанные в ценовой заявке, соответствуют требованиям п.5.3.4 настоящего Регламента;</w:t>
      </w:r>
    </w:p>
    <w:p w:rsidR="00946EED" w:rsidRPr="00DD00AD" w:rsidRDefault="00CD72C2" w:rsidP="00DD00AD">
      <w:pPr>
        <w:pStyle w:val="aff3"/>
        <w:numPr>
          <w:ilvl w:val="0"/>
          <w:numId w:val="16"/>
        </w:numPr>
        <w:spacing w:after="120"/>
        <w:jc w:val="both"/>
        <w:rPr>
          <w:rFonts w:ascii="Garamond" w:hAnsi="Garamond"/>
          <w:sz w:val="22"/>
          <w:szCs w:val="22"/>
        </w:rPr>
      </w:pPr>
      <w:r w:rsidRPr="00DD00AD">
        <w:rPr>
          <w:rFonts w:ascii="Garamond" w:hAnsi="Garamond"/>
          <w:sz w:val="22"/>
          <w:szCs w:val="22"/>
        </w:rPr>
        <w:t xml:space="preserve">ценовая заявка подана с соблюдением предусмотренного </w:t>
      </w:r>
      <w:r w:rsidR="00222728" w:rsidRPr="00DD00AD">
        <w:rPr>
          <w:rFonts w:ascii="Garamond" w:hAnsi="Garamond"/>
          <w:sz w:val="22"/>
          <w:szCs w:val="22"/>
        </w:rPr>
        <w:t>п.6.4.2</w:t>
      </w:r>
      <w:r w:rsidR="00946EED" w:rsidRPr="00DD00AD">
        <w:rPr>
          <w:rFonts w:ascii="Garamond" w:hAnsi="Garamond"/>
          <w:sz w:val="22"/>
          <w:szCs w:val="22"/>
        </w:rPr>
        <w:t xml:space="preserve"> настоящего Регламента срока.</w:t>
      </w:r>
    </w:p>
    <w:p w:rsidR="009D397F" w:rsidRPr="00DD00AD" w:rsidRDefault="00D418EA" w:rsidP="00DD00AD">
      <w:pPr>
        <w:pStyle w:val="aff3"/>
        <w:numPr>
          <w:ilvl w:val="2"/>
          <w:numId w:val="8"/>
        </w:numPr>
        <w:spacing w:after="120"/>
        <w:jc w:val="both"/>
        <w:rPr>
          <w:rFonts w:ascii="Garamond" w:hAnsi="Garamond"/>
          <w:sz w:val="22"/>
          <w:szCs w:val="22"/>
        </w:rPr>
      </w:pPr>
      <w:r w:rsidRPr="00DD00AD">
        <w:rPr>
          <w:rFonts w:ascii="Garamond" w:hAnsi="Garamond"/>
          <w:sz w:val="22"/>
          <w:szCs w:val="22"/>
        </w:rPr>
        <w:lastRenderedPageBreak/>
        <w:t xml:space="preserve">Ценовая заявка, не соответствующая хотя бы одному из требований </w:t>
      </w:r>
      <w:r w:rsidR="00707107" w:rsidRPr="00DD00AD">
        <w:rPr>
          <w:rFonts w:ascii="Garamond" w:hAnsi="Garamond"/>
          <w:sz w:val="22"/>
          <w:szCs w:val="22"/>
        </w:rPr>
        <w:t xml:space="preserve">пункта </w:t>
      </w:r>
      <w:r w:rsidR="00222728" w:rsidRPr="00DD00AD">
        <w:rPr>
          <w:rFonts w:ascii="Garamond" w:hAnsi="Garamond"/>
          <w:sz w:val="22"/>
          <w:szCs w:val="22"/>
        </w:rPr>
        <w:t>7</w:t>
      </w:r>
      <w:r w:rsidR="00707107" w:rsidRPr="00DD00AD">
        <w:rPr>
          <w:rFonts w:ascii="Garamond" w:hAnsi="Garamond"/>
          <w:sz w:val="22"/>
          <w:szCs w:val="22"/>
        </w:rPr>
        <w:t>.1</w:t>
      </w:r>
      <w:r w:rsidR="00E81DBB" w:rsidRPr="00DD00AD">
        <w:rPr>
          <w:rFonts w:ascii="Garamond" w:hAnsi="Garamond"/>
          <w:sz w:val="22"/>
          <w:szCs w:val="22"/>
        </w:rPr>
        <w:t>.1</w:t>
      </w:r>
      <w:r w:rsidRPr="00DD00AD">
        <w:rPr>
          <w:rFonts w:ascii="Garamond" w:hAnsi="Garamond"/>
          <w:sz w:val="22"/>
          <w:szCs w:val="22"/>
        </w:rPr>
        <w:t xml:space="preserve"> настоящего Регламента</w:t>
      </w:r>
      <w:r w:rsidR="00956FCB" w:rsidRPr="00DD00AD">
        <w:rPr>
          <w:rFonts w:ascii="Garamond" w:hAnsi="Garamond"/>
          <w:sz w:val="22"/>
          <w:szCs w:val="22"/>
        </w:rPr>
        <w:t>,</w:t>
      </w:r>
      <w:r w:rsidRPr="00DD00AD">
        <w:rPr>
          <w:rFonts w:ascii="Garamond" w:hAnsi="Garamond"/>
          <w:sz w:val="22"/>
          <w:szCs w:val="22"/>
        </w:rPr>
        <w:t xml:space="preserve"> не подлежит (не подлежат) включению в Перечень принятых ценовых заявок и учету при проведении </w:t>
      </w:r>
      <w:r w:rsidR="006A66E6" w:rsidRPr="00DD00AD">
        <w:rPr>
          <w:rFonts w:ascii="Garamond" w:hAnsi="Garamond"/>
          <w:sz w:val="22"/>
          <w:szCs w:val="22"/>
        </w:rPr>
        <w:t>КОММ</w:t>
      </w:r>
      <w:r w:rsidR="009D397F" w:rsidRPr="00DD00AD">
        <w:rPr>
          <w:rFonts w:ascii="Garamond" w:hAnsi="Garamond"/>
          <w:sz w:val="22"/>
          <w:szCs w:val="22"/>
        </w:rPr>
        <w:t>од</w:t>
      </w:r>
      <w:r w:rsidRPr="00DD00AD">
        <w:rPr>
          <w:rFonts w:ascii="Garamond" w:hAnsi="Garamond"/>
          <w:sz w:val="22"/>
          <w:szCs w:val="22"/>
        </w:rPr>
        <w:t>.</w:t>
      </w:r>
    </w:p>
    <w:p w:rsidR="009D397F" w:rsidRPr="00DD00AD" w:rsidRDefault="009D397F" w:rsidP="00DD00AD">
      <w:pPr>
        <w:pStyle w:val="aff3"/>
        <w:numPr>
          <w:ilvl w:val="2"/>
          <w:numId w:val="8"/>
        </w:numPr>
        <w:spacing w:after="120"/>
        <w:jc w:val="both"/>
        <w:rPr>
          <w:rFonts w:ascii="Garamond" w:hAnsi="Garamond"/>
          <w:sz w:val="22"/>
          <w:szCs w:val="22"/>
        </w:rPr>
      </w:pPr>
      <w:r w:rsidRPr="00DD00AD">
        <w:rPr>
          <w:rFonts w:ascii="Garamond" w:hAnsi="Garamond"/>
          <w:sz w:val="22"/>
          <w:szCs w:val="22"/>
        </w:rPr>
        <w:t xml:space="preserve">В течение 1 рабочего дня после окончания приема ценовых заявок на участие в отборе </w:t>
      </w:r>
      <w:r w:rsidR="001A68D8" w:rsidRPr="00DD00AD">
        <w:rPr>
          <w:rFonts w:ascii="Garamond" w:hAnsi="Garamond"/>
          <w:sz w:val="22"/>
          <w:szCs w:val="22"/>
        </w:rPr>
        <w:t>проектов модернизации</w:t>
      </w:r>
      <w:r w:rsidRPr="00DD00AD">
        <w:rPr>
          <w:rFonts w:ascii="Garamond" w:hAnsi="Garamond"/>
          <w:sz w:val="22"/>
          <w:szCs w:val="22"/>
        </w:rPr>
        <w:t xml:space="preserve"> СО:</w:t>
      </w:r>
    </w:p>
    <w:p w:rsidR="009D397F" w:rsidRPr="00DD00AD" w:rsidRDefault="009D397F" w:rsidP="009D397F">
      <w:pPr>
        <w:spacing w:after="120"/>
        <w:ind w:firstLine="709"/>
        <w:jc w:val="both"/>
      </w:pPr>
      <w:r w:rsidRPr="00DD00AD">
        <w:t>- публикует на сайте КОМ СО сводные по ценовым зонам данные о количестве и установленной мощности заявленных участниками КОММод проектов, в отношении которого (-ых) выполнены требования, предусмотренные п. 7.1 настоящего Регламента;</w:t>
      </w:r>
    </w:p>
    <w:p w:rsidR="009D397F" w:rsidRPr="00DD00AD" w:rsidRDefault="009D397F" w:rsidP="009D397F">
      <w:pPr>
        <w:spacing w:after="120"/>
        <w:ind w:firstLine="709"/>
        <w:jc w:val="both"/>
      </w:pPr>
      <w:r w:rsidRPr="00DD00AD">
        <w:t>- публикует в индивидуальном разделе участника КОММод в отношении каждой ценовой заявки признак соответствия требованиям, указанным в п.7.1 настоящего Регламента.</w:t>
      </w:r>
    </w:p>
    <w:p w:rsidR="00CD72C2" w:rsidRPr="00DD00AD" w:rsidRDefault="00CD72C2" w:rsidP="00306FE6">
      <w:pPr>
        <w:spacing w:after="120"/>
        <w:ind w:firstLine="709"/>
        <w:jc w:val="both"/>
        <w:rPr>
          <w:lang w:eastAsia="en-US"/>
        </w:rPr>
      </w:pPr>
      <w:r w:rsidRPr="00DD00AD">
        <w:rPr>
          <w:lang w:eastAsia="en-US"/>
        </w:rPr>
        <w:t xml:space="preserve">Участник </w:t>
      </w:r>
      <w:r w:rsidR="006A66E6" w:rsidRPr="00DD00AD">
        <w:rPr>
          <w:lang w:eastAsia="en-US"/>
        </w:rPr>
        <w:t>КОММ</w:t>
      </w:r>
      <w:r w:rsidR="00473E48" w:rsidRPr="00DD00AD">
        <w:rPr>
          <w:lang w:eastAsia="en-US"/>
        </w:rPr>
        <w:t>од</w:t>
      </w:r>
      <w:r w:rsidRPr="00DD00AD">
        <w:rPr>
          <w:lang w:eastAsia="en-US"/>
        </w:rPr>
        <w:t xml:space="preserve"> самостоятельно несет все риски наступления неблагоприятных последствий в связи с отказом в принятии ценовой заявки на участие в </w:t>
      </w:r>
      <w:r w:rsidR="006A66E6" w:rsidRPr="00DD00AD">
        <w:rPr>
          <w:lang w:eastAsia="en-US"/>
        </w:rPr>
        <w:t>КОММ</w:t>
      </w:r>
      <w:r w:rsidR="009D397F" w:rsidRPr="00DD00AD">
        <w:rPr>
          <w:lang w:eastAsia="en-US"/>
        </w:rPr>
        <w:t>од</w:t>
      </w:r>
      <w:r w:rsidRPr="00DD00AD">
        <w:rPr>
          <w:lang w:eastAsia="en-US"/>
        </w:rPr>
        <w:t xml:space="preserve"> в случае несоответствия поданной ценовой заявки требованиям настоящего Регламента и Правил оптового рынка.</w:t>
      </w:r>
    </w:p>
    <w:p w:rsidR="00306FE6" w:rsidRPr="00DD00AD" w:rsidRDefault="00306FE6" w:rsidP="00DD00AD">
      <w:pPr>
        <w:pStyle w:val="3"/>
        <w:widowControl w:val="0"/>
        <w:numPr>
          <w:ilvl w:val="1"/>
          <w:numId w:val="8"/>
        </w:numPr>
        <w:suppressAutoHyphens w:val="0"/>
        <w:spacing w:after="120"/>
        <w:ind w:right="-144"/>
        <w:rPr>
          <w:rFonts w:ascii="Garamond" w:hAnsi="Garamond"/>
          <w:sz w:val="22"/>
          <w:szCs w:val="22"/>
          <w:lang w:eastAsia="en-US"/>
        </w:rPr>
      </w:pPr>
      <w:bookmarkStart w:id="201" w:name="_Toc525198944"/>
      <w:r w:rsidRPr="00DD00AD">
        <w:rPr>
          <w:rFonts w:ascii="Garamond" w:hAnsi="Garamond"/>
          <w:sz w:val="22"/>
          <w:szCs w:val="22"/>
          <w:lang w:eastAsia="en-US"/>
        </w:rPr>
        <w:t xml:space="preserve">Формирование </w:t>
      </w:r>
      <w:r w:rsidR="00453819" w:rsidRPr="00DD00AD">
        <w:rPr>
          <w:rFonts w:ascii="Garamond" w:hAnsi="Garamond"/>
          <w:sz w:val="22"/>
          <w:szCs w:val="22"/>
          <w:lang w:eastAsia="en-US"/>
        </w:rPr>
        <w:t xml:space="preserve">показателя </w:t>
      </w:r>
      <w:r w:rsidRPr="00DD00AD">
        <w:rPr>
          <w:rFonts w:ascii="Garamond" w:hAnsi="Garamond"/>
          <w:sz w:val="22"/>
          <w:szCs w:val="22"/>
          <w:lang w:eastAsia="en-US"/>
        </w:rPr>
        <w:t>эффективности проектов модернизации.</w:t>
      </w:r>
      <w:bookmarkEnd w:id="201"/>
    </w:p>
    <w:p w:rsidR="00306FE6" w:rsidRPr="00DD00AD" w:rsidRDefault="00306FE6" w:rsidP="00DD00AD">
      <w:pPr>
        <w:pStyle w:val="a1"/>
        <w:numPr>
          <w:ilvl w:val="2"/>
          <w:numId w:val="8"/>
        </w:numPr>
        <w:ind w:left="567" w:hanging="567"/>
        <w:rPr>
          <w:rFonts w:ascii="Garamond" w:hAnsi="Garamond"/>
        </w:rPr>
      </w:pPr>
      <w:r w:rsidRPr="00DD00AD">
        <w:rPr>
          <w:rFonts w:ascii="Garamond" w:hAnsi="Garamond"/>
        </w:rPr>
        <w:t>В целях сравнения заявок участников отбора проектов модернизации для каждого проекта</w:t>
      </w:r>
      <w:r w:rsidR="00946EED" w:rsidRPr="00DD00AD">
        <w:rPr>
          <w:rFonts w:ascii="Garamond" w:hAnsi="Garamond"/>
        </w:rPr>
        <w:t>,</w:t>
      </w:r>
      <w:r w:rsidRPr="00DD00AD">
        <w:rPr>
          <w:rFonts w:ascii="Garamond" w:hAnsi="Garamond"/>
        </w:rPr>
        <w:t xml:space="preserve"> в отношении которого подана ценовая заявка, </w:t>
      </w:r>
      <w:r w:rsidR="009A06A2" w:rsidRPr="00DD00AD">
        <w:rPr>
          <w:rFonts w:ascii="Garamond" w:hAnsi="Garamond"/>
        </w:rPr>
        <w:t xml:space="preserve">СО </w:t>
      </w:r>
      <w:r w:rsidRPr="00DD00AD">
        <w:rPr>
          <w:rFonts w:ascii="Garamond" w:hAnsi="Garamond"/>
        </w:rPr>
        <w:t>рассчитывает показатель эффективности</w:t>
      </w:r>
      <w:r w:rsidR="00946EED" w:rsidRPr="00DD00AD">
        <w:rPr>
          <w:rFonts w:ascii="Garamond" w:hAnsi="Garamond"/>
        </w:rPr>
        <w:t xml:space="preserve"> с использованием значений стоимостных параметров, указанных в заявке</w:t>
      </w:r>
      <w:r w:rsidRPr="00DD00AD">
        <w:rPr>
          <w:rFonts w:ascii="Garamond" w:hAnsi="Garamond"/>
        </w:rPr>
        <w:t xml:space="preserve">. </w:t>
      </w:r>
    </w:p>
    <w:p w:rsidR="00306FE6" w:rsidRPr="00DD00AD" w:rsidRDefault="00306FE6" w:rsidP="00306FE6">
      <w:pPr>
        <w:pStyle w:val="a1"/>
        <w:ind w:left="567"/>
        <w:rPr>
          <w:rFonts w:ascii="Garamond" w:hAnsi="Garamond"/>
        </w:rPr>
      </w:pPr>
      <w:r w:rsidRPr="00DD00AD">
        <w:rPr>
          <w:rFonts w:ascii="Garamond" w:hAnsi="Garamond"/>
        </w:rPr>
        <w:t>Показатель эффективности проекта модернизации рассчитывается по следующей формуле:</w:t>
      </w:r>
    </w:p>
    <w:p w:rsidR="00306FE6" w:rsidRPr="00DD00AD" w:rsidRDefault="00CA5072" w:rsidP="00545D61">
      <w:pPr>
        <w:pStyle w:val="a1"/>
        <w:ind w:left="1983" w:firstLine="141"/>
        <w:rPr>
          <w:rFonts w:ascii="Garamond" w:hAnsi="Garamond"/>
        </w:rPr>
      </w:pPr>
      <m:oMath>
        <m:sSubSup>
          <m:sSubSupPr>
            <m:ctrlPr>
              <w:rPr>
                <w:rFonts w:ascii="Cambria Math" w:hAnsi="Cambria Math"/>
                <w:i/>
              </w:rPr>
            </m:ctrlPr>
          </m:sSubSupPr>
          <m:e>
            <m:sSubSup>
              <m:sSubSupPr>
                <m:ctrlPr>
                  <w:rPr>
                    <w:rFonts w:ascii="Cambria Math" w:hAnsi="Cambria Math"/>
                    <w:i/>
                  </w:rPr>
                </m:ctrlPr>
              </m:sSubSupPr>
              <m:e>
                <m:r>
                  <w:rPr>
                    <w:rFonts w:ascii="Cambria Math" w:hAnsi="Cambria Math"/>
                    <w:lang w:val="en-US"/>
                  </w:rPr>
                  <m:t>k</m:t>
                </m:r>
              </m:e>
              <m:sub>
                <m:r>
                  <w:rPr>
                    <w:rFonts w:ascii="Cambria Math" w:hAnsi="Cambria Math"/>
                    <w:lang w:val="en-US"/>
                  </w:rPr>
                  <m:t>g</m:t>
                </m:r>
              </m:sub>
              <m:sup>
                <m:r>
                  <w:rPr>
                    <w:rFonts w:ascii="Cambria Math" w:hAnsi="Cambria Math"/>
                  </w:rPr>
                  <m:t>эффект</m:t>
                </m:r>
              </m:sup>
            </m:sSubSup>
            <m:r>
              <w:rPr>
                <w:rFonts w:ascii="Cambria Math" w:hAnsi="Cambria Math"/>
              </w:rPr>
              <m:t>=Ц</m:t>
            </m:r>
          </m:e>
          <m:sub>
            <m:r>
              <w:rPr>
                <w:rFonts w:ascii="Cambria Math" w:hAnsi="Cambria Math"/>
              </w:rPr>
              <m:t>z</m:t>
            </m:r>
          </m:sub>
          <m:sup>
            <m:r>
              <w:rPr>
                <w:rFonts w:ascii="Cambria Math" w:hAnsi="Cambria Math"/>
              </w:rPr>
              <m:t>РСВ</m:t>
            </m:r>
          </m:sup>
        </m:sSubSup>
        <m:r>
          <w:rPr>
            <w:rFonts w:ascii="Cambria Math" w:hAnsi="Cambria Math"/>
          </w:rPr>
          <m:t>*</m:t>
        </m:r>
        <m:d>
          <m:dPr>
            <m:ctrlPr>
              <w:rPr>
                <w:rFonts w:ascii="Cambria Math" w:hAnsi="Cambria Math"/>
                <w:i/>
              </w:rPr>
            </m:ctrlPr>
          </m:dPr>
          <m:e>
            <m:r>
              <w:rPr>
                <w:rFonts w:ascii="Cambria Math" w:hAnsi="Cambria Math"/>
              </w:rPr>
              <m:t>1-</m:t>
            </m:r>
            <m:sSubSup>
              <m:sSubSupPr>
                <m:ctrlPr>
                  <w:rPr>
                    <w:rFonts w:ascii="Cambria Math" w:hAnsi="Cambria Math"/>
                    <w:i/>
                  </w:rPr>
                </m:ctrlPr>
              </m:sSubSupPr>
              <m:e>
                <m:r>
                  <w:rPr>
                    <w:rFonts w:ascii="Cambria Math" w:hAnsi="Cambria Math"/>
                    <w:lang w:val="en-US"/>
                  </w:rPr>
                  <m:t>k</m:t>
                </m:r>
              </m:e>
              <m:sub>
                <m:r>
                  <w:rPr>
                    <w:rFonts w:ascii="Cambria Math" w:hAnsi="Cambria Math"/>
                    <w:lang w:val="en-US"/>
                  </w:rPr>
                  <m:t>g</m:t>
                </m:r>
              </m:sub>
              <m:sup>
                <m:r>
                  <w:rPr>
                    <w:rFonts w:ascii="Cambria Math" w:hAnsi="Cambria Math"/>
                  </w:rPr>
                  <m:t>РСВ</m:t>
                </m:r>
              </m:sup>
            </m:sSubSup>
          </m:e>
        </m:d>
        <m:r>
          <w:rPr>
            <w:rFonts w:ascii="Cambria Math" w:hAnsi="Cambria Math"/>
          </w:rPr>
          <m:t>+</m:t>
        </m:r>
        <m:f>
          <m:fPr>
            <m:ctrlPr>
              <w:rPr>
                <w:rFonts w:ascii="Cambria Math" w:hAnsi="Cambria Math"/>
                <w:i/>
              </w:rPr>
            </m:ctrlPr>
          </m:fPr>
          <m:num>
            <m:sSubSup>
              <m:sSubSupPr>
                <m:ctrlPr>
                  <w:rPr>
                    <w:rFonts w:ascii="Cambria Math" w:hAnsi="Cambria Math"/>
                    <w:i/>
                  </w:rPr>
                </m:ctrlPr>
              </m:sSubSupPr>
              <m:e>
                <m:r>
                  <w:rPr>
                    <w:rFonts w:ascii="Cambria Math" w:hAnsi="Cambria Math"/>
                  </w:rPr>
                  <m:t>Ц</m:t>
                </m:r>
              </m:e>
              <m:sub>
                <m:r>
                  <w:rPr>
                    <w:rFonts w:ascii="Cambria Math" w:hAnsi="Cambria Math"/>
                    <w:lang w:val="en-US"/>
                  </w:rPr>
                  <m:t>g</m:t>
                </m:r>
              </m:sub>
              <m:sup>
                <m:r>
                  <w:rPr>
                    <w:rFonts w:ascii="Cambria Math" w:hAnsi="Cambria Math"/>
                  </w:rPr>
                  <m:t>мощность</m:t>
                </m:r>
              </m:sup>
            </m:sSubSup>
          </m:num>
          <m:den>
            <m:sSubSup>
              <m:sSubSupPr>
                <m:ctrlPr>
                  <w:rPr>
                    <w:rFonts w:ascii="Cambria Math" w:hAnsi="Cambria Math"/>
                    <w:i/>
                  </w:rPr>
                </m:ctrlPr>
              </m:sSubSupPr>
              <m:e>
                <m:r>
                  <w:rPr>
                    <w:rFonts w:ascii="Cambria Math" w:hAnsi="Cambria Math"/>
                  </w:rPr>
                  <m:t>КИУМ</m:t>
                </m:r>
              </m:e>
              <m:sub>
                <m:r>
                  <w:rPr>
                    <w:rFonts w:ascii="Cambria Math" w:hAnsi="Cambria Math"/>
                  </w:rPr>
                  <m:t>g</m:t>
                </m:r>
              </m:sub>
              <m:sup/>
            </m:sSubSup>
            <m:r>
              <w:rPr>
                <w:rFonts w:ascii="Cambria Math" w:hAnsi="Cambria Math"/>
              </w:rPr>
              <m:t>*</m:t>
            </m:r>
            <m:r>
              <w:rPr>
                <w:rFonts w:ascii="Cambria Math" w:hAnsi="Cambria Math"/>
                <w:lang w:val="en-US"/>
              </w:rPr>
              <m:t>t</m:t>
            </m:r>
          </m:den>
        </m:f>
      </m:oMath>
      <w:r w:rsidR="00D82FE5" w:rsidRPr="00DD00AD">
        <w:rPr>
          <w:rFonts w:ascii="Garamond" w:hAnsi="Garamond"/>
        </w:rPr>
        <w:t>, где</w:t>
      </w:r>
    </w:p>
    <w:p w:rsidR="00306FE6" w:rsidRPr="00DD00AD" w:rsidRDefault="00CA5072" w:rsidP="00306FE6">
      <w:pPr>
        <w:pStyle w:val="a1"/>
        <w:ind w:left="567"/>
        <w:rPr>
          <w:rFonts w:ascii="Garamond" w:hAnsi="Garamond"/>
        </w:rPr>
      </w:pPr>
      <m:oMath>
        <m:sSubSup>
          <m:sSubSupPr>
            <m:ctrlPr>
              <w:rPr>
                <w:rFonts w:ascii="Cambria Math" w:hAnsi="Cambria Math"/>
                <w:i/>
              </w:rPr>
            </m:ctrlPr>
          </m:sSubSupPr>
          <m:e>
            <m:r>
              <w:rPr>
                <w:rFonts w:ascii="Cambria Math" w:hAnsi="Cambria Math"/>
              </w:rPr>
              <m:t>Ц</m:t>
            </m:r>
          </m:e>
          <m:sub>
            <m:r>
              <w:rPr>
                <w:rFonts w:ascii="Cambria Math" w:hAnsi="Cambria Math"/>
              </w:rPr>
              <m:t>z</m:t>
            </m:r>
          </m:sub>
          <m:sup>
            <m:r>
              <w:rPr>
                <w:rFonts w:ascii="Cambria Math" w:hAnsi="Cambria Math"/>
              </w:rPr>
              <m:t>РСВ</m:t>
            </m:r>
          </m:sup>
        </m:sSubSup>
      </m:oMath>
      <w:r w:rsidR="00594789" w:rsidRPr="00DD00AD">
        <w:rPr>
          <w:rFonts w:ascii="Garamond" w:hAnsi="Garamond"/>
        </w:rPr>
        <w:t xml:space="preserve"> </w:t>
      </w:r>
      <w:r w:rsidR="00306FE6" w:rsidRPr="00DD00AD">
        <w:rPr>
          <w:rFonts w:ascii="Garamond" w:hAnsi="Garamond"/>
        </w:rPr>
        <w:t xml:space="preserve">- среднее значение цен РСВ в ценовой зоне оптового рынка </w:t>
      </w:r>
      <w:r w:rsidR="00306FE6" w:rsidRPr="00DD00AD">
        <w:rPr>
          <w:rFonts w:ascii="Garamond" w:hAnsi="Garamond"/>
          <w:lang w:val="en-US"/>
        </w:rPr>
        <w:t>z</w:t>
      </w:r>
      <w:r w:rsidR="00306FE6" w:rsidRPr="00DD00AD">
        <w:rPr>
          <w:rFonts w:ascii="Garamond" w:hAnsi="Garamond"/>
        </w:rPr>
        <w:t xml:space="preserve">, к которой относится планируемое к модернизации генерирующее оборудование </w:t>
      </w:r>
      <w:r w:rsidR="00306FE6" w:rsidRPr="00DD00AD">
        <w:rPr>
          <w:rFonts w:ascii="Garamond" w:hAnsi="Garamond"/>
          <w:lang w:val="en-US"/>
        </w:rPr>
        <w:t>g</w:t>
      </w:r>
      <w:r w:rsidR="00306FE6" w:rsidRPr="00DD00AD">
        <w:rPr>
          <w:rFonts w:ascii="Garamond" w:hAnsi="Garamond"/>
        </w:rPr>
        <w:t>, опубликованное СО в соответствии с 4.3.</w:t>
      </w:r>
      <w:r w:rsidR="00E81DBB" w:rsidRPr="00DD00AD">
        <w:rPr>
          <w:rFonts w:ascii="Garamond" w:hAnsi="Garamond"/>
        </w:rPr>
        <w:t>4</w:t>
      </w:r>
      <w:r w:rsidR="00306FE6" w:rsidRPr="00DD00AD">
        <w:rPr>
          <w:rFonts w:ascii="Garamond" w:hAnsi="Garamond"/>
        </w:rPr>
        <w:t xml:space="preserve"> настоящего Регламента;</w:t>
      </w:r>
    </w:p>
    <w:p w:rsidR="00306FE6" w:rsidRPr="00DD00AD" w:rsidRDefault="00CA5072" w:rsidP="00306FE6">
      <w:pPr>
        <w:pStyle w:val="a1"/>
        <w:ind w:left="567"/>
        <w:rPr>
          <w:rFonts w:ascii="Garamond" w:hAnsi="Garamond"/>
        </w:rPr>
      </w:pPr>
      <m:oMath>
        <m:sSubSup>
          <m:sSubSupPr>
            <m:ctrlPr>
              <w:rPr>
                <w:rFonts w:ascii="Cambria Math" w:hAnsi="Cambria Math"/>
                <w:i/>
              </w:rPr>
            </m:ctrlPr>
          </m:sSubSupPr>
          <m:e>
            <m:r>
              <w:rPr>
                <w:rFonts w:ascii="Cambria Math" w:hAnsi="Cambria Math"/>
              </w:rPr>
              <m:t>k</m:t>
            </m:r>
          </m:e>
          <m:sub>
            <m:r>
              <w:rPr>
                <w:rFonts w:ascii="Cambria Math" w:hAnsi="Cambria Math"/>
              </w:rPr>
              <m:t>g</m:t>
            </m:r>
          </m:sub>
          <m:sup>
            <m:r>
              <w:rPr>
                <w:rFonts w:ascii="Cambria Math" w:hAnsi="Cambria Math"/>
              </w:rPr>
              <m:t>РСВ</m:t>
            </m:r>
          </m:sup>
        </m:sSubSup>
      </m:oMath>
      <w:r w:rsidR="00594789" w:rsidRPr="00DD00AD">
        <w:rPr>
          <w:rFonts w:ascii="Garamond" w:hAnsi="Garamond"/>
        </w:rPr>
        <w:t xml:space="preserve"> </w:t>
      </w:r>
      <w:r w:rsidR="00306FE6" w:rsidRPr="00DD00AD">
        <w:rPr>
          <w:rFonts w:ascii="Garamond" w:hAnsi="Garamond"/>
        </w:rPr>
        <w:t xml:space="preserve">- значение указанного </w:t>
      </w:r>
      <w:r w:rsidR="002A2450" w:rsidRPr="00DD00AD">
        <w:rPr>
          <w:rFonts w:ascii="Garamond" w:hAnsi="Garamond"/>
        </w:rPr>
        <w:t xml:space="preserve">в соответствии с пдп. «в» п.6.3.3 настоящего Регламента </w:t>
      </w:r>
      <w:r w:rsidR="00306FE6" w:rsidRPr="00DD00AD">
        <w:rPr>
          <w:rFonts w:ascii="Garamond" w:hAnsi="Garamond"/>
        </w:rPr>
        <w:t xml:space="preserve">в ценовой заявке в отношении генерирующего объекта </w:t>
      </w:r>
      <w:r w:rsidR="00306FE6" w:rsidRPr="00DD00AD">
        <w:rPr>
          <w:rFonts w:ascii="Garamond" w:hAnsi="Garamond"/>
          <w:lang w:val="en-US"/>
        </w:rPr>
        <w:t>g</w:t>
      </w:r>
      <w:r w:rsidR="00306FE6" w:rsidRPr="00DD00AD">
        <w:rPr>
          <w:rFonts w:ascii="Garamond" w:hAnsi="Garamond"/>
        </w:rPr>
        <w:t xml:space="preserve"> коэффициента, характеризующего прогнозную прибыль от продажи электрической энергии РСВ;</w:t>
      </w:r>
    </w:p>
    <w:p w:rsidR="00306FE6" w:rsidRPr="00DD00AD" w:rsidRDefault="00CA5072" w:rsidP="00306FE6">
      <w:pPr>
        <w:pStyle w:val="a1"/>
        <w:ind w:left="567"/>
        <w:rPr>
          <w:rFonts w:ascii="Garamond" w:hAnsi="Garamond"/>
        </w:rPr>
      </w:pPr>
      <m:oMath>
        <m:sSubSup>
          <m:sSubSupPr>
            <m:ctrlPr>
              <w:rPr>
                <w:rFonts w:ascii="Cambria Math" w:hAnsi="Cambria Math"/>
                <w:i/>
              </w:rPr>
            </m:ctrlPr>
          </m:sSubSupPr>
          <m:e>
            <m:r>
              <w:rPr>
                <w:rFonts w:ascii="Cambria Math" w:hAnsi="Cambria Math"/>
                <w:lang w:val="en-US"/>
              </w:rPr>
              <m:t>t</m:t>
            </m:r>
          </m:e>
          <m:sub/>
          <m:sup/>
        </m:sSubSup>
      </m:oMath>
      <w:r w:rsidR="00594789" w:rsidRPr="00DD00AD">
        <w:rPr>
          <w:rFonts w:ascii="Garamond" w:hAnsi="Garamond"/>
        </w:rPr>
        <w:t xml:space="preserve"> </w:t>
      </w:r>
      <w:r w:rsidR="00306FE6" w:rsidRPr="00DD00AD">
        <w:rPr>
          <w:rFonts w:ascii="Garamond" w:hAnsi="Garamond"/>
        </w:rPr>
        <w:t xml:space="preserve">- среднее количество часов в календарном месяце, равное </w:t>
      </w:r>
      <w:r w:rsidR="005D4530" w:rsidRPr="00DD00AD">
        <w:rPr>
          <w:rFonts w:ascii="Garamond" w:hAnsi="Garamond"/>
        </w:rPr>
        <w:t>730;</w:t>
      </w:r>
    </w:p>
    <w:p w:rsidR="00306FE6" w:rsidRPr="00DD00AD" w:rsidRDefault="00CA5072" w:rsidP="00306FE6">
      <w:pPr>
        <w:pStyle w:val="a1"/>
        <w:ind w:left="567"/>
        <w:rPr>
          <w:rFonts w:ascii="Garamond" w:hAnsi="Garamond"/>
        </w:rPr>
      </w:pPr>
      <m:oMath>
        <m:sSubSup>
          <m:sSubSupPr>
            <m:ctrlPr>
              <w:rPr>
                <w:rFonts w:ascii="Cambria Math" w:hAnsi="Cambria Math"/>
                <w:i/>
              </w:rPr>
            </m:ctrlPr>
          </m:sSubSupPr>
          <m:e>
            <m:r>
              <w:rPr>
                <w:rFonts w:ascii="Cambria Math" w:hAnsi="Cambria Math"/>
              </w:rPr>
              <m:t>КИУМ</m:t>
            </m:r>
          </m:e>
          <m:sub>
            <m:r>
              <w:rPr>
                <w:rFonts w:ascii="Cambria Math" w:hAnsi="Cambria Math"/>
              </w:rPr>
              <m:t>g</m:t>
            </m:r>
          </m:sub>
          <m:sup/>
        </m:sSubSup>
      </m:oMath>
      <w:r w:rsidR="00594789" w:rsidRPr="00DD00AD">
        <w:rPr>
          <w:rFonts w:ascii="Garamond" w:hAnsi="Garamond"/>
        </w:rPr>
        <w:t xml:space="preserve"> </w:t>
      </w:r>
      <w:r w:rsidR="00306FE6" w:rsidRPr="00DD00AD">
        <w:rPr>
          <w:rFonts w:ascii="Garamond" w:hAnsi="Garamond"/>
        </w:rPr>
        <w:t xml:space="preserve">- значение коэффициента использования установленной мощности генерирующего объекта </w:t>
      </w:r>
      <w:r w:rsidR="00306FE6" w:rsidRPr="00DD00AD">
        <w:rPr>
          <w:rFonts w:ascii="Garamond" w:hAnsi="Garamond"/>
          <w:lang w:val="en-US"/>
        </w:rPr>
        <w:t>g</w:t>
      </w:r>
      <w:r w:rsidR="00306FE6" w:rsidRPr="00DD00AD">
        <w:rPr>
          <w:rFonts w:ascii="Garamond" w:hAnsi="Garamond"/>
        </w:rPr>
        <w:t xml:space="preserve">, рассчитанного КО и переданное в СО в составе </w:t>
      </w:r>
      <w:r w:rsidR="0062448B" w:rsidRPr="00DD00AD">
        <w:rPr>
          <w:rFonts w:ascii="Garamond" w:hAnsi="Garamond"/>
        </w:rPr>
        <w:t xml:space="preserve">итогового </w:t>
      </w:r>
      <w:r w:rsidR="00306FE6" w:rsidRPr="00DD00AD">
        <w:rPr>
          <w:rFonts w:ascii="Garamond" w:hAnsi="Garamond"/>
        </w:rPr>
        <w:t>Реестра участников КОММод;</w:t>
      </w:r>
    </w:p>
    <w:p w:rsidR="00306FE6" w:rsidRPr="00DD00AD" w:rsidRDefault="00CA5072" w:rsidP="00306FE6">
      <w:pPr>
        <w:pStyle w:val="a1"/>
        <w:ind w:left="567"/>
        <w:rPr>
          <w:rFonts w:ascii="Garamond" w:hAnsi="Garamond"/>
        </w:rPr>
      </w:pPr>
      <m:oMath>
        <m:sSubSup>
          <m:sSubSupPr>
            <m:ctrlPr>
              <w:rPr>
                <w:rFonts w:ascii="Cambria Math" w:hAnsi="Cambria Math"/>
                <w:i/>
              </w:rPr>
            </m:ctrlPr>
          </m:sSubSupPr>
          <m:e>
            <m:r>
              <w:rPr>
                <w:rFonts w:ascii="Cambria Math" w:hAnsi="Cambria Math"/>
              </w:rPr>
              <m:t>Ц</m:t>
            </m:r>
          </m:e>
          <m:sub>
            <m:r>
              <w:rPr>
                <w:rFonts w:ascii="Cambria Math" w:hAnsi="Cambria Math"/>
              </w:rPr>
              <m:t>g</m:t>
            </m:r>
          </m:sub>
          <m:sup>
            <m:r>
              <w:rPr>
                <w:rFonts w:ascii="Cambria Math" w:hAnsi="Cambria Math"/>
              </w:rPr>
              <m:t>мощнось</m:t>
            </m:r>
          </m:sup>
        </m:sSubSup>
      </m:oMath>
      <w:r w:rsidR="00594789" w:rsidRPr="00DD00AD">
        <w:rPr>
          <w:rFonts w:ascii="Garamond" w:hAnsi="Garamond"/>
        </w:rPr>
        <w:t xml:space="preserve"> </w:t>
      </w:r>
      <w:r w:rsidR="00306FE6" w:rsidRPr="00DD00AD">
        <w:rPr>
          <w:rFonts w:ascii="Garamond" w:hAnsi="Garamond"/>
        </w:rPr>
        <w:t xml:space="preserve">- стоимость мощности в отношении генерирующего объекта </w:t>
      </w:r>
      <w:r w:rsidR="00306FE6" w:rsidRPr="00DD00AD">
        <w:rPr>
          <w:rFonts w:ascii="Garamond" w:hAnsi="Garamond"/>
          <w:lang w:val="en-US"/>
        </w:rPr>
        <w:t>g</w:t>
      </w:r>
      <w:r w:rsidR="00306FE6" w:rsidRPr="00DD00AD">
        <w:rPr>
          <w:rFonts w:ascii="Garamond" w:hAnsi="Garamond"/>
        </w:rPr>
        <w:t>, рассчитанная КО по следующей формуле:</w:t>
      </w:r>
    </w:p>
    <w:p w:rsidR="00594789" w:rsidRPr="00DD00AD" w:rsidRDefault="00CA5072" w:rsidP="00545D61">
      <w:pPr>
        <w:pStyle w:val="a1"/>
        <w:ind w:left="1983" w:firstLine="141"/>
        <w:rPr>
          <w:rFonts w:ascii="Garamond" w:hAnsi="Garamond"/>
        </w:rPr>
      </w:pPr>
      <m:oMath>
        <m:sSubSup>
          <m:sSubSupPr>
            <m:ctrlPr>
              <w:rPr>
                <w:rFonts w:ascii="Cambria Math" w:hAnsi="Cambria Math"/>
                <w:i/>
              </w:rPr>
            </m:ctrlPr>
          </m:sSubSupPr>
          <m:e>
            <m:r>
              <w:rPr>
                <w:rFonts w:ascii="Cambria Math" w:hAnsi="Cambria Math"/>
              </w:rPr>
              <m:t>Ц</m:t>
            </m:r>
          </m:e>
          <m:sub>
            <m:r>
              <w:rPr>
                <w:rFonts w:ascii="Cambria Math" w:hAnsi="Cambria Math"/>
                <w:lang w:val="en-US"/>
              </w:rPr>
              <m:t>g</m:t>
            </m:r>
          </m:sub>
          <m:sup>
            <m:r>
              <w:rPr>
                <w:rFonts w:ascii="Cambria Math" w:hAnsi="Cambria Math"/>
              </w:rPr>
              <m:t>мощность</m:t>
            </m:r>
          </m:sup>
        </m:sSubSup>
        <m:r>
          <w:rPr>
            <w:rFonts w:ascii="Cambria Math" w:hAnsi="Cambria Math"/>
          </w:rPr>
          <m:t>=</m:t>
        </m:r>
        <m:sSubSup>
          <m:sSubSupPr>
            <m:ctrlPr>
              <w:rPr>
                <w:rFonts w:ascii="Cambria Math" w:hAnsi="Cambria Math"/>
                <w:i/>
              </w:rPr>
            </m:ctrlPr>
          </m:sSubSupPr>
          <m:e>
            <m:r>
              <w:rPr>
                <w:rFonts w:ascii="Cambria Math" w:hAnsi="Cambria Math"/>
                <w:lang w:val="en-US"/>
              </w:rPr>
              <m:t>OpEx</m:t>
            </m:r>
          </m:e>
          <m:sub>
            <m:r>
              <w:rPr>
                <w:rFonts w:ascii="Cambria Math" w:hAnsi="Cambria Math"/>
              </w:rPr>
              <m:t>g</m:t>
            </m:r>
          </m:sub>
          <m:sup/>
        </m:sSubSup>
        <m:r>
          <w:rPr>
            <w:rFonts w:ascii="Cambria Math" w:hAnsi="Cambria Math"/>
          </w:rPr>
          <m:t>+</m:t>
        </m:r>
        <m:sSub>
          <m:sSubPr>
            <m:ctrlPr>
              <w:rPr>
                <w:rFonts w:ascii="Cambria Math" w:hAnsi="Cambria Math"/>
                <w:i/>
              </w:rPr>
            </m:ctrlPr>
          </m:sSubPr>
          <m:e>
            <m:r>
              <w:rPr>
                <w:rFonts w:ascii="Cambria Math" w:hAnsi="Cambria Math"/>
                <w:lang w:val="en-US"/>
              </w:rPr>
              <m:t>K</m:t>
            </m:r>
          </m:e>
          <m:sub>
            <m:r>
              <w:rPr>
                <w:rFonts w:ascii="Cambria Math" w:hAnsi="Cambria Math"/>
              </w:rPr>
              <m:t>ни</m:t>
            </m:r>
          </m:sub>
        </m:sSub>
        <m:r>
          <w:rPr>
            <w:rFonts w:ascii="Cambria Math" w:hAnsi="Cambria Math"/>
          </w:rPr>
          <m:t>*</m:t>
        </m:r>
        <m:sSubSup>
          <m:sSubSupPr>
            <m:ctrlPr>
              <w:rPr>
                <w:rFonts w:ascii="Cambria Math" w:hAnsi="Cambria Math"/>
                <w:i/>
              </w:rPr>
            </m:ctrlPr>
          </m:sSubSupPr>
          <m:e>
            <m:r>
              <w:rPr>
                <w:rFonts w:ascii="Cambria Math" w:hAnsi="Cambria Math"/>
              </w:rPr>
              <m:t>Ц</m:t>
            </m:r>
          </m:e>
          <m:sub>
            <m:r>
              <w:rPr>
                <w:rFonts w:ascii="Cambria Math" w:hAnsi="Cambria Math"/>
              </w:rPr>
              <m:t>g</m:t>
            </m:r>
          </m:sub>
          <m:sup>
            <m:r>
              <w:rPr>
                <w:rFonts w:ascii="Cambria Math" w:hAnsi="Cambria Math"/>
                <w:lang w:val="en-US"/>
              </w:rPr>
              <m:t>CapEx</m:t>
            </m:r>
          </m:sup>
        </m:sSubSup>
      </m:oMath>
      <w:r w:rsidR="00D82FE5" w:rsidRPr="00DD00AD">
        <w:rPr>
          <w:rFonts w:ascii="Garamond" w:hAnsi="Garamond"/>
        </w:rPr>
        <w:t>, где</w:t>
      </w:r>
    </w:p>
    <w:p w:rsidR="00306FE6" w:rsidRPr="00DD00AD" w:rsidRDefault="00CA5072" w:rsidP="00306FE6">
      <w:pPr>
        <w:pStyle w:val="a1"/>
        <w:ind w:left="567"/>
        <w:rPr>
          <w:rFonts w:ascii="Garamond" w:hAnsi="Garamond"/>
        </w:rPr>
      </w:pPr>
      <m:oMath>
        <m:sSubSup>
          <m:sSubSupPr>
            <m:ctrlPr>
              <w:rPr>
                <w:rFonts w:ascii="Cambria Math" w:hAnsi="Cambria Math"/>
                <w:i/>
              </w:rPr>
            </m:ctrlPr>
          </m:sSubSupPr>
          <m:e>
            <m:r>
              <w:rPr>
                <w:rFonts w:ascii="Cambria Math" w:hAnsi="Cambria Math"/>
                <w:lang w:val="en-US"/>
              </w:rPr>
              <m:t>OpEx</m:t>
            </m:r>
          </m:e>
          <m:sub>
            <m:r>
              <w:rPr>
                <w:rFonts w:ascii="Cambria Math" w:hAnsi="Cambria Math"/>
              </w:rPr>
              <m:t>g</m:t>
            </m:r>
          </m:sub>
          <m:sup/>
        </m:sSubSup>
      </m:oMath>
      <w:r w:rsidR="00594789" w:rsidRPr="00DD00AD">
        <w:rPr>
          <w:rFonts w:ascii="Garamond" w:hAnsi="Garamond"/>
        </w:rPr>
        <w:t xml:space="preserve"> </w:t>
      </w:r>
      <w:r w:rsidR="00306FE6" w:rsidRPr="00DD00AD">
        <w:rPr>
          <w:rFonts w:ascii="Garamond" w:hAnsi="Garamond"/>
        </w:rPr>
        <w:t>- значение удельных затрат на эксплуатацию генерирующего объекта</w:t>
      </w:r>
      <w:r w:rsidR="00545D61" w:rsidRPr="00DD00AD">
        <w:rPr>
          <w:rFonts w:ascii="Garamond" w:hAnsi="Garamond"/>
        </w:rPr>
        <w:t xml:space="preserve"> </w:t>
      </w:r>
      <w:r w:rsidR="00D82FE5" w:rsidRPr="00DD00AD">
        <w:rPr>
          <w:rFonts w:ascii="Garamond" w:hAnsi="Garamond"/>
        </w:rPr>
        <w:t xml:space="preserve">(условной ГТП) </w:t>
      </w:r>
      <w:r w:rsidR="00306FE6" w:rsidRPr="00DD00AD">
        <w:rPr>
          <w:rFonts w:ascii="Garamond" w:hAnsi="Garamond"/>
          <w:lang w:val="en-US"/>
        </w:rPr>
        <w:t>g</w:t>
      </w:r>
      <w:r w:rsidR="00306FE6" w:rsidRPr="00DD00AD">
        <w:rPr>
          <w:rFonts w:ascii="Garamond" w:hAnsi="Garamond"/>
        </w:rPr>
        <w:t xml:space="preserve">, указанное </w:t>
      </w:r>
      <w:r w:rsidR="002A2450" w:rsidRPr="00DD00AD">
        <w:rPr>
          <w:rFonts w:ascii="Garamond" w:hAnsi="Garamond"/>
        </w:rPr>
        <w:t xml:space="preserve">в соответствии с пдп. «а» п.6.3.3 настоящего Регламента </w:t>
      </w:r>
      <w:r w:rsidR="00306FE6" w:rsidRPr="00DD00AD">
        <w:rPr>
          <w:rFonts w:ascii="Garamond" w:hAnsi="Garamond"/>
        </w:rPr>
        <w:t xml:space="preserve">в ценовой </w:t>
      </w:r>
      <w:r w:rsidR="00D82FE5" w:rsidRPr="00DD00AD">
        <w:rPr>
          <w:rFonts w:ascii="Garamond" w:hAnsi="Garamond"/>
        </w:rPr>
        <w:t>заявке, подаваемой для участия в отборе проектов модернизации</w:t>
      </w:r>
      <w:r w:rsidR="00306FE6" w:rsidRPr="00DD00AD">
        <w:rPr>
          <w:rFonts w:ascii="Garamond" w:hAnsi="Garamond"/>
        </w:rPr>
        <w:t>;</w:t>
      </w:r>
    </w:p>
    <w:p w:rsidR="00306FE6" w:rsidRPr="00DD00AD" w:rsidRDefault="00CA5072" w:rsidP="00306FE6">
      <w:pPr>
        <w:pStyle w:val="a1"/>
        <w:ind w:left="567"/>
        <w:rPr>
          <w:rFonts w:ascii="Garamond" w:hAnsi="Garamond"/>
        </w:rPr>
      </w:pPr>
      <m:oMath>
        <m:sSub>
          <m:sSubPr>
            <m:ctrlPr>
              <w:rPr>
                <w:rFonts w:ascii="Cambria Math" w:hAnsi="Cambria Math"/>
                <w:i/>
              </w:rPr>
            </m:ctrlPr>
          </m:sSubPr>
          <m:e>
            <m:r>
              <w:rPr>
                <w:rFonts w:ascii="Cambria Math" w:hAnsi="Cambria Math"/>
                <w:lang w:val="en-US"/>
              </w:rPr>
              <m:t>K</m:t>
            </m:r>
          </m:e>
          <m:sub>
            <m:r>
              <w:rPr>
                <w:rFonts w:ascii="Cambria Math" w:hAnsi="Cambria Math"/>
              </w:rPr>
              <m:t>ни</m:t>
            </m:r>
          </m:sub>
        </m:sSub>
        <m:r>
          <w:rPr>
            <w:rFonts w:ascii="Cambria Math" w:hAnsi="Cambria Math"/>
          </w:rPr>
          <m:t xml:space="preserve">   </m:t>
        </m:r>
      </m:oMath>
      <w:r w:rsidR="00594789" w:rsidRPr="00DD00AD">
        <w:rPr>
          <w:rFonts w:ascii="Garamond" w:hAnsi="Garamond"/>
        </w:rPr>
        <w:t>-</w:t>
      </w:r>
      <w:r w:rsidR="00306FE6" w:rsidRPr="00DD00AD">
        <w:rPr>
          <w:rFonts w:ascii="Garamond" w:hAnsi="Garamond"/>
        </w:rPr>
        <w:t xml:space="preserve"> значение коэффициента, отражающего величину компенсации затрат по уплате поставщиком налога на имущество и налога на прибыль, равное 1,185;</w:t>
      </w:r>
    </w:p>
    <w:p w:rsidR="00306FE6" w:rsidRPr="00DD00AD" w:rsidRDefault="00CA5072" w:rsidP="00306FE6">
      <w:pPr>
        <w:pStyle w:val="a1"/>
        <w:ind w:left="567"/>
        <w:rPr>
          <w:rFonts w:ascii="Garamond" w:hAnsi="Garamond"/>
        </w:rPr>
      </w:pPr>
      <m:oMath>
        <m:sSubSup>
          <m:sSubSupPr>
            <m:ctrlPr>
              <w:rPr>
                <w:rFonts w:ascii="Cambria Math" w:hAnsi="Cambria Math"/>
                <w:i/>
              </w:rPr>
            </m:ctrlPr>
          </m:sSubSupPr>
          <m:e>
            <m:r>
              <w:rPr>
                <w:rFonts w:ascii="Cambria Math" w:hAnsi="Cambria Math"/>
              </w:rPr>
              <m:t>Ц</m:t>
            </m:r>
          </m:e>
          <m:sub>
            <m:r>
              <w:rPr>
                <w:rFonts w:ascii="Cambria Math" w:hAnsi="Cambria Math"/>
              </w:rPr>
              <m:t>g</m:t>
            </m:r>
          </m:sub>
          <m:sup>
            <m:r>
              <w:rPr>
                <w:rFonts w:ascii="Cambria Math" w:hAnsi="Cambria Math"/>
                <w:lang w:val="en-US"/>
              </w:rPr>
              <m:t>CapEx</m:t>
            </m:r>
          </m:sup>
        </m:sSubSup>
      </m:oMath>
      <w:r w:rsidR="00594789" w:rsidRPr="00DD00AD">
        <w:rPr>
          <w:rFonts w:ascii="Garamond" w:hAnsi="Garamond"/>
        </w:rPr>
        <w:t xml:space="preserve"> </w:t>
      </w:r>
      <w:r w:rsidR="000533F5" w:rsidRPr="00DD00AD">
        <w:rPr>
          <w:rFonts w:ascii="Garamond" w:hAnsi="Garamond"/>
        </w:rPr>
        <w:t xml:space="preserve">- </w:t>
      </w:r>
      <w:r w:rsidR="00306FE6" w:rsidRPr="00DD00AD">
        <w:rPr>
          <w:rFonts w:ascii="Garamond" w:hAnsi="Garamond"/>
        </w:rPr>
        <w:t xml:space="preserve">величина, отвечающая за компенсацию капитальных затрат, рассчитанная для порядкового номера месяца, равного </w:t>
      </w:r>
      <w:r w:rsidR="000533F5" w:rsidRPr="00DD00AD">
        <w:rPr>
          <w:rFonts w:ascii="Garamond" w:hAnsi="Garamond"/>
        </w:rPr>
        <w:t>13</w:t>
      </w:r>
      <w:r w:rsidR="00306FE6" w:rsidRPr="00DD00AD">
        <w:rPr>
          <w:rFonts w:ascii="Garamond" w:hAnsi="Garamond"/>
        </w:rPr>
        <w:t>, исходя из нормы доходности, опубликованной в соответствии с п.4.3.3 настоящего Регламента, по следующей формуле:</w:t>
      </w:r>
    </w:p>
    <w:p w:rsidR="001D1BD7" w:rsidRPr="00DD00AD" w:rsidRDefault="00CA5072" w:rsidP="00545D61">
      <w:pPr>
        <w:pStyle w:val="a1"/>
        <w:ind w:left="1983" w:firstLine="141"/>
      </w:pPr>
      <m:oMath>
        <m:sSubSup>
          <m:sSubSupPr>
            <m:ctrlPr>
              <w:rPr>
                <w:rFonts w:ascii="Cambria Math" w:hAnsi="Cambria Math"/>
                <w:i/>
              </w:rPr>
            </m:ctrlPr>
          </m:sSubSupPr>
          <m:e>
            <m:r>
              <w:rPr>
                <w:rFonts w:ascii="Cambria Math" w:hAnsi="Cambria Math"/>
              </w:rPr>
              <m:t>Ц</m:t>
            </m:r>
          </m:e>
          <m:sub>
            <m:r>
              <w:rPr>
                <w:rFonts w:ascii="Cambria Math" w:hAnsi="Cambria Math"/>
              </w:rPr>
              <m:t>g</m:t>
            </m:r>
          </m:sub>
          <m:sup>
            <m:r>
              <w:rPr>
                <w:rFonts w:ascii="Cambria Math" w:hAnsi="Cambria Math"/>
                <w:lang w:val="en-US"/>
              </w:rPr>
              <m:t>CapEx</m:t>
            </m:r>
          </m:sup>
        </m:sSubSup>
        <m:r>
          <w:rPr>
            <w:rFonts w:ascii="Cambria Math" w:hAnsi="Cambria Math"/>
          </w:rPr>
          <m:t>=(</m:t>
        </m:r>
        <m:f>
          <m:fPr>
            <m:ctrlPr>
              <w:rPr>
                <w:rFonts w:ascii="Cambria Math" w:hAnsi="Cambria Math"/>
                <w:i/>
              </w:rPr>
            </m:ctrlPr>
          </m:fPr>
          <m:num>
            <m:sSubSup>
              <m:sSubSupPr>
                <m:ctrlPr>
                  <w:rPr>
                    <w:rFonts w:ascii="Cambria Math" w:hAnsi="Cambria Math"/>
                    <w:i/>
                  </w:rPr>
                </m:ctrlPr>
              </m:sSubSupPr>
              <m:e>
                <m:r>
                  <w:rPr>
                    <w:rFonts w:ascii="Cambria Math" w:hAnsi="Cambria Math"/>
                  </w:rPr>
                  <m:t>R</m:t>
                </m:r>
              </m:e>
              <m:sub>
                <m:r>
                  <w:rPr>
                    <w:rFonts w:ascii="Cambria Math" w:hAnsi="Cambria Math"/>
                  </w:rPr>
                  <m:t>13,g</m:t>
                </m:r>
              </m:sub>
              <m:sup/>
            </m:sSubSup>
            <m:r>
              <w:rPr>
                <w:rFonts w:ascii="Cambria Math" w:hAnsi="Cambria Math"/>
              </w:rPr>
              <m:t>∙</m:t>
            </m:r>
            <m:sSub>
              <m:sSubPr>
                <m:ctrlPr>
                  <w:rPr>
                    <w:rFonts w:ascii="Cambria Math" w:hAnsi="Cambria Math"/>
                    <w:i/>
                  </w:rPr>
                </m:ctrlPr>
              </m:sSubPr>
              <m:e>
                <m:r>
                  <w:rPr>
                    <w:rFonts w:ascii="Cambria Math" w:hAnsi="Cambria Math"/>
                  </w:rPr>
                  <m:t>НД</m:t>
                </m:r>
              </m:e>
              <m:sub>
                <m:r>
                  <w:rPr>
                    <w:rFonts w:ascii="Cambria Math" w:hAnsi="Cambria Math"/>
                  </w:rPr>
                  <m:t>i</m:t>
                </m:r>
              </m:sub>
            </m:sSub>
            <m:r>
              <w:rPr>
                <w:rFonts w:ascii="Cambria Math" w:hAnsi="Cambria Math"/>
              </w:rPr>
              <m:t>/12*</m:t>
            </m:r>
            <m:sSup>
              <m:sSupPr>
                <m:ctrlPr>
                  <w:rPr>
                    <w:rFonts w:ascii="Cambria Math" w:hAnsi="Cambria Math"/>
                    <w:i/>
                  </w:rPr>
                </m:ctrlPr>
              </m:sSupPr>
              <m:e>
                <m:r>
                  <w:rPr>
                    <w:rFonts w:ascii="Cambria Math" w:hAnsi="Cambria Math"/>
                  </w:rPr>
                  <m:t>(1+</m:t>
                </m:r>
                <m:sSub>
                  <m:sSubPr>
                    <m:ctrlPr>
                      <w:rPr>
                        <w:rFonts w:ascii="Cambria Math" w:hAnsi="Cambria Math"/>
                        <w:i/>
                      </w:rPr>
                    </m:ctrlPr>
                  </m:sSubPr>
                  <m:e>
                    <m:r>
                      <w:rPr>
                        <w:rFonts w:ascii="Cambria Math" w:hAnsi="Cambria Math"/>
                      </w:rPr>
                      <m:t>НД</m:t>
                    </m:r>
                  </m:e>
                  <m:sub>
                    <m:r>
                      <w:rPr>
                        <w:rFonts w:ascii="Cambria Math" w:hAnsi="Cambria Math"/>
                      </w:rPr>
                      <m:t>i</m:t>
                    </m:r>
                  </m:sub>
                </m:sSub>
                <m:r>
                  <w:rPr>
                    <w:rFonts w:ascii="Cambria Math" w:hAnsi="Cambria Math"/>
                  </w:rPr>
                  <m:t>/12)</m:t>
                </m:r>
              </m:e>
              <m:sup>
                <m:r>
                  <w:rPr>
                    <w:rFonts w:ascii="Cambria Math" w:hAnsi="Cambria Math"/>
                  </w:rPr>
                  <m:t>180</m:t>
                </m:r>
              </m:sup>
            </m:sSup>
          </m:num>
          <m:den>
            <m:sSup>
              <m:sSupPr>
                <m:ctrlPr>
                  <w:rPr>
                    <w:rFonts w:ascii="Cambria Math" w:hAnsi="Cambria Math"/>
                    <w:i/>
                  </w:rPr>
                </m:ctrlPr>
              </m:sSupPr>
              <m:e>
                <m:r>
                  <w:rPr>
                    <w:rFonts w:ascii="Cambria Math" w:hAnsi="Cambria Math"/>
                  </w:rPr>
                  <m:t>(1+</m:t>
                </m:r>
                <m:sSub>
                  <m:sSubPr>
                    <m:ctrlPr>
                      <w:rPr>
                        <w:rFonts w:ascii="Cambria Math" w:hAnsi="Cambria Math"/>
                        <w:i/>
                      </w:rPr>
                    </m:ctrlPr>
                  </m:sSubPr>
                  <m:e>
                    <m:r>
                      <w:rPr>
                        <w:rFonts w:ascii="Cambria Math" w:hAnsi="Cambria Math"/>
                      </w:rPr>
                      <m:t>НД</m:t>
                    </m:r>
                  </m:e>
                  <m:sub>
                    <m:r>
                      <w:rPr>
                        <w:rFonts w:ascii="Cambria Math" w:hAnsi="Cambria Math"/>
                      </w:rPr>
                      <m:t>i</m:t>
                    </m:r>
                  </m:sub>
                </m:sSub>
                <m:r>
                  <w:rPr>
                    <w:rFonts w:ascii="Cambria Math" w:hAnsi="Cambria Math"/>
                  </w:rPr>
                  <m:t>/12)</m:t>
                </m:r>
              </m:e>
              <m:sup>
                <m:r>
                  <w:rPr>
                    <w:rFonts w:ascii="Cambria Math" w:hAnsi="Cambria Math"/>
                  </w:rPr>
                  <m:t>180</m:t>
                </m:r>
              </m:sup>
            </m:sSup>
            <m:r>
              <w:rPr>
                <w:rFonts w:ascii="Cambria Math" w:hAnsi="Cambria Math"/>
              </w:rPr>
              <m:t>-1</m:t>
            </m:r>
          </m:den>
        </m:f>
        <m:r>
          <w:rPr>
            <w:rFonts w:ascii="Cambria Math" w:hAnsi="Cambria Math"/>
          </w:rPr>
          <m:t>)∙</m:t>
        </m:r>
        <m:sSubSup>
          <m:sSubSupPr>
            <m:ctrlPr>
              <w:rPr>
                <w:rFonts w:ascii="Cambria Math" w:hAnsi="Cambria Math"/>
                <w:i/>
              </w:rPr>
            </m:ctrlPr>
          </m:sSubSupPr>
          <m:e>
            <m:r>
              <w:rPr>
                <w:rFonts w:ascii="Cambria Math" w:hAnsi="Cambria Math"/>
              </w:rPr>
              <m:t>K</m:t>
            </m:r>
          </m:e>
          <m:sub>
            <m:r>
              <w:rPr>
                <w:rFonts w:ascii="Cambria Math" w:hAnsi="Cambria Math"/>
              </w:rPr>
              <m:t>g</m:t>
            </m:r>
          </m:sub>
          <m:sup>
            <m:r>
              <w:rPr>
                <w:rFonts w:ascii="Cambria Math" w:hAnsi="Cambria Math"/>
              </w:rPr>
              <m:t>сн</m:t>
            </m:r>
          </m:sup>
        </m:sSubSup>
      </m:oMath>
      <w:r w:rsidR="001D1BD7" w:rsidRPr="00DD00AD">
        <w:rPr>
          <w:rFonts w:ascii="Garamond" w:hAnsi="Garamond"/>
        </w:rPr>
        <w:t xml:space="preserve"> </w:t>
      </w:r>
      <w:r w:rsidR="00D82FE5" w:rsidRPr="00DD00AD">
        <w:rPr>
          <w:rFonts w:ascii="Garamond" w:hAnsi="Garamond"/>
        </w:rPr>
        <w:t>, где</w:t>
      </w:r>
    </w:p>
    <w:p w:rsidR="001D1BD7" w:rsidRPr="00DD00AD" w:rsidRDefault="00CA5072" w:rsidP="00545D61">
      <w:pPr>
        <w:pStyle w:val="a1"/>
        <w:ind w:left="567"/>
      </w:pPr>
      <m:oMath>
        <m:sSub>
          <m:sSubPr>
            <m:ctrlPr>
              <w:rPr>
                <w:rFonts w:ascii="Cambria Math" w:hAnsi="Cambria Math"/>
                <w:i/>
              </w:rPr>
            </m:ctrlPr>
          </m:sSubPr>
          <m:e>
            <m:r>
              <w:rPr>
                <w:rFonts w:ascii="Cambria Math" w:hAnsi="Cambria Math"/>
              </w:rPr>
              <m:t>НД</m:t>
            </m:r>
          </m:e>
          <m:sub>
            <m:r>
              <w:rPr>
                <w:rFonts w:ascii="Cambria Math" w:hAnsi="Cambria Math"/>
              </w:rPr>
              <m:t>i</m:t>
            </m:r>
          </m:sub>
        </m:sSub>
      </m:oMath>
      <w:r w:rsidR="001D1BD7" w:rsidRPr="00DD00AD">
        <w:rPr>
          <w:rFonts w:ascii="Garamond" w:hAnsi="Garamond"/>
        </w:rPr>
        <w:t xml:space="preserve"> - </w:t>
      </w:r>
      <w:r w:rsidR="001D1BD7" w:rsidRPr="00DD00AD">
        <w:rPr>
          <w:rFonts w:ascii="Garamond" w:hAnsi="Garamond"/>
          <w:szCs w:val="22"/>
        </w:rPr>
        <w:t>значение нормы доходности по результатам года</w:t>
      </w:r>
      <w:r w:rsidR="009F2AD7" w:rsidRPr="00DD00AD">
        <w:rPr>
          <w:rFonts w:ascii="Garamond" w:hAnsi="Garamond"/>
          <w:szCs w:val="22"/>
        </w:rPr>
        <w:t xml:space="preserve"> </w:t>
      </w:r>
      <w:r w:rsidR="009F2AD7" w:rsidRPr="00DD00AD">
        <w:rPr>
          <w:rFonts w:ascii="Garamond" w:hAnsi="Garamond"/>
          <w:szCs w:val="22"/>
          <w:lang w:val="en-US"/>
        </w:rPr>
        <w:t>i</w:t>
      </w:r>
      <w:r w:rsidR="001D1BD7" w:rsidRPr="00DD00AD">
        <w:rPr>
          <w:rFonts w:ascii="Garamond" w:hAnsi="Garamond"/>
          <w:szCs w:val="22"/>
        </w:rPr>
        <w:t xml:space="preserve">, предшествующего году, в котором проводится отбор проектов модернизации, </w:t>
      </w:r>
      <w:r w:rsidR="001D1BD7" w:rsidRPr="00DD00AD">
        <w:rPr>
          <w:rFonts w:ascii="Garamond" w:hAnsi="Garamond"/>
        </w:rPr>
        <w:t>опубликованное СО в соответствии с 4.3.4 настоящего Регламента;</w:t>
      </w:r>
    </w:p>
    <w:p w:rsidR="001D1BD7" w:rsidRPr="00DD00AD" w:rsidRDefault="00CA5072" w:rsidP="00545D61">
      <w:pPr>
        <w:pStyle w:val="a1"/>
        <w:ind w:left="567"/>
        <w:rPr>
          <w:rFonts w:ascii="Garamond" w:hAnsi="Garamond"/>
          <w:szCs w:val="22"/>
        </w:rPr>
      </w:pPr>
      <m:oMath>
        <m:sSubSup>
          <m:sSubSupPr>
            <m:ctrlPr>
              <w:rPr>
                <w:rFonts w:ascii="Cambria Math" w:hAnsi="Cambria Math"/>
                <w:i/>
              </w:rPr>
            </m:ctrlPr>
          </m:sSubSupPr>
          <m:e>
            <m:r>
              <w:rPr>
                <w:rFonts w:ascii="Cambria Math" w:hAnsi="Cambria Math"/>
              </w:rPr>
              <m:t>K</m:t>
            </m:r>
          </m:e>
          <m:sub>
            <m:r>
              <w:rPr>
                <w:rFonts w:ascii="Cambria Math" w:hAnsi="Cambria Math"/>
              </w:rPr>
              <m:t>g</m:t>
            </m:r>
          </m:sub>
          <m:sup>
            <m:r>
              <w:rPr>
                <w:rFonts w:ascii="Cambria Math" w:hAnsi="Cambria Math"/>
              </w:rPr>
              <m:t>сн</m:t>
            </m:r>
          </m:sup>
        </m:sSubSup>
        <m:r>
          <w:rPr>
            <w:rFonts w:ascii="Cambria Math" w:hAnsi="Cambria Math"/>
          </w:rPr>
          <m:t xml:space="preserve"> </m:t>
        </m:r>
      </m:oMath>
      <w:r w:rsidR="001D1BD7" w:rsidRPr="00DD00AD">
        <w:rPr>
          <w:rFonts w:ascii="Garamond" w:hAnsi="Garamond"/>
          <w:szCs w:val="22"/>
        </w:rPr>
        <w:t>- коэффициент, отражающий потребление на собственные и хозяйственные нужды генерирующего объекта</w:t>
      </w:r>
      <w:r w:rsidR="009F2AD7" w:rsidRPr="00DD00AD">
        <w:rPr>
          <w:rFonts w:ascii="Garamond" w:hAnsi="Garamond"/>
          <w:szCs w:val="22"/>
        </w:rPr>
        <w:t xml:space="preserve"> </w:t>
      </w:r>
      <w:r w:rsidR="009F2AD7" w:rsidRPr="00DD00AD">
        <w:rPr>
          <w:rFonts w:ascii="Garamond" w:hAnsi="Garamond"/>
          <w:szCs w:val="22"/>
          <w:lang w:val="en-US"/>
        </w:rPr>
        <w:t>g</w:t>
      </w:r>
      <w:r w:rsidR="001D1BD7" w:rsidRPr="00DD00AD">
        <w:rPr>
          <w:rFonts w:ascii="Garamond" w:hAnsi="Garamond"/>
          <w:szCs w:val="22"/>
        </w:rPr>
        <w:t>, который принимает следующие значения:</w:t>
      </w:r>
    </w:p>
    <w:p w:rsidR="001D1BD7" w:rsidRPr="00DD00AD" w:rsidRDefault="001D1BD7" w:rsidP="00545D61">
      <w:pPr>
        <w:pStyle w:val="a1"/>
        <w:ind w:left="567"/>
        <w:rPr>
          <w:rFonts w:ascii="Garamond" w:hAnsi="Garamond"/>
          <w:szCs w:val="22"/>
        </w:rPr>
      </w:pPr>
      <w:r w:rsidRPr="00DD00AD">
        <w:rPr>
          <w:rFonts w:ascii="Garamond" w:hAnsi="Garamond"/>
          <w:szCs w:val="22"/>
        </w:rPr>
        <w:t xml:space="preserve">для генерирующего объекта, </w:t>
      </w:r>
      <w:r w:rsidR="002A2450" w:rsidRPr="00DD00AD">
        <w:rPr>
          <w:rFonts w:ascii="Garamond" w:hAnsi="Garamond"/>
          <w:szCs w:val="22"/>
        </w:rPr>
        <w:t xml:space="preserve">в отношении которого в соответствии с пдп. «в» п.5.3.2.5 настоящего Регламента в качестве </w:t>
      </w:r>
      <w:r w:rsidRPr="00DD00AD">
        <w:rPr>
          <w:rFonts w:ascii="Garamond" w:hAnsi="Garamond"/>
          <w:szCs w:val="22"/>
        </w:rPr>
        <w:t>основн</w:t>
      </w:r>
      <w:r w:rsidR="002A2450" w:rsidRPr="00DD00AD">
        <w:rPr>
          <w:rFonts w:ascii="Garamond" w:hAnsi="Garamond"/>
          <w:szCs w:val="22"/>
        </w:rPr>
        <w:t>ого</w:t>
      </w:r>
      <w:r w:rsidRPr="00DD00AD">
        <w:rPr>
          <w:rFonts w:ascii="Garamond" w:hAnsi="Garamond"/>
          <w:szCs w:val="22"/>
        </w:rPr>
        <w:t xml:space="preserve"> вид</w:t>
      </w:r>
      <w:r w:rsidR="002A2450" w:rsidRPr="00DD00AD">
        <w:rPr>
          <w:rFonts w:ascii="Garamond" w:hAnsi="Garamond"/>
          <w:szCs w:val="22"/>
        </w:rPr>
        <w:t>а</w:t>
      </w:r>
      <w:r w:rsidRPr="00DD00AD">
        <w:rPr>
          <w:rFonts w:ascii="Garamond" w:hAnsi="Garamond"/>
          <w:szCs w:val="22"/>
        </w:rPr>
        <w:t xml:space="preserve"> топлива для выработки которым электрической энергии </w:t>
      </w:r>
      <w:r w:rsidR="002A2450" w:rsidRPr="00DD00AD">
        <w:rPr>
          <w:rFonts w:ascii="Garamond" w:hAnsi="Garamond"/>
          <w:szCs w:val="22"/>
        </w:rPr>
        <w:t xml:space="preserve">указан </w:t>
      </w:r>
      <w:r w:rsidRPr="00DD00AD">
        <w:rPr>
          <w:rFonts w:ascii="Garamond" w:hAnsi="Garamond"/>
          <w:szCs w:val="22"/>
        </w:rPr>
        <w:t>природный газ, - 1,033;</w:t>
      </w:r>
    </w:p>
    <w:p w:rsidR="001D1BD7" w:rsidRPr="00DD00AD" w:rsidRDefault="001D1BD7" w:rsidP="00545D61">
      <w:pPr>
        <w:pStyle w:val="a1"/>
        <w:ind w:left="567"/>
        <w:rPr>
          <w:rFonts w:ascii="Garamond" w:hAnsi="Garamond"/>
          <w:szCs w:val="22"/>
        </w:rPr>
      </w:pPr>
      <w:r w:rsidRPr="00DD00AD">
        <w:rPr>
          <w:rFonts w:ascii="Garamond" w:hAnsi="Garamond"/>
          <w:szCs w:val="22"/>
        </w:rPr>
        <w:t xml:space="preserve">для генерирующего объекта, </w:t>
      </w:r>
      <w:r w:rsidR="002A2450" w:rsidRPr="00DD00AD">
        <w:rPr>
          <w:rFonts w:ascii="Garamond" w:hAnsi="Garamond"/>
          <w:szCs w:val="22"/>
        </w:rPr>
        <w:t xml:space="preserve">в отношении которого в соответствии с пдп. «в» п.5.3.2.5 в качестве </w:t>
      </w:r>
      <w:proofErr w:type="gramStart"/>
      <w:r w:rsidRPr="00DD00AD">
        <w:rPr>
          <w:rFonts w:ascii="Garamond" w:hAnsi="Garamond"/>
          <w:szCs w:val="22"/>
        </w:rPr>
        <w:t>основн</w:t>
      </w:r>
      <w:r w:rsidR="002A2450" w:rsidRPr="00DD00AD">
        <w:rPr>
          <w:rFonts w:ascii="Garamond" w:hAnsi="Garamond"/>
          <w:szCs w:val="22"/>
        </w:rPr>
        <w:t xml:space="preserve">ого </w:t>
      </w:r>
      <w:r w:rsidRPr="00DD00AD">
        <w:rPr>
          <w:rFonts w:ascii="Garamond" w:hAnsi="Garamond"/>
          <w:szCs w:val="22"/>
        </w:rPr>
        <w:t>вид</w:t>
      </w:r>
      <w:r w:rsidR="002A2450" w:rsidRPr="00DD00AD">
        <w:rPr>
          <w:rFonts w:ascii="Garamond" w:hAnsi="Garamond"/>
          <w:szCs w:val="22"/>
        </w:rPr>
        <w:t>а</w:t>
      </w:r>
      <w:r w:rsidRPr="00DD00AD">
        <w:rPr>
          <w:rFonts w:ascii="Garamond" w:hAnsi="Garamond"/>
          <w:szCs w:val="22"/>
        </w:rPr>
        <w:t xml:space="preserve"> топлива для выработки</w:t>
      </w:r>
      <w:proofErr w:type="gramEnd"/>
      <w:r w:rsidRPr="00DD00AD">
        <w:rPr>
          <w:rFonts w:ascii="Garamond" w:hAnsi="Garamond"/>
          <w:szCs w:val="22"/>
        </w:rPr>
        <w:t xml:space="preserve"> которым электрической энергии </w:t>
      </w:r>
      <w:r w:rsidR="002A2450" w:rsidRPr="00DD00AD">
        <w:rPr>
          <w:rFonts w:ascii="Garamond" w:hAnsi="Garamond"/>
          <w:szCs w:val="22"/>
        </w:rPr>
        <w:t>указан</w:t>
      </w:r>
      <w:r w:rsidRPr="00DD00AD">
        <w:rPr>
          <w:rFonts w:ascii="Garamond" w:hAnsi="Garamond"/>
          <w:szCs w:val="22"/>
        </w:rPr>
        <w:t xml:space="preserve"> уголь - 1,069.</w:t>
      </w:r>
    </w:p>
    <w:p w:rsidR="00EE3AB3" w:rsidRPr="00DD00AD" w:rsidRDefault="00CA5072" w:rsidP="00545D61">
      <w:pPr>
        <w:pStyle w:val="a1"/>
        <w:ind w:left="567"/>
      </w:pPr>
      <m:oMath>
        <m:sSubSup>
          <m:sSubSupPr>
            <m:ctrlPr>
              <w:rPr>
                <w:rFonts w:ascii="Cambria Math" w:hAnsi="Cambria Math"/>
                <w:i/>
              </w:rPr>
            </m:ctrlPr>
          </m:sSubSupPr>
          <m:e>
            <m:r>
              <w:rPr>
                <w:rFonts w:ascii="Cambria Math" w:hAnsi="Cambria Math"/>
              </w:rPr>
              <m:t>R</m:t>
            </m:r>
          </m:e>
          <m:sub>
            <m:r>
              <w:rPr>
                <w:rFonts w:ascii="Cambria Math" w:hAnsi="Cambria Math"/>
              </w:rPr>
              <m:t>13,g</m:t>
            </m:r>
          </m:sub>
          <m:sup/>
        </m:sSubSup>
        <m:r>
          <m:rPr>
            <m:sty m:val="p"/>
          </m:rPr>
          <w:rPr>
            <w:rFonts w:ascii="Cambria Math" w:hAnsi="Cambria Math"/>
            <w:szCs w:val="22"/>
          </w:rPr>
          <m:t xml:space="preserve">- </m:t>
        </m:r>
      </m:oMath>
      <w:r w:rsidR="001D1BD7" w:rsidRPr="00DD00AD">
        <w:rPr>
          <w:rFonts w:ascii="Garamond" w:hAnsi="Garamond"/>
          <w:szCs w:val="22"/>
        </w:rPr>
        <w:t>невозмещенная по состоянию на начало трин</w:t>
      </w:r>
      <w:r w:rsidR="00EE3AB3" w:rsidRPr="00DD00AD">
        <w:rPr>
          <w:rFonts w:ascii="Garamond" w:hAnsi="Garamond"/>
          <w:szCs w:val="22"/>
        </w:rPr>
        <w:t>адцатого месяца</w:t>
      </w:r>
      <w:r w:rsidR="001D1BD7" w:rsidRPr="00DD00AD">
        <w:rPr>
          <w:rFonts w:ascii="Garamond" w:hAnsi="Garamond"/>
          <w:szCs w:val="22"/>
        </w:rPr>
        <w:t xml:space="preserve"> часть капитальных затрат</w:t>
      </w:r>
      <w:r w:rsidR="00EE3AB3" w:rsidRPr="00DD00AD">
        <w:rPr>
          <w:rFonts w:ascii="Garamond" w:hAnsi="Garamond"/>
          <w:szCs w:val="22"/>
        </w:rPr>
        <w:t>, определяемая по формуле:</w:t>
      </w:r>
    </w:p>
    <w:p w:rsidR="00D82FE5" w:rsidRPr="00DD00AD" w:rsidRDefault="001D1BD7" w:rsidP="00545D61">
      <w:pPr>
        <w:pStyle w:val="a1"/>
        <w:ind w:left="1983" w:firstLine="141"/>
      </w:pPr>
      <w:r w:rsidRPr="00DD00AD" w:rsidDel="00541BB2">
        <w:rPr>
          <w:rFonts w:ascii="Garamond" w:hAnsi="Garamond"/>
          <w:szCs w:val="22"/>
        </w:rPr>
        <w:t xml:space="preserve"> </w:t>
      </w:r>
      <m:oMath>
        <m:sSubSup>
          <m:sSubSupPr>
            <m:ctrlPr>
              <w:rPr>
                <w:rFonts w:ascii="Cambria Math" w:hAnsi="Cambria Math"/>
                <w:i/>
              </w:rPr>
            </m:ctrlPr>
          </m:sSubSupPr>
          <m:e>
            <m:r>
              <w:rPr>
                <w:rFonts w:ascii="Cambria Math" w:hAnsi="Cambria Math"/>
              </w:rPr>
              <m:t>R</m:t>
            </m:r>
          </m:e>
          <m:sub>
            <m:r>
              <w:rPr>
                <w:rFonts w:ascii="Cambria Math" w:hAnsi="Cambria Math"/>
              </w:rPr>
              <m:t>13,g</m:t>
            </m:r>
          </m:sub>
          <m:sup/>
        </m:sSubSup>
        <m:r>
          <m:rPr>
            <m:sty m:val="p"/>
          </m:rPr>
          <w:rPr>
            <w:rFonts w:ascii="Cambria Math" w:hAnsi="Cambria Math"/>
            <w:szCs w:val="22"/>
          </w:rPr>
          <m:t xml:space="preserve">= </m:t>
        </m:r>
        <m:f>
          <m:fPr>
            <m:ctrlPr>
              <w:rPr>
                <w:rFonts w:ascii="Cambria Math" w:hAnsi="Cambria Math"/>
                <w:szCs w:val="22"/>
              </w:rPr>
            </m:ctrlPr>
          </m:fPr>
          <m:num>
            <m:sSubSup>
              <m:sSubSupPr>
                <m:ctrlPr>
                  <w:rPr>
                    <w:rFonts w:ascii="Cambria Math" w:hAnsi="Cambria Math"/>
                    <w:i/>
                    <w:szCs w:val="22"/>
                  </w:rPr>
                </m:ctrlPr>
              </m:sSubSupPr>
              <m:e>
                <m:r>
                  <w:rPr>
                    <w:rFonts w:ascii="Cambria Math" w:hAnsi="Cambria Math"/>
                    <w:szCs w:val="22"/>
                  </w:rPr>
                  <m:t>S</m:t>
                </m:r>
              </m:e>
              <m:sub>
                <m:r>
                  <w:rPr>
                    <w:rFonts w:ascii="Cambria Math" w:hAnsi="Cambria Math"/>
                    <w:szCs w:val="22"/>
                  </w:rPr>
                  <m:t>g</m:t>
                </m:r>
              </m:sub>
              <m:sup>
                <m:r>
                  <w:rPr>
                    <w:rFonts w:ascii="Cambria Math" w:hAnsi="Cambria Math"/>
                    <w:szCs w:val="22"/>
                    <w:lang w:val="en-US"/>
                  </w:rPr>
                  <m:t>CAPEX</m:t>
                </m:r>
              </m:sup>
            </m:sSubSup>
          </m:num>
          <m:den>
            <m:sSubSup>
              <m:sSubSupPr>
                <m:ctrlPr>
                  <w:rPr>
                    <w:rFonts w:ascii="Cambria Math" w:hAnsi="Cambria Math"/>
                    <w:i/>
                    <w:szCs w:val="22"/>
                  </w:rPr>
                </m:ctrlPr>
              </m:sSubSupPr>
              <m:e>
                <m:r>
                  <w:rPr>
                    <w:rFonts w:ascii="Cambria Math" w:hAnsi="Cambria Math"/>
                    <w:szCs w:val="22"/>
                  </w:rPr>
                  <m:t>N</m:t>
                </m:r>
              </m:e>
              <m:sub>
                <m:r>
                  <w:rPr>
                    <w:rFonts w:ascii="Cambria Math" w:hAnsi="Cambria Math"/>
                    <w:szCs w:val="22"/>
                    <w:lang w:val="en-US"/>
                  </w:rPr>
                  <m:t>g</m:t>
                </m:r>
              </m:sub>
              <m:sup>
                <m:r>
                  <w:rPr>
                    <w:rFonts w:ascii="Cambria Math" w:hAnsi="Cambria Math"/>
                    <w:szCs w:val="22"/>
                  </w:rPr>
                  <m:t>уст</m:t>
                </m:r>
              </m:sup>
            </m:sSubSup>
          </m:den>
        </m:f>
        <m:r>
          <w:rPr>
            <w:rFonts w:ascii="Cambria Math" w:hAnsi="Cambria Math"/>
            <w:szCs w:val="22"/>
          </w:rPr>
          <m:t>*</m:t>
        </m:r>
        <m:sSubSup>
          <m:sSubSupPr>
            <m:ctrlPr>
              <w:rPr>
                <w:rFonts w:ascii="Cambria Math" w:hAnsi="Cambria Math"/>
                <w:i/>
                <w:szCs w:val="22"/>
              </w:rPr>
            </m:ctrlPr>
          </m:sSubSupPr>
          <m:e>
            <m:r>
              <w:rPr>
                <w:rFonts w:ascii="Cambria Math" w:hAnsi="Cambria Math"/>
                <w:szCs w:val="22"/>
              </w:rPr>
              <m:t>K</m:t>
            </m:r>
          </m:e>
          <m:sub>
            <m:r>
              <w:rPr>
                <w:rFonts w:ascii="Cambria Math" w:hAnsi="Cambria Math"/>
                <w:szCs w:val="22"/>
                <w:lang w:val="en-US"/>
              </w:rPr>
              <m:t>g</m:t>
            </m:r>
          </m:sub>
          <m:sup>
            <m:r>
              <w:rPr>
                <w:rFonts w:ascii="Cambria Math" w:hAnsi="Cambria Math"/>
                <w:szCs w:val="22"/>
              </w:rPr>
              <m:t>прив</m:t>
            </m:r>
          </m:sup>
        </m:sSubSup>
      </m:oMath>
      <w:r w:rsidR="009F2AD7" w:rsidRPr="00DD00AD">
        <w:rPr>
          <w:rFonts w:ascii="Garamond" w:hAnsi="Garamond"/>
          <w:szCs w:val="22"/>
        </w:rPr>
        <w:t xml:space="preserve">, </w:t>
      </w:r>
    </w:p>
    <w:p w:rsidR="009F2AD7" w:rsidRPr="00DD00AD" w:rsidRDefault="009F2AD7" w:rsidP="00545D61">
      <w:pPr>
        <w:pStyle w:val="a1"/>
        <w:ind w:left="567"/>
      </w:pPr>
      <w:r w:rsidRPr="00DD00AD">
        <w:rPr>
          <w:rFonts w:ascii="Garamond" w:hAnsi="Garamond"/>
          <w:szCs w:val="22"/>
        </w:rPr>
        <w:t>где</w:t>
      </w:r>
    </w:p>
    <w:p w:rsidR="00D82FE5" w:rsidRPr="00DD00AD" w:rsidRDefault="00CA5072" w:rsidP="00545D61">
      <w:pPr>
        <w:pStyle w:val="a1"/>
        <w:ind w:left="567"/>
      </w:pPr>
      <m:oMath>
        <m:sSubSup>
          <m:sSubSupPr>
            <m:ctrlPr>
              <w:rPr>
                <w:rFonts w:ascii="Cambria Math" w:hAnsi="Cambria Math"/>
                <w:i/>
                <w:szCs w:val="22"/>
              </w:rPr>
            </m:ctrlPr>
          </m:sSubSupPr>
          <m:e>
            <m:r>
              <w:rPr>
                <w:rFonts w:ascii="Cambria Math" w:hAnsi="Cambria Math"/>
                <w:szCs w:val="22"/>
              </w:rPr>
              <m:t>S</m:t>
            </m:r>
          </m:e>
          <m:sub>
            <m:r>
              <w:rPr>
                <w:rFonts w:ascii="Cambria Math" w:hAnsi="Cambria Math"/>
                <w:szCs w:val="22"/>
              </w:rPr>
              <m:t>g</m:t>
            </m:r>
          </m:sub>
          <m:sup>
            <m:r>
              <w:rPr>
                <w:rFonts w:ascii="Cambria Math" w:hAnsi="Cambria Math"/>
                <w:szCs w:val="22"/>
                <w:lang w:val="en-US"/>
              </w:rPr>
              <m:t>CAPEX</m:t>
            </m:r>
          </m:sup>
        </m:sSubSup>
        <m:r>
          <w:rPr>
            <w:rFonts w:ascii="Cambria Math" w:hAnsi="Cambria Math"/>
            <w:szCs w:val="22"/>
          </w:rPr>
          <m:t xml:space="preserve">- </m:t>
        </m:r>
      </m:oMath>
      <w:r w:rsidR="00D82FE5" w:rsidRPr="00DD00AD">
        <w:rPr>
          <w:rFonts w:ascii="Garamond" w:hAnsi="Garamond"/>
        </w:rPr>
        <w:t xml:space="preserve">значение капитальных затрат на реализацию проекта модернизации, в отношении генерирующего объекта (условной ГТП) </w:t>
      </w:r>
      <w:r w:rsidR="00D82FE5" w:rsidRPr="00DD00AD">
        <w:rPr>
          <w:rFonts w:ascii="Garamond" w:hAnsi="Garamond"/>
          <w:lang w:val="en-US"/>
        </w:rPr>
        <w:t>g</w:t>
      </w:r>
      <w:r w:rsidR="00D82FE5" w:rsidRPr="00DD00AD">
        <w:rPr>
          <w:rFonts w:ascii="Garamond" w:hAnsi="Garamond"/>
        </w:rPr>
        <w:t xml:space="preserve">, указанное </w:t>
      </w:r>
      <w:r w:rsidR="002A2450" w:rsidRPr="00DD00AD">
        <w:rPr>
          <w:rFonts w:ascii="Garamond" w:hAnsi="Garamond"/>
        </w:rPr>
        <w:t xml:space="preserve">в соответствии с пдп. «б» п.6.3.3 настоящего Регламента </w:t>
      </w:r>
      <w:r w:rsidR="00D82FE5" w:rsidRPr="00DD00AD">
        <w:rPr>
          <w:rFonts w:ascii="Garamond" w:hAnsi="Garamond"/>
        </w:rPr>
        <w:t>в ценовой заявке, подаваемой для участия в отборе проектов модернизации;</w:t>
      </w:r>
    </w:p>
    <w:p w:rsidR="00D82FE5" w:rsidRPr="00DD00AD" w:rsidRDefault="00CA5072" w:rsidP="00D82FE5">
      <w:pPr>
        <w:pStyle w:val="a1"/>
        <w:ind w:left="567"/>
        <w:rPr>
          <w:rFonts w:ascii="Garamond" w:hAnsi="Garamond"/>
        </w:rPr>
      </w:pPr>
      <m:oMath>
        <m:sSubSup>
          <m:sSubSupPr>
            <m:ctrlPr>
              <w:rPr>
                <w:rFonts w:ascii="Cambria Math" w:hAnsi="Cambria Math"/>
                <w:i/>
                <w:szCs w:val="22"/>
              </w:rPr>
            </m:ctrlPr>
          </m:sSubSupPr>
          <m:e>
            <m:r>
              <w:rPr>
                <w:rFonts w:ascii="Cambria Math" w:hAnsi="Cambria Math"/>
                <w:szCs w:val="22"/>
              </w:rPr>
              <m:t>N</m:t>
            </m:r>
          </m:e>
          <m:sub>
            <m:r>
              <w:rPr>
                <w:rFonts w:ascii="Cambria Math" w:hAnsi="Cambria Math"/>
                <w:szCs w:val="22"/>
                <w:lang w:val="en-US"/>
              </w:rPr>
              <m:t>g</m:t>
            </m:r>
          </m:sub>
          <m:sup>
            <m:r>
              <w:rPr>
                <w:rFonts w:ascii="Cambria Math" w:hAnsi="Cambria Math"/>
                <w:szCs w:val="22"/>
              </w:rPr>
              <m:t>уст</m:t>
            </m:r>
          </m:sup>
        </m:sSubSup>
        <m:r>
          <w:rPr>
            <w:rFonts w:ascii="Cambria Math" w:hAnsi="Cambria Math"/>
            <w:szCs w:val="22"/>
          </w:rPr>
          <m:t xml:space="preserve">- </m:t>
        </m:r>
      </m:oMath>
      <w:r w:rsidR="00D82FE5" w:rsidRPr="00DD00AD">
        <w:rPr>
          <w:rFonts w:ascii="Garamond" w:hAnsi="Garamond"/>
        </w:rPr>
        <w:t xml:space="preserve">значение установленной мощности генерирующего объекта (условной ГТП) </w:t>
      </w:r>
      <w:r w:rsidR="00D82FE5" w:rsidRPr="00DD00AD">
        <w:rPr>
          <w:rFonts w:ascii="Garamond" w:hAnsi="Garamond"/>
          <w:lang w:val="en-US"/>
        </w:rPr>
        <w:t>g</w:t>
      </w:r>
      <w:r w:rsidR="00D82FE5" w:rsidRPr="00DD00AD">
        <w:rPr>
          <w:rFonts w:ascii="Garamond" w:hAnsi="Garamond"/>
        </w:rPr>
        <w:t xml:space="preserve"> </w:t>
      </w:r>
      <w:r w:rsidR="00D82FE5" w:rsidRPr="00DD00AD">
        <w:rPr>
          <w:rFonts w:ascii="Garamond" w:hAnsi="Garamond"/>
          <w:szCs w:val="22"/>
        </w:rPr>
        <w:t>после реализации мероприятий по модернизации</w:t>
      </w:r>
      <w:r w:rsidR="00D82FE5" w:rsidRPr="00DD00AD">
        <w:rPr>
          <w:rFonts w:ascii="Garamond" w:hAnsi="Garamond"/>
        </w:rPr>
        <w:t xml:space="preserve">, указанное </w:t>
      </w:r>
      <w:r w:rsidR="002A2450" w:rsidRPr="00DD00AD">
        <w:rPr>
          <w:rFonts w:ascii="Garamond" w:hAnsi="Garamond"/>
        </w:rPr>
        <w:t xml:space="preserve">в соответствии с пдп. «г» п.5.3.2.5 настоящего Регламента </w:t>
      </w:r>
      <w:r w:rsidR="00D82FE5" w:rsidRPr="00DD00AD">
        <w:rPr>
          <w:rFonts w:ascii="Garamond" w:hAnsi="Garamond"/>
        </w:rPr>
        <w:t>в ценовой заявке, подаваемой для участия в отборе проектов модернизации;</w:t>
      </w:r>
    </w:p>
    <w:p w:rsidR="00306FE6" w:rsidRPr="00DD00AD" w:rsidRDefault="00CA5072" w:rsidP="00545D61">
      <w:pPr>
        <w:pStyle w:val="a1"/>
        <w:ind w:left="567"/>
        <w:rPr>
          <w:rFonts w:ascii="Garamond" w:hAnsi="Garamond"/>
        </w:rPr>
      </w:pPr>
      <m:oMath>
        <m:sSubSup>
          <m:sSubSupPr>
            <m:ctrlPr>
              <w:rPr>
                <w:rFonts w:ascii="Cambria Math" w:hAnsi="Cambria Math"/>
                <w:i/>
                <w:szCs w:val="22"/>
              </w:rPr>
            </m:ctrlPr>
          </m:sSubSupPr>
          <m:e>
            <m:r>
              <w:rPr>
                <w:rFonts w:ascii="Cambria Math" w:hAnsi="Cambria Math"/>
                <w:szCs w:val="22"/>
              </w:rPr>
              <m:t>K</m:t>
            </m:r>
          </m:e>
          <m:sub>
            <m:r>
              <w:rPr>
                <w:rFonts w:ascii="Cambria Math" w:hAnsi="Cambria Math"/>
                <w:szCs w:val="22"/>
                <w:lang w:val="en-US"/>
              </w:rPr>
              <m:t>g</m:t>
            </m:r>
          </m:sub>
          <m:sup>
            <m:r>
              <w:rPr>
                <w:rFonts w:ascii="Cambria Math" w:hAnsi="Cambria Math"/>
                <w:szCs w:val="22"/>
              </w:rPr>
              <m:t>прив</m:t>
            </m:r>
          </m:sup>
        </m:sSubSup>
      </m:oMath>
      <w:r w:rsidR="00D82FE5" w:rsidRPr="00DD00AD">
        <w:t xml:space="preserve"> - </w:t>
      </w:r>
      <w:r w:rsidR="00D82FE5" w:rsidRPr="00DD00AD">
        <w:rPr>
          <w:rFonts w:ascii="Garamond" w:hAnsi="Garamond"/>
        </w:rPr>
        <w:t>коэффициент приведения,</w:t>
      </w:r>
      <w:r w:rsidR="00E50CEC" w:rsidRPr="00DD00AD">
        <w:rPr>
          <w:rFonts w:ascii="Garamond" w:hAnsi="Garamond"/>
        </w:rPr>
        <w:t xml:space="preserve"> учитывающий срок реализации мероприятий по модернизации, в отношении генерирующего объекта (условной ГТП) </w:t>
      </w:r>
      <w:r w:rsidR="00E50CEC" w:rsidRPr="00DD00AD">
        <w:rPr>
          <w:rFonts w:ascii="Garamond" w:hAnsi="Garamond"/>
          <w:lang w:val="en-US"/>
        </w:rPr>
        <w:t>g</w:t>
      </w:r>
      <w:r w:rsidR="00D82FE5" w:rsidRPr="00DD00AD">
        <w:rPr>
          <w:rFonts w:ascii="Garamond" w:hAnsi="Garamond"/>
        </w:rPr>
        <w:t xml:space="preserve"> определяется по следующей формуле</w:t>
      </w:r>
      <w:r w:rsidR="00D82FE5" w:rsidRPr="00DD00AD">
        <w:rPr>
          <w:rFonts w:ascii="Garamond" w:hAnsi="Garamond"/>
          <w:szCs w:val="22"/>
        </w:rPr>
        <w:t>:</w:t>
      </w:r>
    </w:p>
    <w:p w:rsidR="00D82FE5" w:rsidRPr="00DD00AD" w:rsidRDefault="00CA5072" w:rsidP="00D82FE5">
      <w:pPr>
        <w:pStyle w:val="a1"/>
        <w:ind w:left="1983" w:firstLine="141"/>
        <w:rPr>
          <w:rFonts w:ascii="Garamond" w:hAnsi="Garamond"/>
          <w:szCs w:val="22"/>
        </w:rPr>
      </w:pPr>
      <m:oMath>
        <m:sSubSup>
          <m:sSubSupPr>
            <m:ctrlPr>
              <w:rPr>
                <w:rFonts w:ascii="Cambria Math" w:hAnsi="Cambria Math"/>
                <w:i/>
                <w:szCs w:val="22"/>
              </w:rPr>
            </m:ctrlPr>
          </m:sSubSupPr>
          <m:e>
            <m:r>
              <w:rPr>
                <w:rFonts w:ascii="Cambria Math" w:hAnsi="Cambria Math"/>
                <w:szCs w:val="22"/>
              </w:rPr>
              <m:t>K</m:t>
            </m:r>
          </m:e>
          <m:sub>
            <m:r>
              <w:rPr>
                <w:rFonts w:ascii="Cambria Math" w:hAnsi="Cambria Math"/>
                <w:szCs w:val="22"/>
                <w:lang w:val="en-US"/>
              </w:rPr>
              <m:t>g</m:t>
            </m:r>
          </m:sub>
          <m:sup>
            <m:r>
              <w:rPr>
                <w:rFonts w:ascii="Cambria Math" w:hAnsi="Cambria Math"/>
                <w:szCs w:val="22"/>
              </w:rPr>
              <m:t>прив</m:t>
            </m:r>
          </m:sup>
        </m:sSubSup>
        <m:r>
          <m:rPr>
            <m:sty m:val="p"/>
          </m:rPr>
          <w:rPr>
            <w:rFonts w:ascii="Cambria Math" w:hAnsi="Cambria Math"/>
            <w:szCs w:val="22"/>
          </w:rPr>
          <m:t xml:space="preserve">= </m:t>
        </m:r>
        <m:sSup>
          <m:sSupPr>
            <m:ctrlPr>
              <w:rPr>
                <w:rFonts w:ascii="Cambria Math" w:hAnsi="Cambria Math"/>
                <w:i/>
              </w:rPr>
            </m:ctrlPr>
          </m:sSupPr>
          <m:e>
            <m:d>
              <m:dPr>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НД</m:t>
                    </m:r>
                  </m:e>
                  <m:sub>
                    <m:r>
                      <w:rPr>
                        <w:rFonts w:ascii="Cambria Math" w:hAnsi="Cambria Math"/>
                      </w:rPr>
                      <m:t>i</m:t>
                    </m:r>
                  </m:sub>
                </m:sSub>
              </m:e>
            </m:d>
          </m:e>
          <m:sup>
            <m:d>
              <m:dPr>
                <m:ctrlPr>
                  <w:rPr>
                    <w:rFonts w:ascii="Cambria Math" w:hAnsi="Cambria Math"/>
                    <w:i/>
                  </w:rPr>
                </m:ctrlPr>
              </m:dPr>
              <m:e>
                <m:r>
                  <w:rPr>
                    <w:rFonts w:ascii="Cambria Math" w:hAnsi="Cambria Math"/>
                  </w:rPr>
                  <m:t>1+</m:t>
                </m:r>
                <m:f>
                  <m:fPr>
                    <m:ctrlPr>
                      <w:rPr>
                        <w:rFonts w:ascii="Cambria Math" w:hAnsi="Cambria Math"/>
                        <w:i/>
                      </w:rPr>
                    </m:ctrlPr>
                  </m:fPr>
                  <m:num>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g</m:t>
                        </m:r>
                      </m:sub>
                    </m:sSub>
                  </m:num>
                  <m:den>
                    <m:r>
                      <w:rPr>
                        <w:rFonts w:ascii="Cambria Math" w:hAnsi="Cambria Math"/>
                      </w:rPr>
                      <m:t>24</m:t>
                    </m:r>
                  </m:den>
                </m:f>
              </m:e>
            </m:d>
          </m:sup>
        </m:sSup>
      </m:oMath>
      <w:r w:rsidR="00D82FE5" w:rsidRPr="00DD00AD">
        <w:rPr>
          <w:rFonts w:ascii="Garamond" w:hAnsi="Garamond"/>
          <w:szCs w:val="22"/>
        </w:rPr>
        <w:t xml:space="preserve"> </w:t>
      </w:r>
      <w:r w:rsidR="00E50CEC" w:rsidRPr="00DD00AD">
        <w:rPr>
          <w:rFonts w:ascii="Garamond" w:hAnsi="Garamond"/>
          <w:szCs w:val="22"/>
        </w:rPr>
        <w:t>, где</w:t>
      </w:r>
    </w:p>
    <w:p w:rsidR="00E50CEC" w:rsidRPr="00DD00AD" w:rsidRDefault="00CA5072" w:rsidP="00E50CEC">
      <w:pPr>
        <w:pStyle w:val="a1"/>
        <w:ind w:left="567"/>
        <w:rPr>
          <w:rFonts w:ascii="Garamond" w:hAnsi="Garamond"/>
        </w:rPr>
      </w:pP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g</m:t>
            </m:r>
          </m:sub>
        </m:sSub>
      </m:oMath>
      <w:r w:rsidR="00E50CEC" w:rsidRPr="00DD00AD">
        <w:rPr>
          <w:rFonts w:ascii="Garamond" w:hAnsi="Garamond"/>
          <w:szCs w:val="22"/>
        </w:rPr>
        <w:t xml:space="preserve"> - количество календарных месяцев, составляющих период реализации мероприятий по модернизации</w:t>
      </w:r>
      <w:r w:rsidR="00E50CEC" w:rsidRPr="00DD00AD">
        <w:rPr>
          <w:rFonts w:ascii="Garamond" w:hAnsi="Garamond"/>
        </w:rPr>
        <w:t xml:space="preserve"> генерирующего объекта (условной ГТП) </w:t>
      </w:r>
      <w:r w:rsidR="00E50CEC" w:rsidRPr="00DD00AD">
        <w:rPr>
          <w:rFonts w:ascii="Garamond" w:hAnsi="Garamond"/>
          <w:lang w:val="en-US"/>
        </w:rPr>
        <w:t>g</w:t>
      </w:r>
      <w:r w:rsidR="00E50CEC" w:rsidRPr="00DD00AD">
        <w:rPr>
          <w:rFonts w:ascii="Garamond" w:hAnsi="Garamond"/>
        </w:rPr>
        <w:t xml:space="preserve">, указанное </w:t>
      </w:r>
      <w:r w:rsidR="002A2450" w:rsidRPr="00DD00AD">
        <w:rPr>
          <w:rFonts w:ascii="Garamond" w:hAnsi="Garamond"/>
        </w:rPr>
        <w:t xml:space="preserve">в соответствии с пдп. «н» п.5.3.2.5 настоящего Регламента </w:t>
      </w:r>
      <w:r w:rsidR="00E50CEC" w:rsidRPr="00DD00AD">
        <w:rPr>
          <w:rFonts w:ascii="Garamond" w:hAnsi="Garamond"/>
        </w:rPr>
        <w:t>в ценовой заявке, подаваемой для участия в отборе проектов модернизации.</w:t>
      </w:r>
    </w:p>
    <w:p w:rsidR="00F30DD3" w:rsidRPr="00DD00AD" w:rsidRDefault="00F30DD3" w:rsidP="00F30DD3">
      <w:pPr>
        <w:pStyle w:val="a1"/>
        <w:ind w:left="567"/>
        <w:rPr>
          <w:rFonts w:ascii="Garamond" w:hAnsi="Garamond"/>
          <w:szCs w:val="22"/>
        </w:rPr>
      </w:pPr>
      <w:r w:rsidRPr="00DD00AD">
        <w:rPr>
          <w:rFonts w:ascii="Garamond" w:hAnsi="Garamond"/>
        </w:rPr>
        <w:t>Коэффициент эффективности (</w:t>
      </w:r>
      <m:oMath>
        <m:sSubSup>
          <m:sSubSupPr>
            <m:ctrlPr>
              <w:rPr>
                <w:rFonts w:ascii="Cambria Math" w:hAnsi="Cambria Math"/>
                <w:i/>
              </w:rPr>
            </m:ctrlPr>
          </m:sSubSupPr>
          <m:e>
            <m:r>
              <w:rPr>
                <w:rFonts w:ascii="Cambria Math" w:hAnsi="Cambria Math"/>
                <w:lang w:val="en-US"/>
              </w:rPr>
              <m:t>k</m:t>
            </m:r>
          </m:e>
          <m:sub>
            <m:r>
              <w:rPr>
                <w:rFonts w:ascii="Cambria Math" w:hAnsi="Cambria Math"/>
                <w:lang w:val="en-US"/>
              </w:rPr>
              <m:t>g</m:t>
            </m:r>
          </m:sub>
          <m:sup>
            <m:r>
              <w:rPr>
                <w:rFonts w:ascii="Cambria Math" w:hAnsi="Cambria Math"/>
              </w:rPr>
              <m:t>эффект</m:t>
            </m:r>
          </m:sup>
        </m:sSubSup>
      </m:oMath>
      <w:r w:rsidRPr="00DD00AD">
        <w:rPr>
          <w:rFonts w:ascii="Garamond" w:hAnsi="Garamond"/>
        </w:rPr>
        <w:t xml:space="preserve">) округляется до </w:t>
      </w:r>
      <w:r w:rsidR="00373692" w:rsidRPr="00DD00AD">
        <w:rPr>
          <w:rFonts w:ascii="Garamond" w:hAnsi="Garamond"/>
        </w:rPr>
        <w:t>3</w:t>
      </w:r>
      <w:r w:rsidRPr="00DD00AD">
        <w:rPr>
          <w:rFonts w:ascii="Garamond" w:hAnsi="Garamond"/>
        </w:rPr>
        <w:t xml:space="preserve"> знаков после запятой.</w:t>
      </w:r>
    </w:p>
    <w:p w:rsidR="00F30DD3" w:rsidRPr="00DD00AD" w:rsidRDefault="00F30DD3" w:rsidP="00E50CEC">
      <w:pPr>
        <w:pStyle w:val="a1"/>
        <w:ind w:left="567"/>
        <w:rPr>
          <w:rFonts w:ascii="Garamond" w:hAnsi="Garamond"/>
        </w:rPr>
      </w:pPr>
      <w:r w:rsidRPr="00DD00AD">
        <w:rPr>
          <w:rFonts w:ascii="Garamond" w:hAnsi="Garamond"/>
        </w:rPr>
        <w:t>Величина, отвечающая за компенсацию капитальных затрат, рассчитанная для порядкового номера месяца, равного 13 (</w:t>
      </w:r>
      <m:oMath>
        <m:sSubSup>
          <m:sSubSupPr>
            <m:ctrlPr>
              <w:rPr>
                <w:rFonts w:ascii="Cambria Math" w:hAnsi="Cambria Math"/>
                <w:i/>
              </w:rPr>
            </m:ctrlPr>
          </m:sSubSupPr>
          <m:e>
            <m:r>
              <w:rPr>
                <w:rFonts w:ascii="Cambria Math" w:hAnsi="Cambria Math"/>
              </w:rPr>
              <m:t>Ц</m:t>
            </m:r>
          </m:e>
          <m:sub>
            <m:r>
              <w:rPr>
                <w:rFonts w:ascii="Cambria Math" w:hAnsi="Cambria Math"/>
              </w:rPr>
              <m:t>g</m:t>
            </m:r>
          </m:sub>
          <m:sup>
            <m:r>
              <w:rPr>
                <w:rFonts w:ascii="Cambria Math" w:hAnsi="Cambria Math"/>
                <w:lang w:val="en-US"/>
              </w:rPr>
              <m:t>CapEx</m:t>
            </m:r>
          </m:sup>
        </m:sSubSup>
      </m:oMath>
      <w:r w:rsidRPr="00DD00AD">
        <w:rPr>
          <w:rFonts w:ascii="Garamond" w:hAnsi="Garamond"/>
        </w:rPr>
        <w:t xml:space="preserve">) округляется до </w:t>
      </w:r>
      <w:r w:rsidR="00373692" w:rsidRPr="00DD00AD">
        <w:rPr>
          <w:rFonts w:ascii="Garamond" w:hAnsi="Garamond"/>
        </w:rPr>
        <w:t>3</w:t>
      </w:r>
      <w:r w:rsidRPr="00DD00AD">
        <w:rPr>
          <w:rFonts w:ascii="Garamond" w:hAnsi="Garamond"/>
        </w:rPr>
        <w:t xml:space="preserve"> знаков после запятой.</w:t>
      </w:r>
    </w:p>
    <w:p w:rsidR="00F30DD3" w:rsidRPr="00DD00AD" w:rsidRDefault="00F30DD3" w:rsidP="00E50CEC">
      <w:pPr>
        <w:pStyle w:val="a1"/>
        <w:ind w:left="567"/>
        <w:rPr>
          <w:rFonts w:ascii="Garamond" w:hAnsi="Garamond"/>
          <w:szCs w:val="22"/>
        </w:rPr>
      </w:pPr>
      <w:r w:rsidRPr="00DD00AD">
        <w:rPr>
          <w:rFonts w:ascii="Garamond" w:hAnsi="Garamond"/>
        </w:rPr>
        <w:t>Коэффициент приведения (</w:t>
      </w:r>
      <m:oMath>
        <m:sSubSup>
          <m:sSubSupPr>
            <m:ctrlPr>
              <w:rPr>
                <w:rFonts w:ascii="Cambria Math" w:hAnsi="Cambria Math"/>
                <w:i/>
                <w:szCs w:val="22"/>
              </w:rPr>
            </m:ctrlPr>
          </m:sSubSupPr>
          <m:e>
            <m:r>
              <w:rPr>
                <w:rFonts w:ascii="Cambria Math" w:hAnsi="Cambria Math"/>
                <w:szCs w:val="22"/>
              </w:rPr>
              <m:t>K</m:t>
            </m:r>
          </m:e>
          <m:sub>
            <m:r>
              <w:rPr>
                <w:rFonts w:ascii="Cambria Math" w:hAnsi="Cambria Math"/>
                <w:szCs w:val="22"/>
                <w:lang w:val="en-US"/>
              </w:rPr>
              <m:t>g</m:t>
            </m:r>
          </m:sub>
          <m:sup>
            <m:r>
              <w:rPr>
                <w:rFonts w:ascii="Cambria Math" w:hAnsi="Cambria Math"/>
                <w:szCs w:val="22"/>
              </w:rPr>
              <m:t>прив</m:t>
            </m:r>
          </m:sup>
        </m:sSubSup>
      </m:oMath>
      <w:r w:rsidRPr="00DD00AD">
        <w:rPr>
          <w:rFonts w:ascii="Garamond" w:hAnsi="Garamond"/>
        </w:rPr>
        <w:t xml:space="preserve">) округляется до </w:t>
      </w:r>
      <w:r w:rsidR="00373692" w:rsidRPr="00DD00AD">
        <w:rPr>
          <w:rFonts w:ascii="Garamond" w:hAnsi="Garamond"/>
        </w:rPr>
        <w:t>3</w:t>
      </w:r>
      <w:r w:rsidRPr="00DD00AD">
        <w:rPr>
          <w:rFonts w:ascii="Garamond" w:hAnsi="Garamond"/>
        </w:rPr>
        <w:t xml:space="preserve"> знаков после запятой.</w:t>
      </w:r>
    </w:p>
    <w:p w:rsidR="00CD72C2" w:rsidRPr="00DD00AD" w:rsidRDefault="00FF2512" w:rsidP="00DD00AD">
      <w:pPr>
        <w:numPr>
          <w:ilvl w:val="0"/>
          <w:numId w:val="8"/>
        </w:numPr>
        <w:suppressAutoHyphens w:val="0"/>
        <w:spacing w:before="240" w:after="120"/>
        <w:ind w:left="357" w:hanging="357"/>
        <w:jc w:val="center"/>
        <w:outlineLvl w:val="0"/>
        <w:rPr>
          <w:b/>
          <w:caps/>
        </w:rPr>
      </w:pPr>
      <w:bookmarkStart w:id="202" w:name="_Toc522869649"/>
      <w:bookmarkStart w:id="203" w:name="_Toc523157643"/>
      <w:bookmarkStart w:id="204" w:name="_Toc312742910"/>
      <w:bookmarkStart w:id="205" w:name="_Toc525198945"/>
      <w:bookmarkEnd w:id="202"/>
      <w:bookmarkEnd w:id="203"/>
      <w:r w:rsidRPr="00DD00AD">
        <w:rPr>
          <w:b/>
          <w:caps/>
        </w:rPr>
        <w:t>П</w:t>
      </w:r>
      <w:r w:rsidR="00CD72C2" w:rsidRPr="00DD00AD">
        <w:rPr>
          <w:b/>
          <w:caps/>
        </w:rPr>
        <w:t xml:space="preserve">роведение </w:t>
      </w:r>
      <w:r w:rsidR="006A66E6" w:rsidRPr="00DD00AD">
        <w:rPr>
          <w:b/>
          <w:caps/>
        </w:rPr>
        <w:t xml:space="preserve">отбора </w:t>
      </w:r>
      <w:r w:rsidR="001A68D8" w:rsidRPr="00DD00AD">
        <w:rPr>
          <w:b/>
          <w:caps/>
        </w:rPr>
        <w:t>проектов модернизации</w:t>
      </w:r>
      <w:r w:rsidR="00CD72C2" w:rsidRPr="00DD00AD">
        <w:rPr>
          <w:b/>
        </w:rPr>
        <w:t xml:space="preserve"> ГЕНЕРИРУЮЩИХ ОБЪЕКТОВ</w:t>
      </w:r>
      <w:bookmarkEnd w:id="204"/>
      <w:bookmarkEnd w:id="205"/>
    </w:p>
    <w:p w:rsidR="00CD72C2" w:rsidRPr="00DD00AD" w:rsidRDefault="00CD72C2" w:rsidP="00DD00AD">
      <w:pPr>
        <w:pStyle w:val="3"/>
        <w:numPr>
          <w:ilvl w:val="1"/>
          <w:numId w:val="8"/>
        </w:numPr>
        <w:suppressAutoHyphens w:val="0"/>
        <w:spacing w:before="180" w:after="120"/>
        <w:ind w:left="426" w:hanging="426"/>
        <w:rPr>
          <w:rFonts w:ascii="Garamond" w:hAnsi="Garamond"/>
          <w:sz w:val="22"/>
          <w:szCs w:val="22"/>
          <w:lang w:eastAsia="en-US"/>
        </w:rPr>
      </w:pPr>
      <w:bookmarkStart w:id="206" w:name="_Toc525198946"/>
      <w:r w:rsidRPr="00DD00AD">
        <w:rPr>
          <w:rFonts w:ascii="Garamond" w:hAnsi="Garamond"/>
          <w:sz w:val="22"/>
          <w:szCs w:val="22"/>
          <w:lang w:eastAsia="en-US"/>
        </w:rPr>
        <w:t>Общие положения и постановка задачи</w:t>
      </w:r>
      <w:bookmarkEnd w:id="206"/>
    </w:p>
    <w:p w:rsidR="00CD72C2" w:rsidRPr="00DD00AD" w:rsidRDefault="00B11951" w:rsidP="00DD00AD">
      <w:pPr>
        <w:pStyle w:val="a1"/>
        <w:numPr>
          <w:ilvl w:val="2"/>
          <w:numId w:val="8"/>
        </w:numPr>
        <w:ind w:left="567" w:hanging="567"/>
        <w:rPr>
          <w:rFonts w:ascii="Garamond" w:hAnsi="Garamond"/>
        </w:rPr>
      </w:pPr>
      <w:r w:rsidRPr="00DD00AD">
        <w:rPr>
          <w:rFonts w:ascii="Garamond" w:hAnsi="Garamond"/>
        </w:rPr>
        <w:t>В соответствии с Правилами оптового рынка цель о</w:t>
      </w:r>
      <w:r w:rsidR="006A66E6" w:rsidRPr="00DD00AD">
        <w:rPr>
          <w:rFonts w:ascii="Garamond" w:hAnsi="Garamond"/>
        </w:rPr>
        <w:t>тбор</w:t>
      </w:r>
      <w:r w:rsidRPr="00DD00AD">
        <w:rPr>
          <w:rFonts w:ascii="Garamond" w:hAnsi="Garamond"/>
        </w:rPr>
        <w:t>а</w:t>
      </w:r>
      <w:r w:rsidR="006A66E6" w:rsidRPr="00DD00AD">
        <w:rPr>
          <w:rFonts w:ascii="Garamond" w:hAnsi="Garamond"/>
        </w:rPr>
        <w:t xml:space="preserve"> </w:t>
      </w:r>
      <w:r w:rsidR="001A68D8" w:rsidRPr="00DD00AD">
        <w:rPr>
          <w:rFonts w:ascii="Garamond" w:hAnsi="Garamond"/>
        </w:rPr>
        <w:t>проектов модернизации</w:t>
      </w:r>
      <w:r w:rsidR="00CD72C2" w:rsidRPr="00DD00AD">
        <w:rPr>
          <w:rFonts w:ascii="Garamond" w:hAnsi="Garamond"/>
        </w:rPr>
        <w:t xml:space="preserve"> </w:t>
      </w:r>
      <w:r w:rsidRPr="00DD00AD">
        <w:rPr>
          <w:rFonts w:ascii="Garamond" w:hAnsi="Garamond"/>
        </w:rPr>
        <w:t>состоит в определении предварительного перечня проектов и генерирующих объектов, в отношении которых будут заключены договоры</w:t>
      </w:r>
      <w:r w:rsidR="001A68D8" w:rsidRPr="00DD00AD">
        <w:rPr>
          <w:rFonts w:ascii="Garamond" w:hAnsi="Garamond"/>
        </w:rPr>
        <w:t xml:space="preserve"> купли-продажи (поставки) мощности в отношении генерирующих объектов</w:t>
      </w:r>
      <w:r w:rsidR="00A06BA8" w:rsidRPr="00DD00AD">
        <w:rPr>
          <w:rFonts w:ascii="Garamond" w:hAnsi="Garamond"/>
        </w:rPr>
        <w:t xml:space="preserve"> тепловых электростанций</w:t>
      </w:r>
      <w:r w:rsidR="001A68D8" w:rsidRPr="00DD00AD">
        <w:rPr>
          <w:rFonts w:ascii="Garamond" w:hAnsi="Garamond"/>
        </w:rPr>
        <w:t>, включенных в перечень, утвержденный Правительством Российской Федерации на основании результатов отбора проектов реализации мероприятий по модернизации генерирующих объектов тепловых электростанций (далее – ДПМ модернизации)</w:t>
      </w:r>
      <w:r w:rsidRPr="00DD00AD">
        <w:rPr>
          <w:rFonts w:ascii="Garamond" w:hAnsi="Garamond"/>
        </w:rPr>
        <w:t xml:space="preserve">. Итоговый перечень проектов и генерирующих объектов, в отношении которых заключаются </w:t>
      </w:r>
      <w:r w:rsidR="001A68D8" w:rsidRPr="00DD00AD">
        <w:rPr>
          <w:rFonts w:ascii="Garamond" w:hAnsi="Garamond"/>
        </w:rPr>
        <w:t>ДПМ модернизации</w:t>
      </w:r>
      <w:r w:rsidRPr="00DD00AD">
        <w:rPr>
          <w:rFonts w:ascii="Garamond" w:hAnsi="Garamond"/>
        </w:rPr>
        <w:t xml:space="preserve"> утверждается Правительством Российской Федерации на основании предложений Правительственной комиссии по развитию электроэнергетики, сформированных в соответствии с </w:t>
      </w:r>
      <w:r w:rsidR="001A68D8" w:rsidRPr="00DD00AD">
        <w:rPr>
          <w:rFonts w:ascii="Garamond" w:hAnsi="Garamond"/>
        </w:rPr>
        <w:t>установленной Правилами оптового рынка п</w:t>
      </w:r>
      <w:r w:rsidR="00CD72C2" w:rsidRPr="00DD00AD">
        <w:rPr>
          <w:rFonts w:ascii="Garamond" w:hAnsi="Garamond"/>
        </w:rPr>
        <w:t>роцедурой</w:t>
      </w:r>
      <w:r w:rsidR="001A68D8" w:rsidRPr="00DD00AD">
        <w:rPr>
          <w:rFonts w:ascii="Garamond" w:hAnsi="Garamond"/>
        </w:rPr>
        <w:t>.</w:t>
      </w:r>
    </w:p>
    <w:p w:rsidR="00E54DAC" w:rsidRPr="00DD00AD" w:rsidRDefault="00E54DAC" w:rsidP="00DD00AD">
      <w:pPr>
        <w:pStyle w:val="a1"/>
        <w:numPr>
          <w:ilvl w:val="2"/>
          <w:numId w:val="8"/>
        </w:numPr>
        <w:ind w:left="567" w:hanging="567"/>
        <w:rPr>
          <w:rFonts w:ascii="Garamond" w:hAnsi="Garamond"/>
        </w:rPr>
      </w:pPr>
      <w:r w:rsidRPr="00DD00AD">
        <w:rPr>
          <w:rFonts w:ascii="Garamond" w:hAnsi="Garamond"/>
        </w:rPr>
        <w:lastRenderedPageBreak/>
        <w:t xml:space="preserve">В ходе отбора проектов модернизации </w:t>
      </w:r>
      <w:r w:rsidR="006F3245" w:rsidRPr="00DD00AD">
        <w:rPr>
          <w:rFonts w:ascii="Garamond" w:hAnsi="Garamond"/>
        </w:rPr>
        <w:t xml:space="preserve">на каждый год, на который проводится отбор, </w:t>
      </w:r>
      <w:r w:rsidR="009A06A2" w:rsidRPr="00DD00AD">
        <w:rPr>
          <w:rFonts w:ascii="Garamond" w:hAnsi="Garamond"/>
        </w:rPr>
        <w:t xml:space="preserve">СО </w:t>
      </w:r>
      <w:r w:rsidRPr="00DD00AD">
        <w:rPr>
          <w:rFonts w:ascii="Garamond" w:hAnsi="Garamond"/>
        </w:rPr>
        <w:t xml:space="preserve">определяются проекты модернизации и соответствующие генерирующие объекты с наименьшими значениями показателя эффективности, рассчитанными в соответствии с </w:t>
      </w:r>
      <w:r w:rsidR="000B394B" w:rsidRPr="00DD00AD">
        <w:rPr>
          <w:rFonts w:ascii="Garamond" w:hAnsi="Garamond"/>
        </w:rPr>
        <w:t>п.7.2.1 настоящего Регламента</w:t>
      </w:r>
      <w:r w:rsidRPr="00DD00AD">
        <w:rPr>
          <w:rFonts w:ascii="Garamond" w:hAnsi="Garamond"/>
        </w:rPr>
        <w:t>, для которых одновременно выполняются следующие условия:</w:t>
      </w:r>
    </w:p>
    <w:p w:rsidR="00E54DAC" w:rsidRPr="00DD00AD" w:rsidRDefault="00E54DAC" w:rsidP="00DD00AD">
      <w:pPr>
        <w:pStyle w:val="a1"/>
        <w:numPr>
          <w:ilvl w:val="0"/>
          <w:numId w:val="19"/>
        </w:numPr>
        <w:ind w:left="1276" w:hanging="709"/>
        <w:rPr>
          <w:rFonts w:ascii="Garamond" w:hAnsi="Garamond"/>
        </w:rPr>
      </w:pPr>
      <w:r w:rsidRPr="00DD00AD">
        <w:rPr>
          <w:rFonts w:ascii="Garamond" w:hAnsi="Garamond"/>
        </w:rPr>
        <w:t>суммарное снижение установленной мощности генерирующих объектов, расположенных на одной территории, перечень которых опубликован СО в соответствии с пдп.2) п. 4.2 настоящего Регламента, в каждом месяце периода реализации мероприятий по модернизации (с учетом возможности изменения месяца начала поставки мощности</w:t>
      </w:r>
      <w:r w:rsidR="000F6C08" w:rsidRPr="00DD00AD">
        <w:rPr>
          <w:rFonts w:ascii="Garamond" w:hAnsi="Garamond"/>
        </w:rPr>
        <w:t xml:space="preserve"> на более поздний</w:t>
      </w:r>
      <w:r w:rsidRPr="00DD00AD">
        <w:rPr>
          <w:rFonts w:ascii="Garamond" w:hAnsi="Garamond"/>
        </w:rPr>
        <w:t>) не превышает значение максимального совокупного снижения установленной мощности генерирующих объектов, в отношении которых одновременно реализуются мероприятия по модернизации, опубликованное для отбора проектов модернизации в соответствии с пдп.3) п. 4.2 настоящего Регламента;</w:t>
      </w:r>
    </w:p>
    <w:p w:rsidR="00E54DAC" w:rsidRPr="00DD00AD" w:rsidRDefault="00E54DAC" w:rsidP="00DD00AD">
      <w:pPr>
        <w:pStyle w:val="a1"/>
        <w:numPr>
          <w:ilvl w:val="0"/>
          <w:numId w:val="19"/>
        </w:numPr>
        <w:ind w:left="1276" w:hanging="709"/>
        <w:rPr>
          <w:rFonts w:ascii="Garamond" w:hAnsi="Garamond"/>
        </w:rPr>
      </w:pPr>
      <w:r w:rsidRPr="00DD00AD">
        <w:rPr>
          <w:rFonts w:ascii="Garamond" w:hAnsi="Garamond"/>
        </w:rPr>
        <w:t>суммарный объем установленной мощности генерирующих объектов, расположенных на территории одной ценовой зоны оптового рынка</w:t>
      </w:r>
      <w:r w:rsidR="00373692" w:rsidRPr="00DD00AD">
        <w:rPr>
          <w:rFonts w:ascii="Garamond" w:hAnsi="Garamond"/>
        </w:rPr>
        <w:t xml:space="preserve">, </w:t>
      </w:r>
      <w:r w:rsidRPr="00DD00AD">
        <w:rPr>
          <w:rFonts w:ascii="Garamond" w:hAnsi="Garamond"/>
        </w:rPr>
        <w:t>для каждого года периода начала поставки мощности по итогам отбора проектов модернизации не превышает значение максимальной совокупной установленной мощности генерирующих объектов, которые могут быть определены по итогам отбора проектов модернизации, установленное Правилами оптового рынка и указанное в п.3.1 настоящего Регламента</w:t>
      </w:r>
      <w:r w:rsidR="001C16FE">
        <w:rPr>
          <w:rFonts w:ascii="Garamond" w:hAnsi="Garamond"/>
        </w:rPr>
        <w:t>,</w:t>
      </w:r>
      <w:r w:rsidR="001C16FE" w:rsidRPr="00F6509F">
        <w:rPr>
          <w:rFonts w:ascii="Garamond" w:hAnsi="Garamond"/>
        </w:rPr>
        <w:t xml:space="preserve"> умноженное на коэффициент 0,85</w:t>
      </w:r>
      <w:r w:rsidRPr="00DD00AD">
        <w:rPr>
          <w:rFonts w:ascii="Garamond" w:hAnsi="Garamond"/>
        </w:rPr>
        <w:t>.</w:t>
      </w:r>
    </w:p>
    <w:p w:rsidR="00CD72C2" w:rsidRPr="00DD00AD" w:rsidRDefault="00CD72C2" w:rsidP="00DD00AD">
      <w:pPr>
        <w:pStyle w:val="a1"/>
        <w:numPr>
          <w:ilvl w:val="2"/>
          <w:numId w:val="8"/>
        </w:numPr>
        <w:ind w:left="567" w:hanging="567"/>
        <w:rPr>
          <w:rFonts w:ascii="Garamond" w:hAnsi="Garamond"/>
        </w:rPr>
      </w:pPr>
      <w:r w:rsidRPr="00DD00AD">
        <w:rPr>
          <w:rFonts w:ascii="Garamond" w:hAnsi="Garamond"/>
        </w:rPr>
        <w:t>Если в отношении двух или более ценовых заявок</w:t>
      </w:r>
      <w:r w:rsidR="006F3245" w:rsidRPr="00DD00AD">
        <w:rPr>
          <w:rFonts w:ascii="Garamond" w:hAnsi="Garamond"/>
        </w:rPr>
        <w:t xml:space="preserve"> в порядке, установленном п. 7.2 настоящего Регламента,</w:t>
      </w:r>
      <w:r w:rsidRPr="00DD00AD">
        <w:rPr>
          <w:rFonts w:ascii="Garamond" w:hAnsi="Garamond"/>
        </w:rPr>
        <w:t xml:space="preserve"> </w:t>
      </w:r>
      <w:r w:rsidR="00306FE6" w:rsidRPr="00DD00AD">
        <w:rPr>
          <w:rFonts w:ascii="Garamond" w:hAnsi="Garamond"/>
        </w:rPr>
        <w:t xml:space="preserve">определены одинаковые коэффициенты эффективности </w:t>
      </w:r>
      <w:r w:rsidRPr="00DD00AD">
        <w:rPr>
          <w:rFonts w:ascii="Garamond" w:hAnsi="Garamond"/>
        </w:rPr>
        <w:t>приоритет при отборе имеет ценовая заявка, поданная раньше.</w:t>
      </w:r>
    </w:p>
    <w:p w:rsidR="00CD72C2" w:rsidRPr="00DD00AD" w:rsidRDefault="00CD72C2" w:rsidP="00DD00AD">
      <w:pPr>
        <w:pStyle w:val="3"/>
        <w:numPr>
          <w:ilvl w:val="1"/>
          <w:numId w:val="8"/>
        </w:numPr>
        <w:suppressAutoHyphens w:val="0"/>
        <w:spacing w:before="180" w:after="120"/>
        <w:ind w:left="426" w:hanging="426"/>
        <w:rPr>
          <w:rFonts w:ascii="Garamond" w:hAnsi="Garamond"/>
          <w:sz w:val="22"/>
          <w:szCs w:val="22"/>
          <w:lang w:eastAsia="en-US"/>
        </w:rPr>
      </w:pPr>
      <w:bookmarkStart w:id="207" w:name="_Toc525198947"/>
      <w:r w:rsidRPr="00DD00AD">
        <w:rPr>
          <w:rFonts w:ascii="Garamond" w:hAnsi="Garamond"/>
          <w:sz w:val="22"/>
          <w:szCs w:val="22"/>
          <w:lang w:eastAsia="en-US"/>
        </w:rPr>
        <w:t>Исходные данные</w:t>
      </w:r>
      <w:bookmarkEnd w:id="207"/>
    </w:p>
    <w:p w:rsidR="00CD72C2" w:rsidRPr="00DD00AD" w:rsidRDefault="00CD72C2" w:rsidP="005552EB">
      <w:pPr>
        <w:spacing w:after="120"/>
        <w:jc w:val="both"/>
      </w:pPr>
      <w:r w:rsidRPr="00DD00AD">
        <w:t xml:space="preserve">При проведении отбора </w:t>
      </w:r>
      <w:r w:rsidR="00850182" w:rsidRPr="00DD00AD">
        <w:t>проектов модернизации</w:t>
      </w:r>
      <w:r w:rsidR="0005464D" w:rsidRPr="00DD00AD">
        <w:t xml:space="preserve"> </w:t>
      </w:r>
      <w:r w:rsidRPr="00DD00AD">
        <w:t>учитываются следующие параметры:</w:t>
      </w:r>
    </w:p>
    <w:tbl>
      <w:tblPr>
        <w:tblW w:w="9356" w:type="dxa"/>
        <w:tblLayout w:type="fixed"/>
        <w:tblLook w:val="01E0" w:firstRow="1" w:lastRow="1" w:firstColumn="1" w:lastColumn="1" w:noHBand="0" w:noVBand="0"/>
      </w:tblPr>
      <w:tblGrid>
        <w:gridCol w:w="967"/>
        <w:gridCol w:w="8389"/>
      </w:tblGrid>
      <w:tr w:rsidR="00202A63" w:rsidRPr="00DD00AD" w:rsidTr="00202A63">
        <w:trPr>
          <w:trHeight w:val="513"/>
        </w:trPr>
        <w:tc>
          <w:tcPr>
            <w:tcW w:w="967" w:type="dxa"/>
          </w:tcPr>
          <w:p w:rsidR="00202A63" w:rsidRPr="00DD00AD" w:rsidRDefault="00CA5072" w:rsidP="00C70007">
            <w:pPr>
              <w:spacing w:after="120"/>
              <w:ind w:right="-26"/>
              <w:jc w:val="both"/>
              <w:rPr>
                <w:noProof/>
              </w:rPr>
            </w:pPr>
            <m:oMathPara>
              <m:oMath>
                <m:sSubSup>
                  <m:sSubSupPr>
                    <m:ctrlPr>
                      <w:rPr>
                        <w:rFonts w:ascii="Cambria Math" w:hAnsi="Cambria Math"/>
                        <w:i/>
                        <w:noProof/>
                      </w:rPr>
                    </m:ctrlPr>
                  </m:sSubSupPr>
                  <m:e>
                    <m:r>
                      <w:rPr>
                        <w:rFonts w:ascii="Cambria Math" w:hAnsi="Cambria Math"/>
                        <w:noProof/>
                        <w:lang w:val="en-US"/>
                      </w:rPr>
                      <m:t>P</m:t>
                    </m:r>
                  </m:e>
                  <m:sub>
                    <m:r>
                      <w:rPr>
                        <w:rFonts w:ascii="Cambria Math" w:hAnsi="Cambria Math"/>
                        <w:noProof/>
                        <w:lang w:val="en-US"/>
                      </w:rPr>
                      <m:t>g,r,z,Y</m:t>
                    </m:r>
                  </m:sub>
                  <m:sup>
                    <m:r>
                      <w:rPr>
                        <w:rFonts w:ascii="Cambria Math" w:hAnsi="Cambria Math"/>
                        <w:noProof/>
                      </w:rPr>
                      <m:t>уст</m:t>
                    </m:r>
                  </m:sup>
                </m:sSubSup>
              </m:oMath>
            </m:oMathPara>
          </w:p>
        </w:tc>
        <w:tc>
          <w:tcPr>
            <w:tcW w:w="8389" w:type="dxa"/>
          </w:tcPr>
          <w:p w:rsidR="00202A63" w:rsidRPr="00DD00AD" w:rsidRDefault="00202A63" w:rsidP="0037382C">
            <w:pPr>
              <w:spacing w:after="120"/>
              <w:ind w:left="175" w:right="-26" w:hanging="175"/>
              <w:jc w:val="both"/>
            </w:pPr>
            <w:r w:rsidRPr="00DD00AD">
              <w:t xml:space="preserve">- объем установленной мощности, предлагаемый участником </w:t>
            </w:r>
            <w:r w:rsidR="00850182" w:rsidRPr="00DD00AD">
              <w:t>КОММод</w:t>
            </w:r>
            <w:r w:rsidRPr="00DD00AD">
              <w:t xml:space="preserve"> </w:t>
            </w:r>
            <w:r w:rsidR="0037382C" w:rsidRPr="00DD00AD">
              <w:t xml:space="preserve">к отбору </w:t>
            </w:r>
            <w:r w:rsidRPr="00DD00AD">
              <w:t xml:space="preserve">в отношении генерирующего объекта </w:t>
            </w:r>
            <w:r w:rsidRPr="00DD00AD">
              <w:rPr>
                <w:i/>
                <w:lang w:val="en-US"/>
              </w:rPr>
              <w:t>g</w:t>
            </w:r>
            <w:r w:rsidRPr="00DD00AD">
              <w:t xml:space="preserve">, расположенного </w:t>
            </w:r>
            <w:r w:rsidR="00FF55B4" w:rsidRPr="00DD00AD">
              <w:t xml:space="preserve">на территории энергосистемы (энергорайона) </w:t>
            </w:r>
            <w:r w:rsidR="00FF55B4" w:rsidRPr="00DD00AD">
              <w:rPr>
                <w:lang w:val="en-US"/>
              </w:rPr>
              <w:t>r</w:t>
            </w:r>
            <w:r w:rsidR="00FF55B4" w:rsidRPr="00DD00AD">
              <w:t xml:space="preserve"> в составе ценовой зоны </w:t>
            </w:r>
            <w:r w:rsidR="00850182" w:rsidRPr="00DD00AD">
              <w:t xml:space="preserve">оптового рынка </w:t>
            </w:r>
            <w:r w:rsidRPr="00DD00AD">
              <w:rPr>
                <w:i/>
                <w:lang w:val="en-US"/>
              </w:rPr>
              <w:t>z</w:t>
            </w:r>
            <w:r w:rsidRPr="00DD00AD">
              <w:t xml:space="preserve">, </w:t>
            </w:r>
            <w:r w:rsidR="0037382C" w:rsidRPr="00DD00AD">
              <w:t xml:space="preserve">на год </w:t>
            </w:r>
            <w:r w:rsidR="0037382C" w:rsidRPr="00DD00AD">
              <w:rPr>
                <w:lang w:val="en-US"/>
              </w:rPr>
              <w:t>Y</w:t>
            </w:r>
            <w:r w:rsidR="0037382C" w:rsidRPr="00DD00AD">
              <w:t xml:space="preserve">, в котором планируется начало поставки мощности по такому объекту, </w:t>
            </w:r>
            <w:r w:rsidRPr="00DD00AD">
              <w:t>указанный в ценовой заявке и определяемый как суммарная величина установленной мощности ЕГО, отнесенных к условной ГТП</w:t>
            </w:r>
            <w:r w:rsidR="00850182" w:rsidRPr="00DD00AD">
              <w:t xml:space="preserve"> </w:t>
            </w:r>
            <w:r w:rsidR="00850182" w:rsidRPr="00DD00AD">
              <w:rPr>
                <w:lang w:val="en-US"/>
              </w:rPr>
              <w:t>g</w:t>
            </w:r>
            <w:r w:rsidRPr="00DD00AD">
              <w:t>;</w:t>
            </w:r>
          </w:p>
        </w:tc>
      </w:tr>
      <w:tr w:rsidR="004B79E5" w:rsidRPr="00DD00AD" w:rsidTr="00202A63">
        <w:trPr>
          <w:trHeight w:val="513"/>
        </w:trPr>
        <w:tc>
          <w:tcPr>
            <w:tcW w:w="967" w:type="dxa"/>
          </w:tcPr>
          <w:p w:rsidR="004B79E5" w:rsidRPr="00DD00AD" w:rsidRDefault="00FF55B4" w:rsidP="00FF55B4">
            <w:pPr>
              <w:spacing w:after="120"/>
              <w:ind w:right="-26"/>
              <w:jc w:val="both"/>
            </w:pPr>
            <m:oMathPara>
              <m:oMath>
                <m:r>
                  <w:rPr>
                    <w:rFonts w:ascii="Cambria Math" w:hAnsi="Cambria Math"/>
                    <w:noProof/>
                  </w:rPr>
                  <m:t>d</m:t>
                </m:r>
                <m:sSubSup>
                  <m:sSubSupPr>
                    <m:ctrlPr>
                      <w:rPr>
                        <w:rFonts w:ascii="Cambria Math" w:hAnsi="Cambria Math"/>
                        <w:i/>
                        <w:noProof/>
                      </w:rPr>
                    </m:ctrlPr>
                  </m:sSubSupPr>
                  <m:e>
                    <m:r>
                      <w:rPr>
                        <w:rFonts w:ascii="Cambria Math" w:hAnsi="Cambria Math"/>
                        <w:noProof/>
                        <w:lang w:val="en-US"/>
                      </w:rPr>
                      <m:t>P</m:t>
                    </m:r>
                  </m:e>
                  <m:sub>
                    <m:r>
                      <w:rPr>
                        <w:rFonts w:ascii="Cambria Math" w:hAnsi="Cambria Math"/>
                        <w:noProof/>
                        <w:lang w:val="en-US"/>
                      </w:rPr>
                      <m:t>g,r,z,m</m:t>
                    </m:r>
                  </m:sub>
                  <m:sup/>
                </m:sSubSup>
              </m:oMath>
            </m:oMathPara>
          </w:p>
        </w:tc>
        <w:tc>
          <w:tcPr>
            <w:tcW w:w="8389" w:type="dxa"/>
          </w:tcPr>
          <w:p w:rsidR="004B79E5" w:rsidRPr="00DD00AD" w:rsidRDefault="004B79E5" w:rsidP="00B42A22">
            <w:pPr>
              <w:spacing w:after="120"/>
              <w:ind w:left="175" w:right="-26" w:hanging="175"/>
              <w:jc w:val="both"/>
            </w:pPr>
            <w:r w:rsidRPr="00DD00AD">
              <w:t xml:space="preserve">- </w:t>
            </w:r>
            <w:r w:rsidR="004063E1" w:rsidRPr="00DD00AD">
              <w:t>объем</w:t>
            </w:r>
            <w:r w:rsidRPr="00DD00AD">
              <w:t xml:space="preserve"> снижения установленной мощности генерирующего объекта </w:t>
            </w:r>
            <w:r w:rsidRPr="00DD00AD">
              <w:rPr>
                <w:lang w:val="en-US"/>
              </w:rPr>
              <w:t>g</w:t>
            </w:r>
            <w:r w:rsidRPr="00DD00AD">
              <w:t xml:space="preserve">, расположенного на территории энергосистемы (энергорайона) </w:t>
            </w:r>
            <w:r w:rsidRPr="00DD00AD">
              <w:rPr>
                <w:lang w:val="en-US"/>
              </w:rPr>
              <w:t>r</w:t>
            </w:r>
            <w:r w:rsidRPr="00DD00AD">
              <w:t xml:space="preserve"> в составе ценовой зоны оптового рынка </w:t>
            </w:r>
            <w:r w:rsidRPr="00DD00AD">
              <w:rPr>
                <w:i/>
                <w:lang w:val="en-US"/>
              </w:rPr>
              <w:t>z</w:t>
            </w:r>
            <w:r w:rsidRPr="00DD00AD">
              <w:t>, указанн</w:t>
            </w:r>
            <w:r w:rsidR="00B42A22" w:rsidRPr="00DD00AD">
              <w:t>ый</w:t>
            </w:r>
            <w:r w:rsidRPr="00DD00AD">
              <w:t xml:space="preserve"> в ценовой заявке в месяце реализации мероприятий по модернизации </w:t>
            </w:r>
            <w:r w:rsidRPr="00DD00AD">
              <w:rPr>
                <w:lang w:val="en-US"/>
              </w:rPr>
              <w:t>m</w:t>
            </w:r>
            <w:r w:rsidR="00C70007" w:rsidRPr="00DD00AD">
              <w:t xml:space="preserve"> (</w:t>
            </w:r>
            <m:oMath>
              <m:r>
                <w:rPr>
                  <w:rFonts w:ascii="Cambria Math" w:hAnsi="Cambria Math"/>
                </w:rPr>
                <m:t>m∈</m:t>
              </m:r>
              <m:sSub>
                <m:sSubPr>
                  <m:ctrlPr>
                    <w:rPr>
                      <w:rFonts w:ascii="Cambria Math" w:hAnsi="Cambria Math"/>
                      <w:i/>
                    </w:rPr>
                  </m:ctrlPr>
                </m:sSubPr>
                <m:e>
                  <m:r>
                    <w:rPr>
                      <w:rFonts w:ascii="Cambria Math" w:hAnsi="Cambria Math"/>
                    </w:rPr>
                    <m:t>M</m:t>
                  </m:r>
                </m:e>
                <m:sub>
                  <m:r>
                    <w:rPr>
                      <w:rFonts w:ascii="Cambria Math" w:hAnsi="Cambria Math"/>
                      <w:lang w:val="en-US"/>
                    </w:rPr>
                    <m:t>g</m:t>
                  </m:r>
                </m:sub>
              </m:sSub>
            </m:oMath>
            <w:r w:rsidR="00C70007" w:rsidRPr="00DD00AD">
              <w:t xml:space="preserve">, </w:t>
            </w:r>
            <w:proofErr w:type="gramStart"/>
            <w:r w:rsidR="00C70007" w:rsidRPr="00DD00AD">
              <w:t xml:space="preserve">где </w:t>
            </w:r>
            <m:oMath>
              <m:sSub>
                <m:sSubPr>
                  <m:ctrlPr>
                    <w:rPr>
                      <w:rFonts w:ascii="Cambria Math" w:hAnsi="Cambria Math"/>
                      <w:i/>
                    </w:rPr>
                  </m:ctrlPr>
                </m:sSubPr>
                <m:e>
                  <m:r>
                    <w:rPr>
                      <w:rFonts w:ascii="Cambria Math" w:hAnsi="Cambria Math"/>
                    </w:rPr>
                    <m:t>M</m:t>
                  </m:r>
                </m:e>
                <m:sub>
                  <m:r>
                    <w:rPr>
                      <w:rFonts w:ascii="Cambria Math" w:hAnsi="Cambria Math"/>
                      <w:lang w:val="en-US"/>
                    </w:rPr>
                    <m:t>g</m:t>
                  </m:r>
                </m:sub>
              </m:sSub>
            </m:oMath>
            <w:r w:rsidR="00C70007" w:rsidRPr="00DD00AD">
              <w:t xml:space="preserve"> –</w:t>
            </w:r>
            <w:proofErr w:type="gramEnd"/>
            <w:r w:rsidR="00C70007" w:rsidRPr="00DD00AD">
              <w:t xml:space="preserve"> период реализации мероприятий по модернизации генерирующего объекта </w:t>
            </w:r>
            <w:r w:rsidR="00C70007" w:rsidRPr="00DD00AD">
              <w:rPr>
                <w:lang w:val="en-US"/>
              </w:rPr>
              <w:t>g</w:t>
            </w:r>
            <w:r w:rsidR="00C70007" w:rsidRPr="00DD00AD">
              <w:t>)</w:t>
            </w:r>
            <w:r w:rsidR="00E46022">
              <w:t xml:space="preserve"> </w:t>
            </w:r>
            <w:r w:rsidR="00E46022" w:rsidRPr="00E46022">
              <w:t>для целей формирования предварительного графика реализации мероприятий по модернизации</w:t>
            </w:r>
            <w:r w:rsidRPr="00DD00AD">
              <w:t>;</w:t>
            </w:r>
          </w:p>
        </w:tc>
      </w:tr>
      <w:tr w:rsidR="00202A63" w:rsidRPr="00DD00AD" w:rsidTr="00202A63">
        <w:trPr>
          <w:trHeight w:val="513"/>
        </w:trPr>
        <w:tc>
          <w:tcPr>
            <w:tcW w:w="967" w:type="dxa"/>
          </w:tcPr>
          <w:p w:rsidR="00202A63" w:rsidRPr="00DD00AD" w:rsidRDefault="00CA5072" w:rsidP="00D37DFD">
            <w:pPr>
              <w:spacing w:after="120"/>
              <w:ind w:right="-26"/>
              <w:jc w:val="both"/>
              <w:rPr>
                <w:noProof/>
              </w:rPr>
            </w:pPr>
            <m:oMathPara>
              <m:oMath>
                <m:sSubSup>
                  <m:sSubSupPr>
                    <m:ctrlPr>
                      <w:rPr>
                        <w:rFonts w:ascii="Cambria Math" w:hAnsi="Cambria Math"/>
                        <w:i/>
                        <w:noProof/>
                      </w:rPr>
                    </m:ctrlPr>
                  </m:sSubSupPr>
                  <m:e>
                    <m:r>
                      <w:rPr>
                        <w:rFonts w:ascii="Cambria Math" w:hAnsi="Cambria Math"/>
                        <w:noProof/>
                        <w:lang w:val="en-US"/>
                      </w:rPr>
                      <m:t>k</m:t>
                    </m:r>
                  </m:e>
                  <m:sub>
                    <m:r>
                      <w:rPr>
                        <w:rFonts w:ascii="Cambria Math" w:hAnsi="Cambria Math"/>
                        <w:noProof/>
                        <w:lang w:val="en-US"/>
                      </w:rPr>
                      <m:t>g,r,z,Y</m:t>
                    </m:r>
                  </m:sub>
                  <m:sup>
                    <m:r>
                      <w:rPr>
                        <w:rFonts w:ascii="Cambria Math" w:hAnsi="Cambria Math"/>
                        <w:noProof/>
                      </w:rPr>
                      <m:t>эффект</m:t>
                    </m:r>
                  </m:sup>
                </m:sSubSup>
              </m:oMath>
            </m:oMathPara>
          </w:p>
        </w:tc>
        <w:tc>
          <w:tcPr>
            <w:tcW w:w="8389" w:type="dxa"/>
          </w:tcPr>
          <w:p w:rsidR="00202A63" w:rsidRPr="00DD00AD" w:rsidRDefault="00202A63" w:rsidP="0037382C">
            <w:pPr>
              <w:spacing w:after="120"/>
              <w:ind w:left="175" w:right="-26" w:hanging="175"/>
              <w:jc w:val="both"/>
            </w:pPr>
            <w:r w:rsidRPr="00DD00AD">
              <w:t xml:space="preserve">- </w:t>
            </w:r>
            <w:r w:rsidR="00850182" w:rsidRPr="00DD00AD">
              <w:t xml:space="preserve">коэффициент эффективности </w:t>
            </w:r>
            <w:r w:rsidRPr="00DD00AD">
              <w:t xml:space="preserve">генерирующего объекта </w:t>
            </w:r>
            <w:r w:rsidRPr="00DD00AD">
              <w:rPr>
                <w:i/>
                <w:lang w:val="en-US"/>
              </w:rPr>
              <w:t>g</w:t>
            </w:r>
            <w:r w:rsidRPr="00DD00AD">
              <w:t xml:space="preserve">, расположенного на территории </w:t>
            </w:r>
            <w:r w:rsidR="004B79E5" w:rsidRPr="00DD00AD">
              <w:t xml:space="preserve">энергосистемы (энергорайона) </w:t>
            </w:r>
            <w:r w:rsidR="004B79E5" w:rsidRPr="00DD00AD">
              <w:rPr>
                <w:lang w:val="en-US"/>
              </w:rPr>
              <w:t>r</w:t>
            </w:r>
            <w:r w:rsidR="004B79E5" w:rsidRPr="00DD00AD">
              <w:t xml:space="preserve"> в составе</w:t>
            </w:r>
            <w:r w:rsidR="00850182" w:rsidRPr="00DD00AD">
              <w:t xml:space="preserve"> ценовой зон</w:t>
            </w:r>
            <w:r w:rsidR="004B79E5" w:rsidRPr="00DD00AD">
              <w:t>ы</w:t>
            </w:r>
            <w:r w:rsidR="00850182" w:rsidRPr="00DD00AD">
              <w:t xml:space="preserve"> оптового рынка</w:t>
            </w:r>
            <w:r w:rsidRPr="00DD00AD">
              <w:t xml:space="preserve"> </w:t>
            </w:r>
            <w:r w:rsidRPr="00DD00AD">
              <w:rPr>
                <w:i/>
                <w:lang w:val="en-US"/>
              </w:rPr>
              <w:t>z</w:t>
            </w:r>
            <w:r w:rsidRPr="00DD00AD">
              <w:t>;</w:t>
            </w:r>
            <w:r w:rsidR="0037382C" w:rsidRPr="00DD00AD">
              <w:t xml:space="preserve"> на год </w:t>
            </w:r>
            <w:r w:rsidR="0037382C" w:rsidRPr="00DD00AD">
              <w:rPr>
                <w:lang w:val="en-US"/>
              </w:rPr>
              <w:t>Y</w:t>
            </w:r>
            <w:r w:rsidR="0037382C" w:rsidRPr="00DD00AD">
              <w:t>, в котором планируется начало поставки мощности по такому объекту, рассчитанный в соответствии с п.7.2 настоящего Регламента;</w:t>
            </w:r>
          </w:p>
        </w:tc>
      </w:tr>
      <w:tr w:rsidR="0005464D" w:rsidRPr="00DD00AD" w:rsidTr="00202A63">
        <w:trPr>
          <w:trHeight w:val="513"/>
        </w:trPr>
        <w:tc>
          <w:tcPr>
            <w:tcW w:w="967" w:type="dxa"/>
          </w:tcPr>
          <w:p w:rsidR="0005464D" w:rsidRPr="00DD00AD" w:rsidRDefault="00CA5072" w:rsidP="00FF55B4">
            <w:pPr>
              <w:spacing w:after="120"/>
              <w:ind w:right="-26"/>
              <w:jc w:val="both"/>
            </w:pPr>
            <m:oMathPara>
              <m:oMath>
                <m:sSubSup>
                  <m:sSubSupPr>
                    <m:ctrlPr>
                      <w:rPr>
                        <w:rFonts w:ascii="Cambria Math" w:hAnsi="Cambria Math"/>
                        <w:i/>
                        <w:noProof/>
                      </w:rPr>
                    </m:ctrlPr>
                  </m:sSubSupPr>
                  <m:e>
                    <m:r>
                      <w:rPr>
                        <w:rFonts w:ascii="Cambria Math" w:hAnsi="Cambria Math"/>
                        <w:noProof/>
                        <w:lang w:val="en-US"/>
                      </w:rPr>
                      <m:t>t</m:t>
                    </m:r>
                  </m:e>
                  <m:sub>
                    <m:r>
                      <w:rPr>
                        <w:rFonts w:ascii="Cambria Math" w:hAnsi="Cambria Math"/>
                        <w:noProof/>
                        <w:lang w:val="en-US"/>
                      </w:rPr>
                      <m:t>g,r,z,Y</m:t>
                    </m:r>
                  </m:sub>
                  <m:sup/>
                </m:sSubSup>
              </m:oMath>
            </m:oMathPara>
          </w:p>
        </w:tc>
        <w:tc>
          <w:tcPr>
            <w:tcW w:w="8389" w:type="dxa"/>
          </w:tcPr>
          <w:p w:rsidR="0005464D" w:rsidRPr="00DD00AD" w:rsidRDefault="0005464D" w:rsidP="0037382C">
            <w:pPr>
              <w:spacing w:after="120"/>
              <w:ind w:left="175" w:right="-26" w:hanging="175"/>
              <w:jc w:val="both"/>
            </w:pPr>
            <w:r w:rsidRPr="00DD00AD">
              <w:t>- признак</w:t>
            </w:r>
            <w:r w:rsidR="0037382C" w:rsidRPr="00DD00AD">
              <w:t xml:space="preserve"> наличия в ценовой заявке, поданной в отбор проектов модернизации на год </w:t>
            </w:r>
            <w:r w:rsidR="0037382C" w:rsidRPr="00DD00AD">
              <w:rPr>
                <w:lang w:val="en-US"/>
              </w:rPr>
              <w:t>Y</w:t>
            </w:r>
            <w:r w:rsidR="0037382C" w:rsidRPr="00DD00AD">
              <w:t xml:space="preserve">, </w:t>
            </w:r>
            <w:r w:rsidRPr="00DD00AD">
              <w:t xml:space="preserve">согласия изменения </w:t>
            </w:r>
            <w:r w:rsidR="0037382C" w:rsidRPr="00DD00AD">
              <w:t xml:space="preserve">планируемой </w:t>
            </w:r>
            <w:r w:rsidRPr="00DD00AD">
              <w:t xml:space="preserve">даты начала поставки мощности </w:t>
            </w:r>
            <w:r w:rsidR="004B79E5" w:rsidRPr="00DD00AD">
              <w:t xml:space="preserve">генерирующего объекта </w:t>
            </w:r>
            <w:r w:rsidR="004B79E5" w:rsidRPr="00DD00AD">
              <w:rPr>
                <w:i/>
                <w:lang w:val="en-US"/>
              </w:rPr>
              <w:t>g</w:t>
            </w:r>
            <w:r w:rsidR="004B79E5" w:rsidRPr="00DD00AD">
              <w:t xml:space="preserve">, расположенного на территории энергосистемы (энергорайона) </w:t>
            </w:r>
            <w:r w:rsidR="004B79E5" w:rsidRPr="00DD00AD">
              <w:rPr>
                <w:lang w:val="en-US"/>
              </w:rPr>
              <w:t>r</w:t>
            </w:r>
            <w:r w:rsidR="004B79E5" w:rsidRPr="00DD00AD">
              <w:t xml:space="preserve"> в составе ценовой зоны оптового рынка </w:t>
            </w:r>
            <w:r w:rsidR="004B79E5" w:rsidRPr="00DD00AD">
              <w:rPr>
                <w:i/>
                <w:lang w:val="en-US"/>
              </w:rPr>
              <w:t>z</w:t>
            </w:r>
            <w:r w:rsidR="004B79E5" w:rsidRPr="00DD00AD">
              <w:t>; по окончании реализации мероприятий по его модернизации при формировании графика реализации мероприятий по модернизации</w:t>
            </w:r>
            <w:r w:rsidR="00FF55B4" w:rsidRPr="00DD00AD">
              <w:rPr>
                <w:rFonts w:eastAsiaTheme="minorEastAsia"/>
              </w:rPr>
              <w:t xml:space="preserve"> </w:t>
            </w:r>
            <w:r w:rsidR="00FF55B4" w:rsidRPr="00DD00AD">
              <w:rPr>
                <w:rFonts w:eastAsiaTheme="minorEastAsia"/>
              </w:rPr>
              <w:br/>
              <w:t>(</w:t>
            </w:r>
            <m:oMath>
              <m:sSubSup>
                <m:sSubSupPr>
                  <m:ctrlPr>
                    <w:rPr>
                      <w:rFonts w:ascii="Cambria Math" w:hAnsi="Cambria Math"/>
                      <w:i/>
                      <w:noProof/>
                    </w:rPr>
                  </m:ctrlPr>
                </m:sSubSupPr>
                <m:e>
                  <m:r>
                    <w:rPr>
                      <w:rFonts w:ascii="Cambria Math" w:hAnsi="Cambria Math"/>
                      <w:noProof/>
                      <w:lang w:val="en-US"/>
                    </w:rPr>
                    <m:t>t</m:t>
                  </m:r>
                </m:e>
                <m:sub>
                  <m:r>
                    <w:rPr>
                      <w:rFonts w:ascii="Cambria Math" w:hAnsi="Cambria Math"/>
                      <w:noProof/>
                      <w:lang w:val="en-US"/>
                    </w:rPr>
                    <m:t>g</m:t>
                  </m:r>
                  <m:r>
                    <w:rPr>
                      <w:rFonts w:ascii="Cambria Math" w:hAnsi="Cambria Math"/>
                      <w:noProof/>
                    </w:rPr>
                    <m:t>,</m:t>
                  </m:r>
                  <m:r>
                    <w:rPr>
                      <w:rFonts w:ascii="Cambria Math" w:hAnsi="Cambria Math"/>
                      <w:noProof/>
                      <w:lang w:val="en-US"/>
                    </w:rPr>
                    <m:t>r</m:t>
                  </m:r>
                  <m:r>
                    <w:rPr>
                      <w:rFonts w:ascii="Cambria Math" w:hAnsi="Cambria Math"/>
                      <w:noProof/>
                    </w:rPr>
                    <m:t>,</m:t>
                  </m:r>
                  <m:r>
                    <w:rPr>
                      <w:rFonts w:ascii="Cambria Math" w:hAnsi="Cambria Math"/>
                      <w:noProof/>
                      <w:lang w:val="en-US"/>
                    </w:rPr>
                    <m:t>z</m:t>
                  </m:r>
                </m:sub>
                <m:sup/>
              </m:sSubSup>
              <m:r>
                <w:rPr>
                  <w:rFonts w:ascii="Cambria Math" w:hAnsi="Cambria Math"/>
                  <w:noProof/>
                </w:rPr>
                <m:t>=1</m:t>
              </m:r>
            </m:oMath>
            <w:r w:rsidR="00FF55B4" w:rsidRPr="00DD00AD">
              <w:rPr>
                <w:rFonts w:eastAsiaTheme="minorEastAsia"/>
              </w:rPr>
              <w:t xml:space="preserve"> – заявлено согласие изменения даты начала поставки мощности, </w:t>
            </w:r>
            <m:oMath>
              <m:sSubSup>
                <m:sSubSupPr>
                  <m:ctrlPr>
                    <w:rPr>
                      <w:rFonts w:ascii="Cambria Math" w:hAnsi="Cambria Math"/>
                      <w:i/>
                      <w:noProof/>
                    </w:rPr>
                  </m:ctrlPr>
                </m:sSubSupPr>
                <m:e>
                  <m:r>
                    <w:rPr>
                      <w:rFonts w:ascii="Cambria Math" w:hAnsi="Cambria Math"/>
                      <w:noProof/>
                      <w:lang w:val="en-US"/>
                    </w:rPr>
                    <m:t>t</m:t>
                  </m:r>
                </m:e>
                <m:sub>
                  <m:r>
                    <w:rPr>
                      <w:rFonts w:ascii="Cambria Math" w:hAnsi="Cambria Math"/>
                      <w:noProof/>
                      <w:lang w:val="en-US"/>
                    </w:rPr>
                    <m:t>g</m:t>
                  </m:r>
                  <m:r>
                    <w:rPr>
                      <w:rFonts w:ascii="Cambria Math" w:hAnsi="Cambria Math"/>
                      <w:noProof/>
                    </w:rPr>
                    <m:t>,</m:t>
                  </m:r>
                  <m:r>
                    <w:rPr>
                      <w:rFonts w:ascii="Cambria Math" w:hAnsi="Cambria Math"/>
                      <w:noProof/>
                      <w:lang w:val="en-US"/>
                    </w:rPr>
                    <m:t>r</m:t>
                  </m:r>
                  <m:r>
                    <w:rPr>
                      <w:rFonts w:ascii="Cambria Math" w:hAnsi="Cambria Math"/>
                      <w:noProof/>
                    </w:rPr>
                    <m:t>,</m:t>
                  </m:r>
                  <m:r>
                    <w:rPr>
                      <w:rFonts w:ascii="Cambria Math" w:hAnsi="Cambria Math"/>
                      <w:noProof/>
                      <w:lang w:val="en-US"/>
                    </w:rPr>
                    <m:t>z</m:t>
                  </m:r>
                </m:sub>
                <m:sup/>
              </m:sSubSup>
              <m:r>
                <w:rPr>
                  <w:rFonts w:ascii="Cambria Math" w:hAnsi="Cambria Math"/>
                  <w:noProof/>
                </w:rPr>
                <m:t>=0</m:t>
              </m:r>
            </m:oMath>
            <w:r w:rsidR="00FF55B4" w:rsidRPr="00DD00AD">
              <w:t xml:space="preserve"> </w:t>
            </w:r>
            <w:r w:rsidR="00FF55B4" w:rsidRPr="00DD00AD">
              <w:rPr>
                <w:rFonts w:eastAsiaTheme="minorEastAsia"/>
              </w:rPr>
              <w:t>– не заявлено согласие изменения даты начала поставки мощности)</w:t>
            </w:r>
            <w:r w:rsidR="00FF55B4" w:rsidRPr="00DD00AD">
              <w:t>;</w:t>
            </w:r>
          </w:p>
        </w:tc>
      </w:tr>
      <w:tr w:rsidR="00202A63" w:rsidRPr="00DD00AD" w:rsidTr="00202A63">
        <w:trPr>
          <w:trHeight w:val="513"/>
        </w:trPr>
        <w:tc>
          <w:tcPr>
            <w:tcW w:w="967" w:type="dxa"/>
          </w:tcPr>
          <w:p w:rsidR="00202A63" w:rsidRPr="00DD00AD" w:rsidRDefault="00CA5072" w:rsidP="00FF55B4">
            <w:pPr>
              <w:spacing w:after="120"/>
              <w:ind w:right="-26"/>
              <w:jc w:val="both"/>
              <w:rPr>
                <w:noProof/>
              </w:rPr>
            </w:pPr>
            <m:oMathPara>
              <m:oMath>
                <m:sSubSup>
                  <m:sSubSupPr>
                    <m:ctrlPr>
                      <w:rPr>
                        <w:rFonts w:ascii="Cambria Math" w:hAnsi="Cambria Math"/>
                        <w:i/>
                        <w:noProof/>
                      </w:rPr>
                    </m:ctrlPr>
                  </m:sSubSupPr>
                  <m:e>
                    <m:r>
                      <w:rPr>
                        <w:rFonts w:ascii="Cambria Math" w:hAnsi="Cambria Math"/>
                        <w:noProof/>
                        <w:lang w:val="en-US"/>
                      </w:rPr>
                      <m:t>P</m:t>
                    </m:r>
                  </m:e>
                  <m:sub>
                    <m:r>
                      <w:rPr>
                        <w:rFonts w:ascii="Cambria Math" w:hAnsi="Cambria Math"/>
                        <w:noProof/>
                        <w:lang w:val="en-US"/>
                      </w:rPr>
                      <m:t>z,Y</m:t>
                    </m:r>
                  </m:sub>
                  <m:sup>
                    <m:r>
                      <w:rPr>
                        <w:rFonts w:ascii="Cambria Math" w:hAnsi="Cambria Math"/>
                        <w:noProof/>
                      </w:rPr>
                      <m:t>спрос</m:t>
                    </m:r>
                  </m:sup>
                </m:sSubSup>
              </m:oMath>
            </m:oMathPara>
          </w:p>
        </w:tc>
        <w:tc>
          <w:tcPr>
            <w:tcW w:w="8389" w:type="dxa"/>
          </w:tcPr>
          <w:p w:rsidR="00202A63" w:rsidRPr="00DD00AD" w:rsidRDefault="00202A63" w:rsidP="001C16FE">
            <w:pPr>
              <w:spacing w:after="120"/>
              <w:ind w:left="175" w:right="-26" w:hanging="175"/>
              <w:jc w:val="both"/>
            </w:pPr>
            <w:r w:rsidRPr="00DD00AD">
              <w:t xml:space="preserve">- </w:t>
            </w:r>
            <w:r w:rsidR="0005464D" w:rsidRPr="00DD00AD">
              <w:t>максимальная совокупная установленная мощность генерирующих объектов, которые могут быть определенны по итогам отбора проектов модернизации</w:t>
            </w:r>
            <w:r w:rsidR="0037382C" w:rsidRPr="00DD00AD">
              <w:t xml:space="preserve"> на год </w:t>
            </w:r>
            <w:r w:rsidR="0037382C" w:rsidRPr="00DD00AD">
              <w:rPr>
                <w:lang w:val="en-US"/>
              </w:rPr>
              <w:t>Y</w:t>
            </w:r>
            <w:r w:rsidR="0005464D" w:rsidRPr="00DD00AD">
              <w:t xml:space="preserve"> для каждой ценовой зоны оптового рынка </w:t>
            </w:r>
            <w:r w:rsidR="00850182" w:rsidRPr="00DD00AD">
              <w:t>z</w:t>
            </w:r>
            <w:r w:rsidR="00FF55B4" w:rsidRPr="00DD00AD">
              <w:t>, указанная в п.3.1 настоящего Регламента</w:t>
            </w:r>
            <w:r w:rsidRPr="00DD00AD">
              <w:t>;</w:t>
            </w:r>
          </w:p>
        </w:tc>
      </w:tr>
      <w:tr w:rsidR="00FF55B4" w:rsidRPr="00DD00AD" w:rsidTr="00202A63">
        <w:trPr>
          <w:trHeight w:val="513"/>
        </w:trPr>
        <w:tc>
          <w:tcPr>
            <w:tcW w:w="967" w:type="dxa"/>
          </w:tcPr>
          <w:p w:rsidR="00FF55B4" w:rsidRPr="00DD00AD" w:rsidRDefault="00CA5072" w:rsidP="00FF55B4">
            <w:pPr>
              <w:spacing w:after="120"/>
              <w:ind w:left="175" w:right="-26" w:hanging="175"/>
              <w:jc w:val="both"/>
            </w:pPr>
            <m:oMathPara>
              <m:oMath>
                <m:sSubSup>
                  <m:sSubSupPr>
                    <m:ctrlPr>
                      <w:rPr>
                        <w:rFonts w:ascii="Cambria Math" w:hAnsi="Cambria Math"/>
                        <w:i/>
                        <w:noProof/>
                      </w:rPr>
                    </m:ctrlPr>
                  </m:sSubSupPr>
                  <m:e>
                    <m:r>
                      <w:rPr>
                        <w:rFonts w:ascii="Cambria Math" w:hAnsi="Cambria Math"/>
                        <w:noProof/>
                        <w:lang w:val="en-US"/>
                      </w:rPr>
                      <m:t>P</m:t>
                    </m:r>
                  </m:e>
                  <m:sub>
                    <m:r>
                      <w:rPr>
                        <w:rFonts w:ascii="Cambria Math" w:hAnsi="Cambria Math"/>
                        <w:noProof/>
                        <w:lang w:val="en-US"/>
                      </w:rPr>
                      <m:t>r,z,m</m:t>
                    </m:r>
                  </m:sub>
                  <m:sup>
                    <m:r>
                      <w:rPr>
                        <w:rFonts w:ascii="Cambria Math" w:hAnsi="Cambria Math"/>
                        <w:noProof/>
                      </w:rPr>
                      <m:t>сниж</m:t>
                    </m:r>
                  </m:sup>
                </m:sSubSup>
              </m:oMath>
            </m:oMathPara>
          </w:p>
        </w:tc>
        <w:tc>
          <w:tcPr>
            <w:tcW w:w="8389" w:type="dxa"/>
          </w:tcPr>
          <w:p w:rsidR="00FF55B4" w:rsidRPr="00DD00AD" w:rsidRDefault="00FF55B4" w:rsidP="00DD00AD">
            <w:pPr>
              <w:pStyle w:val="aff3"/>
              <w:numPr>
                <w:ilvl w:val="0"/>
                <w:numId w:val="20"/>
              </w:numPr>
              <w:spacing w:after="120"/>
              <w:ind w:left="175" w:right="-26" w:hanging="175"/>
              <w:jc w:val="both"/>
              <w:rPr>
                <w:rFonts w:ascii="Garamond" w:eastAsia="Batang" w:hAnsi="Garamond" w:cs="Garamond"/>
                <w:sz w:val="22"/>
                <w:szCs w:val="22"/>
                <w:lang w:eastAsia="ar-SA"/>
              </w:rPr>
            </w:pPr>
            <w:r w:rsidRPr="00DD00AD">
              <w:rPr>
                <w:rFonts w:ascii="Garamond" w:eastAsia="Batang" w:hAnsi="Garamond" w:cs="Garamond"/>
                <w:sz w:val="22"/>
                <w:szCs w:val="22"/>
                <w:lang w:eastAsia="ar-SA"/>
              </w:rPr>
              <w:t xml:space="preserve">максимальное совокупное снижение установленной мощности генерирующих объектов, в отношении которых могут одновременно реализовываться мероприятия по модернизации, </w:t>
            </w:r>
            <w:r w:rsidR="00710453" w:rsidRPr="00DD00AD">
              <w:rPr>
                <w:rFonts w:ascii="Garamond" w:eastAsia="Batang" w:hAnsi="Garamond" w:cs="Garamond"/>
                <w:sz w:val="22"/>
                <w:szCs w:val="22"/>
                <w:lang w:eastAsia="ar-SA"/>
              </w:rPr>
              <w:t xml:space="preserve">определенное СО в соответствии с п.4.3.2 настоящего Регламента </w:t>
            </w:r>
            <w:r w:rsidRPr="00DD00AD">
              <w:rPr>
                <w:rFonts w:ascii="Garamond" w:eastAsia="Batang" w:hAnsi="Garamond" w:cs="Garamond"/>
                <w:sz w:val="22"/>
                <w:szCs w:val="22"/>
                <w:lang w:eastAsia="ar-SA"/>
              </w:rPr>
              <w:t>для энергосистем</w:t>
            </w:r>
            <w:r w:rsidR="00F41794" w:rsidRPr="00DD00AD">
              <w:rPr>
                <w:rFonts w:ascii="Garamond" w:eastAsia="Batang" w:hAnsi="Garamond" w:cs="Garamond"/>
                <w:sz w:val="22"/>
                <w:szCs w:val="22"/>
                <w:lang w:eastAsia="ar-SA"/>
              </w:rPr>
              <w:t>ы</w:t>
            </w:r>
            <w:r w:rsidRPr="00DD00AD">
              <w:rPr>
                <w:rFonts w:ascii="Garamond" w:eastAsia="Batang" w:hAnsi="Garamond" w:cs="Garamond"/>
                <w:sz w:val="22"/>
                <w:szCs w:val="22"/>
                <w:lang w:eastAsia="ar-SA"/>
              </w:rPr>
              <w:t xml:space="preserve"> (энергорайон</w:t>
            </w:r>
            <w:r w:rsidR="00710453" w:rsidRPr="00DD00AD">
              <w:rPr>
                <w:rFonts w:ascii="Garamond" w:eastAsia="Batang" w:hAnsi="Garamond" w:cs="Garamond"/>
                <w:sz w:val="22"/>
                <w:szCs w:val="22"/>
                <w:lang w:eastAsia="ar-SA"/>
              </w:rPr>
              <w:t>а</w:t>
            </w:r>
            <w:r w:rsidRPr="00DD00AD">
              <w:rPr>
                <w:rFonts w:ascii="Garamond" w:eastAsia="Batang" w:hAnsi="Garamond" w:cs="Garamond"/>
                <w:sz w:val="22"/>
                <w:szCs w:val="22"/>
                <w:lang w:eastAsia="ar-SA"/>
              </w:rPr>
              <w:t xml:space="preserve">) </w:t>
            </w:r>
            <w:r w:rsidRPr="00DD00AD">
              <w:rPr>
                <w:rFonts w:ascii="Garamond" w:eastAsia="Batang" w:hAnsi="Garamond" w:cs="Garamond"/>
                <w:sz w:val="22"/>
                <w:szCs w:val="22"/>
                <w:lang w:val="en-US" w:eastAsia="ar-SA"/>
              </w:rPr>
              <w:t>r</w:t>
            </w:r>
            <w:r w:rsidRPr="00DD00AD">
              <w:rPr>
                <w:rFonts w:ascii="Garamond" w:eastAsia="Batang" w:hAnsi="Garamond" w:cs="Garamond"/>
                <w:sz w:val="22"/>
                <w:szCs w:val="22"/>
                <w:lang w:eastAsia="ar-SA"/>
              </w:rPr>
              <w:t xml:space="preserve"> ценовой зоны оптового рынка z в месяце периода реализации мероприятий по модернизации </w:t>
            </w:r>
            <w:r w:rsidR="00C70007" w:rsidRPr="00DD00AD">
              <w:rPr>
                <w:rFonts w:ascii="Garamond" w:eastAsia="Batang" w:hAnsi="Garamond" w:cs="Garamond"/>
                <w:sz w:val="22"/>
                <w:szCs w:val="22"/>
                <w:lang w:eastAsia="ar-SA"/>
              </w:rPr>
              <w:t>(</w:t>
            </w:r>
            <m:oMath>
              <m:r>
                <w:rPr>
                  <w:rFonts w:ascii="Cambria Math" w:eastAsia="Batang" w:hAnsi="Cambria Math" w:cs="Garamond"/>
                  <w:sz w:val="22"/>
                  <w:szCs w:val="22"/>
                  <w:lang w:eastAsia="ar-SA"/>
                </w:rPr>
                <m:t>m</m:t>
              </m:r>
              <m:r>
                <m:rPr>
                  <m:sty m:val="p"/>
                </m:rPr>
                <w:rPr>
                  <w:rFonts w:ascii="Cambria Math" w:eastAsia="Batang" w:hAnsi="Cambria Math" w:cs="Garamond"/>
                  <w:sz w:val="22"/>
                  <w:szCs w:val="22"/>
                  <w:lang w:eastAsia="ar-SA"/>
                </w:rPr>
                <m:t>∈</m:t>
              </m:r>
              <m:sSub>
                <m:sSubPr>
                  <m:ctrlPr>
                    <w:rPr>
                      <w:rFonts w:ascii="Cambria Math" w:eastAsia="Batang" w:hAnsi="Cambria Math" w:cs="Garamond"/>
                      <w:i/>
                      <w:sz w:val="22"/>
                      <w:szCs w:val="22"/>
                      <w:lang w:eastAsia="ar-SA"/>
                    </w:rPr>
                  </m:ctrlPr>
                </m:sSubPr>
                <m:e>
                  <m:r>
                    <w:rPr>
                      <w:rFonts w:ascii="Cambria Math" w:hAnsi="Cambria Math"/>
                      <w:lang w:val="en-US"/>
                    </w:rPr>
                    <m:t>T</m:t>
                  </m:r>
                </m:e>
                <m:sub>
                  <m:r>
                    <w:rPr>
                      <w:rFonts w:ascii="Cambria Math" w:hAnsi="Cambria Math"/>
                    </w:rPr>
                    <m:t>r</m:t>
                  </m:r>
                </m:sub>
              </m:sSub>
            </m:oMath>
            <w:r w:rsidR="00C70007" w:rsidRPr="00DD00AD">
              <w:rPr>
                <w:rFonts w:ascii="Garamond" w:eastAsia="Batang" w:hAnsi="Garamond" w:cs="Garamond"/>
                <w:sz w:val="22"/>
                <w:szCs w:val="22"/>
                <w:lang w:eastAsia="ar-SA"/>
              </w:rPr>
              <w:t xml:space="preserve">, где </w:t>
            </w:r>
            <m:oMath>
              <m:sSub>
                <m:sSubPr>
                  <m:ctrlPr>
                    <w:rPr>
                      <w:rFonts w:ascii="Cambria Math" w:eastAsia="Batang" w:hAnsi="Cambria Math" w:cs="Garamond"/>
                      <w:i/>
                      <w:sz w:val="22"/>
                      <w:szCs w:val="22"/>
                      <w:lang w:eastAsia="ar-SA"/>
                    </w:rPr>
                  </m:ctrlPr>
                </m:sSubPr>
                <m:e>
                  <m:r>
                    <w:rPr>
                      <w:rFonts w:ascii="Cambria Math" w:hAnsi="Cambria Math"/>
                      <w:lang w:val="en-US"/>
                    </w:rPr>
                    <m:t>T</m:t>
                  </m:r>
                </m:e>
                <m:sub>
                  <m:r>
                    <w:rPr>
                      <w:rFonts w:ascii="Cambria Math" w:hAnsi="Cambria Math"/>
                    </w:rPr>
                    <m:t>r</m:t>
                  </m:r>
                </m:sub>
              </m:sSub>
            </m:oMath>
            <w:r w:rsidR="00C70007" w:rsidRPr="00DD00AD">
              <w:rPr>
                <w:rFonts w:ascii="Garamond" w:eastAsia="Batang" w:hAnsi="Garamond" w:cs="Garamond"/>
                <w:sz w:val="22"/>
                <w:szCs w:val="22"/>
                <w:lang w:eastAsia="ar-SA"/>
              </w:rPr>
              <w:t xml:space="preserve"> – </w:t>
            </w:r>
            <w:r w:rsidR="005E75F5" w:rsidRPr="00DD00AD">
              <w:rPr>
                <w:rFonts w:ascii="Garamond" w:eastAsia="Batang" w:hAnsi="Garamond" w:cs="Garamond"/>
                <w:sz w:val="22"/>
                <w:szCs w:val="22"/>
                <w:lang w:eastAsia="ar-SA"/>
              </w:rPr>
              <w:t xml:space="preserve">суммарный </w:t>
            </w:r>
            <w:r w:rsidR="00C70007" w:rsidRPr="00DD00AD">
              <w:rPr>
                <w:rFonts w:ascii="Garamond" w:eastAsia="Batang" w:hAnsi="Garamond" w:cs="Garamond"/>
                <w:sz w:val="22"/>
                <w:szCs w:val="22"/>
                <w:lang w:eastAsia="ar-SA"/>
              </w:rPr>
              <w:t xml:space="preserve">период реализации мероприятий по модернизации всех </w:t>
            </w:r>
            <w:r w:rsidR="005E75F5" w:rsidRPr="00DD00AD">
              <w:rPr>
                <w:rFonts w:ascii="Garamond" w:eastAsia="Batang" w:hAnsi="Garamond" w:cs="Garamond"/>
                <w:sz w:val="22"/>
                <w:szCs w:val="22"/>
                <w:lang w:eastAsia="ar-SA"/>
              </w:rPr>
              <w:t xml:space="preserve">отобранных </w:t>
            </w:r>
            <w:r w:rsidR="00C70007" w:rsidRPr="00DD00AD">
              <w:rPr>
                <w:rFonts w:ascii="Garamond" w:eastAsia="Batang" w:hAnsi="Garamond" w:cs="Garamond"/>
                <w:sz w:val="22"/>
                <w:szCs w:val="22"/>
                <w:lang w:eastAsia="ar-SA"/>
              </w:rPr>
              <w:t>генерирующих объектов g</w:t>
            </w:r>
            <w:r w:rsidR="006F3245" w:rsidRPr="00DD00AD">
              <w:rPr>
                <w:rFonts w:ascii="Garamond" w:eastAsia="Batang" w:hAnsi="Garamond" w:cs="Garamond"/>
                <w:sz w:val="22"/>
                <w:szCs w:val="22"/>
                <w:lang w:eastAsia="ar-SA"/>
              </w:rPr>
              <w:t xml:space="preserve">, расположенных на территории энергосистемы (энергорайона) </w:t>
            </w:r>
            <w:r w:rsidR="006F3245" w:rsidRPr="00DD00AD">
              <w:rPr>
                <w:rFonts w:ascii="Garamond" w:eastAsia="Batang" w:hAnsi="Garamond" w:cs="Garamond"/>
                <w:sz w:val="22"/>
                <w:szCs w:val="22"/>
                <w:lang w:val="en-US" w:eastAsia="ar-SA"/>
              </w:rPr>
              <w:t>r</w:t>
            </w:r>
            <w:r w:rsidR="00C70007" w:rsidRPr="00DD00AD">
              <w:rPr>
                <w:rFonts w:ascii="Garamond" w:eastAsia="Batang" w:hAnsi="Garamond" w:cs="Garamond"/>
                <w:sz w:val="22"/>
                <w:szCs w:val="22"/>
                <w:lang w:eastAsia="ar-SA"/>
              </w:rPr>
              <w:t>)</w:t>
            </w:r>
            <w:r w:rsidR="00DF4791" w:rsidRPr="00DD00AD">
              <w:rPr>
                <w:rFonts w:ascii="Garamond" w:eastAsia="Batang" w:hAnsi="Garamond" w:cs="Garamond"/>
                <w:sz w:val="22"/>
                <w:szCs w:val="22"/>
                <w:lang w:eastAsia="ar-SA"/>
              </w:rPr>
              <w:t>;</w:t>
            </w:r>
          </w:p>
        </w:tc>
      </w:tr>
      <w:tr w:rsidR="006F3245" w:rsidRPr="00DD00AD" w:rsidTr="00202A63">
        <w:trPr>
          <w:trHeight w:val="513"/>
        </w:trPr>
        <w:tc>
          <w:tcPr>
            <w:tcW w:w="967" w:type="dxa"/>
          </w:tcPr>
          <w:p w:rsidR="006F3245" w:rsidRPr="00DD00AD" w:rsidRDefault="00CA5072" w:rsidP="00FF55B4">
            <w:pPr>
              <w:spacing w:after="120"/>
              <w:ind w:left="175" w:right="-26" w:hanging="175"/>
              <w:jc w:val="both"/>
              <w:rPr>
                <w:noProof/>
              </w:rPr>
            </w:pPr>
            <m:oMathPara>
              <m:oMath>
                <m:sSub>
                  <m:sSubPr>
                    <m:ctrlPr>
                      <w:rPr>
                        <w:rFonts w:ascii="Cambria Math" w:hAnsi="Cambria Math"/>
                        <w:i/>
                      </w:rPr>
                    </m:ctrlPr>
                  </m:sSubPr>
                  <m:e>
                    <m:sSup>
                      <m:sSupPr>
                        <m:ctrlPr>
                          <w:rPr>
                            <w:rFonts w:ascii="Cambria Math" w:hAnsi="Cambria Math"/>
                            <w:i/>
                          </w:rPr>
                        </m:ctrlPr>
                      </m:sSupPr>
                      <m:e>
                        <m:r>
                          <w:rPr>
                            <w:rFonts w:ascii="Cambria Math" w:hAnsi="Cambria Math"/>
                          </w:rPr>
                          <m:t>m</m:t>
                        </m:r>
                      </m:e>
                      <m:sup>
                        <m:r>
                          <w:rPr>
                            <w:rFonts w:ascii="Cambria Math" w:hAnsi="Cambria Math"/>
                          </w:rPr>
                          <m:t>'</m:t>
                        </m:r>
                      </m:sup>
                    </m:sSup>
                  </m:e>
                  <m:sub>
                    <m:r>
                      <w:rPr>
                        <w:rFonts w:ascii="Cambria Math" w:hAnsi="Cambria Math"/>
                        <w:lang w:val="en-US"/>
                      </w:rPr>
                      <m:t>g</m:t>
                    </m:r>
                  </m:sub>
                </m:sSub>
              </m:oMath>
            </m:oMathPara>
          </w:p>
        </w:tc>
        <w:tc>
          <w:tcPr>
            <w:tcW w:w="8389" w:type="dxa"/>
          </w:tcPr>
          <w:p w:rsidR="006F3245" w:rsidRPr="00DD00AD" w:rsidRDefault="006F3245" w:rsidP="00DD00AD">
            <w:pPr>
              <w:pStyle w:val="aff3"/>
              <w:numPr>
                <w:ilvl w:val="0"/>
                <w:numId w:val="20"/>
              </w:numPr>
              <w:spacing w:after="120"/>
              <w:ind w:left="175" w:right="-26" w:hanging="175"/>
              <w:jc w:val="both"/>
              <w:rPr>
                <w:rFonts w:ascii="Garamond" w:eastAsia="Batang" w:hAnsi="Garamond" w:cs="Garamond"/>
                <w:sz w:val="22"/>
                <w:szCs w:val="22"/>
                <w:lang w:eastAsia="ar-SA"/>
              </w:rPr>
            </w:pPr>
            <w:r w:rsidRPr="00DD00AD">
              <w:rPr>
                <w:rFonts w:ascii="Garamond" w:eastAsia="Batang" w:hAnsi="Garamond" w:cs="Garamond"/>
                <w:sz w:val="22"/>
                <w:szCs w:val="22"/>
                <w:lang w:eastAsia="ar-SA"/>
              </w:rPr>
              <w:t xml:space="preserve">месяц начала поставки </w:t>
            </w:r>
            <w:proofErr w:type="gramStart"/>
            <w:r w:rsidRPr="00DD00AD">
              <w:rPr>
                <w:rFonts w:ascii="Garamond" w:eastAsia="Batang" w:hAnsi="Garamond" w:cs="Garamond"/>
                <w:sz w:val="22"/>
                <w:szCs w:val="22"/>
                <w:lang w:eastAsia="ar-SA"/>
              </w:rPr>
              <w:t xml:space="preserve">мощности </w:t>
            </w:r>
            <m:oMath>
              <m:sSub>
                <m:sSubPr>
                  <m:ctrlPr>
                    <w:rPr>
                      <w:rFonts w:ascii="Cambria Math" w:eastAsia="Batang" w:hAnsi="Cambria Math" w:cs="Garamond"/>
                      <w:sz w:val="22"/>
                      <w:szCs w:val="22"/>
                      <w:lang w:eastAsia="ar-SA"/>
                    </w:rPr>
                  </m:ctrlPr>
                </m:sSubPr>
                <m:e>
                  <m:sSup>
                    <m:sSupPr>
                      <m:ctrlPr>
                        <w:rPr>
                          <w:rFonts w:ascii="Cambria Math" w:eastAsia="Batang" w:hAnsi="Cambria Math" w:cs="Garamond"/>
                          <w:sz w:val="22"/>
                          <w:szCs w:val="22"/>
                          <w:lang w:eastAsia="ar-SA"/>
                        </w:rPr>
                      </m:ctrlPr>
                    </m:sSupPr>
                    <m:e>
                      <m:r>
                        <w:rPr>
                          <w:rFonts w:ascii="Cambria Math" w:eastAsia="Batang" w:hAnsi="Cambria Math" w:cs="Garamond"/>
                          <w:sz w:val="22"/>
                          <w:szCs w:val="22"/>
                          <w:lang w:eastAsia="ar-SA"/>
                        </w:rPr>
                        <m:t>m</m:t>
                      </m:r>
                    </m:e>
                    <m:sup>
                      <m:r>
                        <m:rPr>
                          <m:sty m:val="p"/>
                        </m:rPr>
                        <w:rPr>
                          <w:rFonts w:ascii="Cambria Math" w:eastAsia="Batang" w:hAnsi="Cambria Math" w:cs="Garamond"/>
                          <w:sz w:val="22"/>
                          <w:szCs w:val="22"/>
                          <w:lang w:eastAsia="ar-SA"/>
                        </w:rPr>
                        <m:t>'</m:t>
                      </m:r>
                    </m:sup>
                  </m:sSup>
                </m:e>
                <m:sub>
                  <m:r>
                    <w:rPr>
                      <w:rFonts w:ascii="Cambria Math" w:eastAsia="Batang" w:hAnsi="Cambria Math" w:cs="Garamond"/>
                      <w:sz w:val="22"/>
                      <w:szCs w:val="22"/>
                      <w:lang w:eastAsia="ar-SA"/>
                    </w:rPr>
                    <m:t>g</m:t>
                  </m:r>
                </m:sub>
              </m:sSub>
            </m:oMath>
            <w:r w:rsidRPr="00DD00AD">
              <w:rPr>
                <w:rFonts w:ascii="Garamond" w:eastAsia="Batang" w:hAnsi="Garamond" w:cs="Garamond"/>
                <w:sz w:val="22"/>
                <w:szCs w:val="22"/>
                <w:lang w:eastAsia="ar-SA"/>
              </w:rPr>
              <w:t xml:space="preserve"> (</w:t>
            </w:r>
            <w:proofErr w:type="gramEnd"/>
            <m:oMath>
              <m:sSub>
                <m:sSubPr>
                  <m:ctrlPr>
                    <w:rPr>
                      <w:rFonts w:ascii="Cambria Math" w:eastAsia="Batang" w:hAnsi="Cambria Math" w:cs="Garamond"/>
                      <w:sz w:val="22"/>
                      <w:szCs w:val="22"/>
                      <w:lang w:eastAsia="ar-SA"/>
                    </w:rPr>
                  </m:ctrlPr>
                </m:sSubPr>
                <m:e>
                  <m:sSup>
                    <m:sSupPr>
                      <m:ctrlPr>
                        <w:rPr>
                          <w:rFonts w:ascii="Cambria Math" w:eastAsia="Batang" w:hAnsi="Cambria Math" w:cs="Garamond"/>
                          <w:sz w:val="22"/>
                          <w:szCs w:val="22"/>
                          <w:lang w:eastAsia="ar-SA"/>
                        </w:rPr>
                      </m:ctrlPr>
                    </m:sSupPr>
                    <m:e>
                      <m:r>
                        <w:rPr>
                          <w:rFonts w:ascii="Cambria Math" w:eastAsia="Batang" w:hAnsi="Cambria Math" w:cs="Garamond"/>
                          <w:sz w:val="22"/>
                          <w:szCs w:val="22"/>
                          <w:lang w:eastAsia="ar-SA"/>
                        </w:rPr>
                        <m:t>m</m:t>
                      </m:r>
                    </m:e>
                    <m:sup>
                      <m:r>
                        <m:rPr>
                          <m:sty m:val="p"/>
                        </m:rPr>
                        <w:rPr>
                          <w:rFonts w:ascii="Cambria Math" w:eastAsia="Batang" w:hAnsi="Cambria Math" w:cs="Garamond"/>
                          <w:sz w:val="22"/>
                          <w:szCs w:val="22"/>
                          <w:lang w:eastAsia="ar-SA"/>
                        </w:rPr>
                        <m:t>'</m:t>
                      </m:r>
                    </m:sup>
                  </m:sSup>
                </m:e>
                <m:sub>
                  <m:r>
                    <w:rPr>
                      <w:rFonts w:ascii="Cambria Math" w:eastAsia="Batang" w:hAnsi="Cambria Math" w:cs="Garamond"/>
                      <w:sz w:val="22"/>
                      <w:szCs w:val="22"/>
                      <w:lang w:eastAsia="ar-SA"/>
                    </w:rPr>
                    <m:t>g</m:t>
                  </m:r>
                </m:sub>
              </m:sSub>
              <m:r>
                <m:rPr>
                  <m:sty m:val="p"/>
                </m:rPr>
                <w:rPr>
                  <w:rFonts w:ascii="Cambria Math" w:eastAsia="Batang" w:hAnsi="Cambria Math" w:cs="Garamond"/>
                  <w:sz w:val="22"/>
                  <w:szCs w:val="22"/>
                  <w:lang w:eastAsia="ar-SA"/>
                </w:rPr>
                <m:t>∈</m:t>
              </m:r>
              <m:r>
                <w:rPr>
                  <w:rFonts w:ascii="Cambria Math" w:eastAsia="Batang" w:hAnsi="Cambria Math" w:cs="Garamond"/>
                  <w:sz w:val="22"/>
                  <w:szCs w:val="22"/>
                  <w:lang w:eastAsia="ar-SA"/>
                </w:rPr>
                <m:t>Y</m:t>
              </m:r>
              <m:r>
                <m:rPr>
                  <m:sty m:val="p"/>
                </m:rPr>
                <w:rPr>
                  <w:rFonts w:ascii="Cambria Math" w:eastAsia="Batang" w:hAnsi="Cambria Math" w:cs="Garamond"/>
                  <w:sz w:val="22"/>
                  <w:szCs w:val="22"/>
                  <w:lang w:eastAsia="ar-SA"/>
                </w:rPr>
                <m:t>,</m:t>
              </m:r>
              <m:sSup>
                <m:sSupPr>
                  <m:ctrlPr>
                    <w:rPr>
                      <w:rFonts w:ascii="Cambria Math" w:eastAsia="Batang" w:hAnsi="Cambria Math" w:cs="Garamond"/>
                      <w:sz w:val="22"/>
                      <w:szCs w:val="22"/>
                      <w:lang w:eastAsia="ar-SA"/>
                    </w:rPr>
                  </m:ctrlPr>
                </m:sSupPr>
                <m:e>
                  <m:r>
                    <m:rPr>
                      <m:sty m:val="p"/>
                    </m:rPr>
                    <w:rPr>
                      <w:rFonts w:ascii="Cambria Math" w:eastAsia="Batang" w:hAnsi="Cambria Math" w:cs="Garamond"/>
                      <w:sz w:val="22"/>
                      <w:szCs w:val="22"/>
                      <w:lang w:eastAsia="ar-SA"/>
                    </w:rPr>
                    <m:t xml:space="preserve"> </m:t>
                  </m:r>
                  <m:r>
                    <w:rPr>
                      <w:rFonts w:ascii="Cambria Math" w:eastAsia="Batang" w:hAnsi="Cambria Math" w:cs="Garamond"/>
                      <w:sz w:val="22"/>
                      <w:szCs w:val="22"/>
                      <w:lang w:eastAsia="ar-SA"/>
                    </w:rPr>
                    <m:t>m</m:t>
                  </m:r>
                </m:e>
                <m:sup>
                  <m:r>
                    <m:rPr>
                      <m:sty m:val="p"/>
                    </m:rPr>
                    <w:rPr>
                      <w:rFonts w:ascii="Cambria Math" w:eastAsia="Batang" w:hAnsi="Cambria Math" w:cs="Garamond"/>
                      <w:sz w:val="22"/>
                      <w:szCs w:val="22"/>
                      <w:lang w:eastAsia="ar-SA"/>
                    </w:rPr>
                    <m:t>'</m:t>
                  </m:r>
                </m:sup>
              </m:sSup>
              <m:r>
                <m:rPr>
                  <m:sty m:val="p"/>
                </m:rPr>
                <w:rPr>
                  <w:rFonts w:ascii="Cambria Math" w:eastAsia="Batang" w:hAnsi="Cambria Math" w:cs="Garamond"/>
                  <w:sz w:val="22"/>
                  <w:szCs w:val="22"/>
                  <w:lang w:eastAsia="ar-SA"/>
                </w:rPr>
                <m:t>=</m:t>
              </m:r>
              <m:sSub>
                <m:sSubPr>
                  <m:ctrlPr>
                    <w:rPr>
                      <w:rFonts w:ascii="Cambria Math" w:eastAsia="Batang" w:hAnsi="Cambria Math" w:cs="Garamond"/>
                      <w:sz w:val="22"/>
                      <w:szCs w:val="22"/>
                      <w:lang w:eastAsia="ar-SA"/>
                    </w:rPr>
                  </m:ctrlPr>
                </m:sSubPr>
                <m:e>
                  <m:r>
                    <w:rPr>
                      <w:rFonts w:ascii="Cambria Math" w:eastAsia="Batang" w:hAnsi="Cambria Math" w:cs="Garamond"/>
                      <w:sz w:val="22"/>
                      <w:szCs w:val="22"/>
                      <w:lang w:eastAsia="ar-SA"/>
                    </w:rPr>
                    <m:t>M</m:t>
                  </m:r>
                </m:e>
                <m:sub>
                  <m:r>
                    <w:rPr>
                      <w:rFonts w:ascii="Cambria Math" w:eastAsia="Batang" w:hAnsi="Cambria Math" w:cs="Garamond"/>
                      <w:sz w:val="22"/>
                      <w:szCs w:val="22"/>
                      <w:lang w:eastAsia="ar-SA"/>
                    </w:rPr>
                    <m:t>g</m:t>
                  </m:r>
                </m:sub>
              </m:sSub>
              <m:r>
                <m:rPr>
                  <m:sty m:val="p"/>
                </m:rPr>
                <w:rPr>
                  <w:rFonts w:ascii="Cambria Math" w:eastAsia="Batang" w:hAnsi="Cambria Math" w:cs="Garamond"/>
                  <w:sz w:val="22"/>
                  <w:szCs w:val="22"/>
                  <w:lang w:eastAsia="ar-SA"/>
                </w:rPr>
                <m:t>+1</m:t>
              </m:r>
            </m:oMath>
            <w:r w:rsidRPr="00DD00AD">
              <w:rPr>
                <w:rFonts w:ascii="Garamond" w:eastAsia="Batang" w:hAnsi="Garamond" w:cs="Garamond"/>
                <w:sz w:val="22"/>
                <w:szCs w:val="22"/>
                <w:lang w:eastAsia="ar-SA"/>
              </w:rPr>
              <w:t xml:space="preserve">) генерирующего объекта g (месяц, следующий за месяцем окончания периода </w:t>
            </w:r>
            <m:oMath>
              <m:sSub>
                <m:sSubPr>
                  <m:ctrlPr>
                    <w:rPr>
                      <w:rFonts w:ascii="Cambria Math" w:eastAsia="Batang" w:hAnsi="Cambria Math" w:cs="Garamond"/>
                      <w:sz w:val="22"/>
                      <w:szCs w:val="22"/>
                      <w:lang w:eastAsia="ar-SA"/>
                    </w:rPr>
                  </m:ctrlPr>
                </m:sSubPr>
                <m:e>
                  <m:r>
                    <w:rPr>
                      <w:rFonts w:ascii="Cambria Math" w:eastAsia="Batang" w:hAnsi="Cambria Math" w:cs="Garamond"/>
                      <w:sz w:val="22"/>
                      <w:szCs w:val="22"/>
                      <w:lang w:eastAsia="ar-SA"/>
                    </w:rPr>
                    <m:t>M</m:t>
                  </m:r>
                </m:e>
                <m:sub>
                  <m:r>
                    <w:rPr>
                      <w:rFonts w:ascii="Cambria Math" w:eastAsia="Batang" w:hAnsi="Cambria Math" w:cs="Garamond"/>
                      <w:sz w:val="22"/>
                      <w:szCs w:val="22"/>
                      <w:lang w:eastAsia="ar-SA"/>
                    </w:rPr>
                    <m:t>g</m:t>
                  </m:r>
                </m:sub>
              </m:sSub>
            </m:oMath>
            <w:r w:rsidRPr="00DD00AD">
              <w:rPr>
                <w:rFonts w:ascii="Garamond" w:eastAsia="Batang" w:hAnsi="Garamond" w:cs="Garamond"/>
                <w:sz w:val="22"/>
                <w:szCs w:val="22"/>
                <w:lang w:eastAsia="ar-SA"/>
              </w:rPr>
              <w:t>)</w:t>
            </w:r>
            <w:r w:rsidR="00DF4791" w:rsidRPr="00DD00AD">
              <w:rPr>
                <w:rFonts w:ascii="Garamond" w:eastAsia="Batang" w:hAnsi="Garamond" w:cs="Garamond"/>
                <w:sz w:val="22"/>
                <w:szCs w:val="22"/>
                <w:lang w:eastAsia="ar-SA"/>
              </w:rPr>
              <w:t>.</w:t>
            </w:r>
          </w:p>
        </w:tc>
      </w:tr>
    </w:tbl>
    <w:p w:rsidR="00FF55B4" w:rsidRPr="00DD00AD" w:rsidRDefault="00FF55B4" w:rsidP="00DD00AD">
      <w:pPr>
        <w:pStyle w:val="3"/>
        <w:numPr>
          <w:ilvl w:val="1"/>
          <w:numId w:val="8"/>
        </w:numPr>
        <w:suppressAutoHyphens w:val="0"/>
        <w:spacing w:before="180" w:after="120"/>
        <w:rPr>
          <w:rFonts w:ascii="Garamond" w:hAnsi="Garamond"/>
          <w:sz w:val="22"/>
          <w:szCs w:val="22"/>
          <w:lang w:eastAsia="en-US"/>
        </w:rPr>
      </w:pPr>
      <w:bookmarkStart w:id="208" w:name="_Toc525198948"/>
      <w:r w:rsidRPr="00DD00AD">
        <w:rPr>
          <w:rFonts w:ascii="Garamond" w:hAnsi="Garamond"/>
          <w:sz w:val="22"/>
          <w:szCs w:val="22"/>
          <w:lang w:eastAsia="en-US"/>
        </w:rPr>
        <w:t xml:space="preserve">Ранжирование </w:t>
      </w:r>
      <w:r w:rsidR="000B394B" w:rsidRPr="00DD00AD">
        <w:rPr>
          <w:rFonts w:ascii="Garamond" w:hAnsi="Garamond"/>
          <w:sz w:val="22"/>
          <w:szCs w:val="22"/>
          <w:lang w:eastAsia="en-US"/>
        </w:rPr>
        <w:t xml:space="preserve">ценовых </w:t>
      </w:r>
      <w:r w:rsidRPr="00DD00AD">
        <w:rPr>
          <w:rFonts w:ascii="Garamond" w:hAnsi="Garamond"/>
          <w:sz w:val="22"/>
          <w:szCs w:val="22"/>
          <w:lang w:eastAsia="en-US"/>
        </w:rPr>
        <w:t>заявок</w:t>
      </w:r>
      <w:bookmarkEnd w:id="208"/>
      <w:r w:rsidRPr="00DD00AD">
        <w:rPr>
          <w:rFonts w:ascii="Garamond" w:hAnsi="Garamond"/>
          <w:sz w:val="22"/>
          <w:szCs w:val="22"/>
          <w:lang w:eastAsia="en-US"/>
        </w:rPr>
        <w:t xml:space="preserve"> </w:t>
      </w:r>
    </w:p>
    <w:p w:rsidR="00FF55B4" w:rsidRPr="00DD00AD" w:rsidRDefault="0037382C" w:rsidP="006A0E28">
      <w:pPr>
        <w:spacing w:after="120"/>
        <w:ind w:right="-26" w:firstLine="567"/>
        <w:jc w:val="both"/>
      </w:pPr>
      <w:r w:rsidRPr="00DD00AD">
        <w:t xml:space="preserve">При проведении отбора проектов модернизации на год </w:t>
      </w:r>
      <w:r w:rsidRPr="00DD00AD">
        <w:rPr>
          <w:lang w:val="en-US"/>
        </w:rPr>
        <w:t>Y</w:t>
      </w:r>
      <w:r w:rsidRPr="00DD00AD">
        <w:t xml:space="preserve"> в</w:t>
      </w:r>
      <w:r w:rsidR="00FF55B4" w:rsidRPr="00DD00AD">
        <w:t xml:space="preserve"> каждой ценовой зоне</w:t>
      </w:r>
      <w:r w:rsidR="00120A68" w:rsidRPr="00DD00AD">
        <w:t xml:space="preserve"> оптового рынка</w:t>
      </w:r>
      <w:r w:rsidR="00FF55B4" w:rsidRPr="00DD00AD">
        <w:t xml:space="preserve"> </w:t>
      </w:r>
      <w:r w:rsidR="00FF55B4" w:rsidRPr="00DD00AD">
        <w:rPr>
          <w:i/>
        </w:rPr>
        <w:t>z</w:t>
      </w:r>
      <w:r w:rsidR="00FF55B4" w:rsidRPr="00DD00AD">
        <w:t xml:space="preserve"> объемы</w:t>
      </w:r>
      <w:r w:rsidR="004063E1" w:rsidRPr="00DD00AD">
        <w:t xml:space="preserve"> установленной</w:t>
      </w:r>
      <w:r w:rsidR="00FF55B4" w:rsidRPr="00DD00AD">
        <w:t xml:space="preserve"> </w:t>
      </w:r>
      <w:proofErr w:type="gramStart"/>
      <w:r w:rsidR="00FF55B4" w:rsidRPr="00DD00AD">
        <w:t xml:space="preserve">мощности </w:t>
      </w:r>
      <m:oMath>
        <m:sSubSup>
          <m:sSubSupPr>
            <m:ctrlPr>
              <w:rPr>
                <w:rFonts w:ascii="Cambria Math" w:hAnsi="Cambria Math"/>
                <w:i/>
                <w:noProof/>
              </w:rPr>
            </m:ctrlPr>
          </m:sSubSupPr>
          <m:e>
            <m:r>
              <w:rPr>
                <w:rFonts w:ascii="Cambria Math" w:hAnsi="Cambria Math"/>
                <w:noProof/>
                <w:lang w:val="en-US"/>
              </w:rPr>
              <m:t>P</m:t>
            </m:r>
          </m:e>
          <m:sub>
            <m:r>
              <w:rPr>
                <w:rFonts w:ascii="Cambria Math" w:hAnsi="Cambria Math"/>
                <w:noProof/>
                <w:lang w:val="en-US"/>
              </w:rPr>
              <m:t>g</m:t>
            </m:r>
            <m:r>
              <w:rPr>
                <w:rFonts w:ascii="Cambria Math" w:hAnsi="Cambria Math"/>
                <w:noProof/>
              </w:rPr>
              <m:t>,</m:t>
            </m:r>
            <m:r>
              <w:rPr>
                <w:rFonts w:ascii="Cambria Math" w:hAnsi="Cambria Math"/>
                <w:noProof/>
                <w:lang w:val="en-US"/>
              </w:rPr>
              <m:t>r</m:t>
            </m:r>
            <m:r>
              <w:rPr>
                <w:rFonts w:ascii="Cambria Math" w:hAnsi="Cambria Math"/>
                <w:noProof/>
              </w:rPr>
              <m:t>,</m:t>
            </m:r>
            <m:r>
              <w:rPr>
                <w:rFonts w:ascii="Cambria Math" w:hAnsi="Cambria Math"/>
                <w:noProof/>
                <w:lang w:val="en-US"/>
              </w:rPr>
              <m:t>z</m:t>
            </m:r>
            <m:r>
              <w:rPr>
                <w:rFonts w:ascii="Cambria Math" w:hAnsi="Cambria Math"/>
                <w:noProof/>
              </w:rPr>
              <m:t>,</m:t>
            </m:r>
            <m:r>
              <w:rPr>
                <w:rFonts w:ascii="Cambria Math" w:hAnsi="Cambria Math"/>
                <w:noProof/>
                <w:lang w:val="en-US"/>
              </w:rPr>
              <m:t>Y</m:t>
            </m:r>
          </m:sub>
          <m:sup>
            <m:r>
              <w:rPr>
                <w:rFonts w:ascii="Cambria Math" w:hAnsi="Cambria Math"/>
                <w:noProof/>
              </w:rPr>
              <m:t>уст</m:t>
            </m:r>
          </m:sup>
        </m:sSubSup>
      </m:oMath>
      <w:r w:rsidR="00FF55B4" w:rsidRPr="00DD00AD">
        <w:t>,</w:t>
      </w:r>
      <w:proofErr w:type="gramEnd"/>
      <w:r w:rsidR="00FF55B4" w:rsidRPr="00DD00AD">
        <w:t xml:space="preserve"> соответствующие генерирующему объекту (условной ГТП) </w:t>
      </w:r>
      <w:r w:rsidR="00FF55B4" w:rsidRPr="00DD00AD">
        <w:rPr>
          <w:i/>
        </w:rPr>
        <w:t>g</w:t>
      </w:r>
      <w:r w:rsidR="00FF55B4" w:rsidRPr="00DD00AD">
        <w:t xml:space="preserve">, ранжируются </w:t>
      </w:r>
      <w:r w:rsidR="006A0E28" w:rsidRPr="00DD00AD">
        <w:t>в порядке увеличения</w:t>
      </w:r>
      <w:r w:rsidR="00FF55B4" w:rsidRPr="00DD00AD">
        <w:t xml:space="preserve"> коэффициент</w:t>
      </w:r>
      <w:r w:rsidR="006A0E28" w:rsidRPr="00DD00AD">
        <w:t>а</w:t>
      </w:r>
      <w:r w:rsidR="00FF55B4" w:rsidRPr="00DD00AD">
        <w:t xml:space="preserve"> эффективности </w:t>
      </w:r>
      <m:oMath>
        <m:sSubSup>
          <m:sSubSupPr>
            <m:ctrlPr>
              <w:rPr>
                <w:rFonts w:ascii="Cambria Math" w:hAnsi="Cambria Math"/>
                <w:i/>
                <w:noProof/>
              </w:rPr>
            </m:ctrlPr>
          </m:sSubSupPr>
          <m:e>
            <m:r>
              <w:rPr>
                <w:rFonts w:ascii="Cambria Math" w:hAnsi="Cambria Math"/>
                <w:noProof/>
                <w:lang w:val="en-US"/>
              </w:rPr>
              <m:t>k</m:t>
            </m:r>
          </m:e>
          <m:sub>
            <m:r>
              <w:rPr>
                <w:rFonts w:ascii="Cambria Math" w:hAnsi="Cambria Math"/>
                <w:noProof/>
                <w:lang w:val="en-US"/>
              </w:rPr>
              <m:t>g</m:t>
            </m:r>
            <m:r>
              <w:rPr>
                <w:rFonts w:ascii="Cambria Math" w:hAnsi="Cambria Math"/>
                <w:noProof/>
              </w:rPr>
              <m:t>,</m:t>
            </m:r>
            <m:r>
              <w:rPr>
                <w:rFonts w:ascii="Cambria Math" w:hAnsi="Cambria Math"/>
                <w:noProof/>
                <w:lang w:val="en-US"/>
              </w:rPr>
              <m:t>r</m:t>
            </m:r>
            <m:r>
              <w:rPr>
                <w:rFonts w:ascii="Cambria Math" w:hAnsi="Cambria Math"/>
                <w:noProof/>
              </w:rPr>
              <m:t>,</m:t>
            </m:r>
            <m:r>
              <w:rPr>
                <w:rFonts w:ascii="Cambria Math" w:hAnsi="Cambria Math"/>
                <w:noProof/>
                <w:lang w:val="en-US"/>
              </w:rPr>
              <m:t>z</m:t>
            </m:r>
            <m:r>
              <w:rPr>
                <w:rFonts w:ascii="Cambria Math" w:hAnsi="Cambria Math"/>
                <w:noProof/>
              </w:rPr>
              <m:t>,</m:t>
            </m:r>
            <m:r>
              <w:rPr>
                <w:rFonts w:ascii="Cambria Math" w:hAnsi="Cambria Math"/>
                <w:noProof/>
                <w:lang w:val="en-US"/>
              </w:rPr>
              <m:t>Y</m:t>
            </m:r>
          </m:sub>
          <m:sup>
            <m:r>
              <w:rPr>
                <w:rFonts w:ascii="Cambria Math" w:hAnsi="Cambria Math"/>
                <w:noProof/>
              </w:rPr>
              <m:t>эффект</m:t>
            </m:r>
          </m:sup>
        </m:sSubSup>
      </m:oMath>
      <w:r w:rsidR="00FF55B4" w:rsidRPr="00DD00AD">
        <w:t xml:space="preserve"> (выстраиваются в порядке приоритетности отбора)</w:t>
      </w:r>
      <w:r w:rsidR="006A0E28" w:rsidRPr="00DD00AD">
        <w:t>.</w:t>
      </w:r>
    </w:p>
    <w:p w:rsidR="006A0E28" w:rsidRPr="00DD00AD" w:rsidRDefault="006A0E28" w:rsidP="006A0E28">
      <w:pPr>
        <w:suppressAutoHyphens w:val="0"/>
        <w:spacing w:after="120"/>
        <w:ind w:right="-28" w:firstLine="567"/>
        <w:jc w:val="both"/>
      </w:pPr>
      <w:r w:rsidRPr="00DD00AD">
        <w:t xml:space="preserve">В случае определения в отношении двух и более генерирующих объектов </w:t>
      </w:r>
      <w:r w:rsidRPr="00DD00AD">
        <w:rPr>
          <w:lang w:val="en-US"/>
        </w:rPr>
        <w:t>g</w:t>
      </w:r>
      <w:r w:rsidRPr="00DD00AD">
        <w:t xml:space="preserve"> в ценовой зоне</w:t>
      </w:r>
      <w:r w:rsidR="004F61C1" w:rsidRPr="00DD00AD">
        <w:t xml:space="preserve"> </w:t>
      </w:r>
      <w:r w:rsidR="004F61C1" w:rsidRPr="00DD00AD">
        <w:rPr>
          <w:lang w:val="en-US"/>
        </w:rPr>
        <w:t>z</w:t>
      </w:r>
      <w:r w:rsidRPr="00DD00AD">
        <w:t xml:space="preserve"> одинаковых коэффициентов </w:t>
      </w:r>
      <w:proofErr w:type="gramStart"/>
      <w:r w:rsidRPr="00DD00AD">
        <w:t xml:space="preserve">эффективности </w:t>
      </w:r>
      <m:oMath>
        <m:sSubSup>
          <m:sSubSupPr>
            <m:ctrlPr>
              <w:rPr>
                <w:rFonts w:ascii="Cambria Math" w:hAnsi="Cambria Math"/>
                <w:i/>
                <w:noProof/>
              </w:rPr>
            </m:ctrlPr>
          </m:sSubSupPr>
          <m:e>
            <m:r>
              <w:rPr>
                <w:rFonts w:ascii="Cambria Math" w:hAnsi="Cambria Math"/>
                <w:noProof/>
                <w:lang w:val="en-US"/>
              </w:rPr>
              <m:t>k</m:t>
            </m:r>
          </m:e>
          <m:sub>
            <m:r>
              <w:rPr>
                <w:rFonts w:ascii="Cambria Math" w:hAnsi="Cambria Math"/>
                <w:noProof/>
                <w:lang w:val="en-US"/>
              </w:rPr>
              <m:t>g</m:t>
            </m:r>
            <m:r>
              <w:rPr>
                <w:rFonts w:ascii="Cambria Math" w:hAnsi="Cambria Math"/>
                <w:noProof/>
              </w:rPr>
              <m:t>,</m:t>
            </m:r>
            <m:r>
              <w:rPr>
                <w:rFonts w:ascii="Cambria Math" w:hAnsi="Cambria Math"/>
                <w:noProof/>
                <w:lang w:val="en-US"/>
              </w:rPr>
              <m:t>r</m:t>
            </m:r>
            <m:r>
              <w:rPr>
                <w:rFonts w:ascii="Cambria Math" w:hAnsi="Cambria Math"/>
                <w:noProof/>
              </w:rPr>
              <m:t>,</m:t>
            </m:r>
            <m:r>
              <w:rPr>
                <w:rFonts w:ascii="Cambria Math" w:hAnsi="Cambria Math"/>
                <w:noProof/>
                <w:lang w:val="en-US"/>
              </w:rPr>
              <m:t>z</m:t>
            </m:r>
            <m:r>
              <w:rPr>
                <w:rFonts w:ascii="Cambria Math" w:hAnsi="Cambria Math"/>
                <w:noProof/>
              </w:rPr>
              <m:t>,</m:t>
            </m:r>
            <m:r>
              <w:rPr>
                <w:rFonts w:ascii="Cambria Math" w:hAnsi="Cambria Math"/>
                <w:noProof/>
                <w:lang w:val="en-US"/>
              </w:rPr>
              <m:t>Y</m:t>
            </m:r>
          </m:sub>
          <m:sup>
            <m:r>
              <w:rPr>
                <w:rFonts w:ascii="Cambria Math" w:hAnsi="Cambria Math"/>
                <w:noProof/>
              </w:rPr>
              <m:t>эффект</m:t>
            </m:r>
          </m:sup>
        </m:sSubSup>
      </m:oMath>
      <w:r w:rsidRPr="00DD00AD">
        <w:t>,</w:t>
      </w:r>
      <w:proofErr w:type="gramEnd"/>
      <w:r w:rsidRPr="00DD00AD">
        <w:t xml:space="preserve"> более высокий приоритет в отборе имеет генерирующий объект </w:t>
      </w:r>
      <w:r w:rsidRPr="00DD00AD">
        <w:rPr>
          <w:lang w:val="en-US"/>
        </w:rPr>
        <w:t>g</w:t>
      </w:r>
      <w:r w:rsidRPr="00DD00AD">
        <w:t>, по которому ценовая заявка поданная ранее.</w:t>
      </w:r>
    </w:p>
    <w:p w:rsidR="00FF55B4" w:rsidRPr="00DD00AD" w:rsidRDefault="00FF55B4" w:rsidP="006A0E28">
      <w:pPr>
        <w:spacing w:after="120"/>
        <w:ind w:right="-26" w:firstLine="567"/>
        <w:jc w:val="both"/>
        <w:rPr>
          <w:position w:val="-32"/>
        </w:rPr>
      </w:pPr>
      <w:r w:rsidRPr="00DD00AD">
        <w:t xml:space="preserve">По итогам ранжирования всем </w:t>
      </w:r>
      <w:r w:rsidR="006A0E28" w:rsidRPr="00DD00AD">
        <w:t>генерирующим объектам</w:t>
      </w:r>
      <w:r w:rsidRPr="00DD00AD">
        <w:t xml:space="preserve"> </w:t>
      </w:r>
      <w:r w:rsidRPr="00DD00AD">
        <w:rPr>
          <w:i/>
          <w:lang w:val="en-US"/>
        </w:rPr>
        <w:t>g</w:t>
      </w:r>
      <w:r w:rsidRPr="00DD00AD">
        <w:t xml:space="preserve"> в ценовой зоне </w:t>
      </w:r>
      <w:r w:rsidRPr="00DD00AD">
        <w:rPr>
          <w:i/>
          <w:lang w:val="en-US"/>
        </w:rPr>
        <w:t>z</w:t>
      </w:r>
      <w:r w:rsidRPr="00DD00AD">
        <w:t xml:space="preserve"> (соответствующим объемам </w:t>
      </w:r>
      <w:proofErr w:type="gramStart"/>
      <w:r w:rsidRPr="00DD00AD">
        <w:t xml:space="preserve">мощности </w:t>
      </w:r>
      <m:oMath>
        <m:sSubSup>
          <m:sSubSupPr>
            <m:ctrlPr>
              <w:rPr>
                <w:rFonts w:ascii="Cambria Math" w:hAnsi="Cambria Math"/>
                <w:i/>
                <w:noProof/>
              </w:rPr>
            </m:ctrlPr>
          </m:sSubSupPr>
          <m:e>
            <m:r>
              <w:rPr>
                <w:rFonts w:ascii="Cambria Math" w:hAnsi="Cambria Math"/>
                <w:noProof/>
                <w:lang w:val="en-US"/>
              </w:rPr>
              <m:t>P</m:t>
            </m:r>
          </m:e>
          <m:sub>
            <m:r>
              <w:rPr>
                <w:rFonts w:ascii="Cambria Math" w:hAnsi="Cambria Math"/>
                <w:noProof/>
                <w:lang w:val="en-US"/>
              </w:rPr>
              <m:t>g</m:t>
            </m:r>
            <m:r>
              <w:rPr>
                <w:rFonts w:ascii="Cambria Math" w:hAnsi="Cambria Math"/>
                <w:noProof/>
              </w:rPr>
              <m:t>,</m:t>
            </m:r>
            <m:r>
              <w:rPr>
                <w:rFonts w:ascii="Cambria Math" w:hAnsi="Cambria Math"/>
                <w:noProof/>
                <w:lang w:val="en-US"/>
              </w:rPr>
              <m:t>r</m:t>
            </m:r>
            <m:r>
              <w:rPr>
                <w:rFonts w:ascii="Cambria Math" w:hAnsi="Cambria Math"/>
                <w:noProof/>
              </w:rPr>
              <m:t>,</m:t>
            </m:r>
            <m:r>
              <w:rPr>
                <w:rFonts w:ascii="Cambria Math" w:hAnsi="Cambria Math"/>
                <w:noProof/>
                <w:lang w:val="en-US"/>
              </w:rPr>
              <m:t>z</m:t>
            </m:r>
            <m:r>
              <w:rPr>
                <w:rFonts w:ascii="Cambria Math" w:hAnsi="Cambria Math"/>
                <w:noProof/>
              </w:rPr>
              <m:t>,</m:t>
            </m:r>
            <m:r>
              <w:rPr>
                <w:rFonts w:ascii="Cambria Math" w:hAnsi="Cambria Math"/>
                <w:noProof/>
                <w:lang w:val="en-US"/>
              </w:rPr>
              <m:t>Y</m:t>
            </m:r>
          </m:sub>
          <m:sup>
            <m:r>
              <w:rPr>
                <w:rFonts w:ascii="Cambria Math" w:hAnsi="Cambria Math"/>
                <w:noProof/>
              </w:rPr>
              <m:t>уст</m:t>
            </m:r>
          </m:sup>
        </m:sSubSup>
      </m:oMath>
      <w:r w:rsidRPr="00DD00AD">
        <w:t>)</w:t>
      </w:r>
      <w:proofErr w:type="gramEnd"/>
      <w:r w:rsidRPr="00DD00AD">
        <w:t xml:space="preserve"> присваивается порядковый номер </w:t>
      </w:r>
      <w:r w:rsidRPr="00DD00AD">
        <w:rPr>
          <w:i/>
          <w:lang w:val="en-US"/>
        </w:rPr>
        <w:t>n</w:t>
      </w:r>
      <w:r w:rsidRPr="00DD00AD">
        <w:t xml:space="preserve"> в порядке снижения приоритета отбора. </w:t>
      </w:r>
    </w:p>
    <w:p w:rsidR="00CD72C2" w:rsidRPr="00DD00AD" w:rsidRDefault="00CD72C2" w:rsidP="00DD00AD">
      <w:pPr>
        <w:pStyle w:val="3"/>
        <w:numPr>
          <w:ilvl w:val="1"/>
          <w:numId w:val="8"/>
        </w:numPr>
        <w:suppressAutoHyphens w:val="0"/>
        <w:spacing w:before="180" w:after="120"/>
        <w:rPr>
          <w:rFonts w:ascii="Garamond" w:hAnsi="Garamond"/>
          <w:sz w:val="22"/>
          <w:szCs w:val="22"/>
          <w:lang w:eastAsia="en-US"/>
        </w:rPr>
      </w:pPr>
      <w:bookmarkStart w:id="209" w:name="_Toc525198949"/>
      <w:r w:rsidRPr="00DD00AD">
        <w:rPr>
          <w:rFonts w:ascii="Garamond" w:hAnsi="Garamond"/>
          <w:sz w:val="22"/>
          <w:szCs w:val="22"/>
          <w:lang w:eastAsia="en-US"/>
        </w:rPr>
        <w:t xml:space="preserve">Отбор </w:t>
      </w:r>
      <w:r w:rsidR="006471B0" w:rsidRPr="00DD00AD">
        <w:rPr>
          <w:rFonts w:ascii="Garamond" w:hAnsi="Garamond"/>
          <w:sz w:val="22"/>
          <w:szCs w:val="22"/>
          <w:lang w:eastAsia="en-US"/>
        </w:rPr>
        <w:t xml:space="preserve">ценовых </w:t>
      </w:r>
      <w:r w:rsidRPr="00DD00AD">
        <w:rPr>
          <w:rFonts w:ascii="Garamond" w:hAnsi="Garamond"/>
          <w:sz w:val="22"/>
          <w:szCs w:val="22"/>
          <w:lang w:eastAsia="en-US"/>
        </w:rPr>
        <w:t>заявок</w:t>
      </w:r>
      <w:bookmarkEnd w:id="209"/>
    </w:p>
    <w:p w:rsidR="004063E1" w:rsidRPr="00DD00AD" w:rsidRDefault="004063E1" w:rsidP="00DD00AD">
      <w:pPr>
        <w:pStyle w:val="a1"/>
        <w:numPr>
          <w:ilvl w:val="2"/>
          <w:numId w:val="8"/>
        </w:numPr>
        <w:ind w:left="567" w:hanging="567"/>
        <w:rPr>
          <w:rFonts w:ascii="Garamond" w:hAnsi="Garamond"/>
        </w:rPr>
      </w:pPr>
      <w:r w:rsidRPr="00DD00AD">
        <w:rPr>
          <w:rFonts w:ascii="Garamond" w:hAnsi="Garamond"/>
        </w:rPr>
        <w:t>Отбору в ценовой зоне z подлежат генерирующие объекты (условные ГТП</w:t>
      </w:r>
      <w:proofErr w:type="gramStart"/>
      <w:r w:rsidRPr="00DD00AD">
        <w:rPr>
          <w:rFonts w:ascii="Garamond" w:hAnsi="Garamond"/>
        </w:rPr>
        <w:t xml:space="preserve">) </w:t>
      </w:r>
      <m:oMath>
        <m:sSub>
          <m:sSubPr>
            <m:ctrlPr>
              <w:rPr>
                <w:rFonts w:ascii="Cambria Math" w:hAnsi="Cambria Math"/>
                <w:i/>
              </w:rPr>
            </m:ctrlPr>
          </m:sSubPr>
          <m:e>
            <m:r>
              <w:rPr>
                <w:rFonts w:ascii="Cambria Math" w:hAnsi="Cambria Math"/>
              </w:rPr>
              <m:t>g</m:t>
            </m:r>
          </m:e>
          <m:sub>
            <m:r>
              <w:rPr>
                <w:rFonts w:ascii="Cambria Math" w:hAnsi="Cambria Math"/>
              </w:rPr>
              <m:t>n</m:t>
            </m:r>
          </m:sub>
        </m:sSub>
      </m:oMath>
      <w:r w:rsidRPr="00DD00AD">
        <w:rPr>
          <w:rFonts w:ascii="Garamond" w:hAnsi="Garamond"/>
        </w:rPr>
        <w:t>,</w:t>
      </w:r>
      <w:proofErr w:type="gramEnd"/>
      <w:r w:rsidRPr="00DD00AD">
        <w:rPr>
          <w:rFonts w:ascii="Garamond" w:hAnsi="Garamond"/>
        </w:rPr>
        <w:t xml:space="preserve"> имеющие больший приоритет по итогам процедуры ранжирования, при выполнении следующих условий:</w:t>
      </w:r>
    </w:p>
    <w:p w:rsidR="004063E1" w:rsidRPr="00DD00AD" w:rsidRDefault="0037382C" w:rsidP="004063E1">
      <w:pPr>
        <w:spacing w:after="120"/>
        <w:jc w:val="both"/>
      </w:pPr>
      <w:r w:rsidRPr="00DD00AD">
        <w:t>(</w:t>
      </w:r>
      <w:r w:rsidR="00C70007" w:rsidRPr="00DD00AD">
        <w:t>1)</w:t>
      </w:r>
      <w:r w:rsidR="004063E1" w:rsidRPr="00DD00AD">
        <w:t xml:space="preserve"> суммарные объемы установленной </w:t>
      </w:r>
      <w:proofErr w:type="gramStart"/>
      <w:r w:rsidR="004063E1" w:rsidRPr="00DD00AD">
        <w:t xml:space="preserve">мощности </w:t>
      </w:r>
      <m:oMath>
        <m:sSubSup>
          <m:sSubSupPr>
            <m:ctrlPr>
              <w:rPr>
                <w:rFonts w:ascii="Cambria Math" w:hAnsi="Cambria Math"/>
                <w:i/>
                <w:noProof/>
              </w:rPr>
            </m:ctrlPr>
          </m:sSubSupPr>
          <m:e>
            <m:r>
              <w:rPr>
                <w:rFonts w:ascii="Cambria Math" w:hAnsi="Cambria Math"/>
                <w:noProof/>
                <w:lang w:val="en-US"/>
              </w:rPr>
              <m:t>P</m:t>
            </m:r>
          </m:e>
          <m:sub>
            <m:sSub>
              <m:sSubPr>
                <m:ctrlPr>
                  <w:rPr>
                    <w:rFonts w:ascii="Cambria Math" w:hAnsi="Cambria Math"/>
                    <w:i/>
                  </w:rPr>
                </m:ctrlPr>
              </m:sSubPr>
              <m:e>
                <m:r>
                  <w:rPr>
                    <w:rFonts w:ascii="Cambria Math" w:hAnsi="Cambria Math"/>
                  </w:rPr>
                  <m:t>g</m:t>
                </m:r>
              </m:e>
              <m:sub>
                <m:r>
                  <w:rPr>
                    <w:rFonts w:ascii="Cambria Math" w:hAnsi="Cambria Math"/>
                  </w:rPr>
                  <m:t>n</m:t>
                </m:r>
              </m:sub>
            </m:sSub>
            <m:r>
              <w:rPr>
                <w:rFonts w:ascii="Cambria Math" w:hAnsi="Cambria Math"/>
                <w:noProof/>
              </w:rPr>
              <m:t>,</m:t>
            </m:r>
            <m:r>
              <w:rPr>
                <w:rFonts w:ascii="Cambria Math" w:hAnsi="Cambria Math"/>
                <w:noProof/>
                <w:lang w:val="en-US"/>
              </w:rPr>
              <m:t>r</m:t>
            </m:r>
            <m:r>
              <w:rPr>
                <w:rFonts w:ascii="Cambria Math" w:hAnsi="Cambria Math"/>
                <w:noProof/>
              </w:rPr>
              <m:t>,</m:t>
            </m:r>
            <m:r>
              <w:rPr>
                <w:rFonts w:ascii="Cambria Math" w:hAnsi="Cambria Math"/>
                <w:noProof/>
                <w:lang w:val="en-US"/>
              </w:rPr>
              <m:t>z</m:t>
            </m:r>
            <m:r>
              <w:rPr>
                <w:rFonts w:ascii="Cambria Math" w:hAnsi="Cambria Math"/>
                <w:noProof/>
              </w:rPr>
              <m:t>,</m:t>
            </m:r>
            <m:r>
              <w:rPr>
                <w:rFonts w:ascii="Cambria Math" w:hAnsi="Cambria Math"/>
                <w:noProof/>
                <w:lang w:val="en-US"/>
              </w:rPr>
              <m:t>Y</m:t>
            </m:r>
          </m:sub>
          <m:sup>
            <m:r>
              <w:rPr>
                <w:rFonts w:ascii="Cambria Math" w:hAnsi="Cambria Math"/>
                <w:noProof/>
              </w:rPr>
              <m:t>уст</m:t>
            </m:r>
          </m:sup>
        </m:sSubSup>
      </m:oMath>
      <w:r w:rsidR="004063E1" w:rsidRPr="00DD00AD">
        <w:t xml:space="preserve"> </w:t>
      </w:r>
      <w:r w:rsidRPr="00DD00AD">
        <w:t>отобранных</w:t>
      </w:r>
      <w:proofErr w:type="gramEnd"/>
      <w:r w:rsidR="004063E1" w:rsidRPr="00DD00AD">
        <w:t xml:space="preserve"> генерирующих объектов </w:t>
      </w:r>
      <m:oMath>
        <m:sSub>
          <m:sSubPr>
            <m:ctrlPr>
              <w:rPr>
                <w:rFonts w:ascii="Cambria Math" w:hAnsi="Cambria Math"/>
                <w:i/>
              </w:rPr>
            </m:ctrlPr>
          </m:sSubPr>
          <m:e>
            <m:r>
              <w:rPr>
                <w:rFonts w:ascii="Cambria Math" w:hAnsi="Cambria Math"/>
              </w:rPr>
              <m:t>g</m:t>
            </m:r>
          </m:e>
          <m:sub>
            <m:r>
              <w:rPr>
                <w:rFonts w:ascii="Cambria Math" w:hAnsi="Cambria Math"/>
              </w:rPr>
              <m:t>n</m:t>
            </m:r>
          </m:sub>
        </m:sSub>
      </m:oMath>
      <w:r w:rsidR="004063E1" w:rsidRPr="00DD00AD">
        <w:t xml:space="preserve"> </w:t>
      </w:r>
      <w:r w:rsidRPr="00DD00AD">
        <w:t xml:space="preserve">на год проведения отбора </w:t>
      </w:r>
      <w:r w:rsidRPr="00DD00AD">
        <w:rPr>
          <w:lang w:val="en-US"/>
        </w:rPr>
        <w:t>Y</w:t>
      </w:r>
      <w:r w:rsidRPr="00DD00AD">
        <w:t xml:space="preserve"> </w:t>
      </w:r>
      <w:r w:rsidR="004063E1" w:rsidRPr="00DD00AD">
        <w:t>не превышают  объем максимальной совокупной установленной мощности генерирующих объектов, которые могут быть определенны по итогам отбора проектов модернизации</w:t>
      </w:r>
      <w:r w:rsidRPr="00DD00AD">
        <w:t xml:space="preserve"> на год </w:t>
      </w:r>
      <w:r w:rsidRPr="00DD00AD">
        <w:rPr>
          <w:lang w:val="en-US"/>
        </w:rPr>
        <w:t>Y</w:t>
      </w:r>
      <w:r w:rsidR="004063E1" w:rsidRPr="00DD00AD">
        <w:t xml:space="preserve"> для соответствующей ценовой зоны оптового рынка </w:t>
      </w:r>
      <m:oMath>
        <m:sSubSup>
          <m:sSubSupPr>
            <m:ctrlPr>
              <w:rPr>
                <w:rFonts w:ascii="Cambria Math" w:hAnsi="Cambria Math"/>
                <w:i/>
              </w:rPr>
            </m:ctrlPr>
          </m:sSubSupPr>
          <m:e>
            <m:r>
              <w:rPr>
                <w:rFonts w:ascii="Cambria Math" w:hAnsi="Cambria Math"/>
              </w:rPr>
              <m:t>Р</m:t>
            </m:r>
          </m:e>
          <m:sub>
            <m:r>
              <w:rPr>
                <w:rFonts w:ascii="Cambria Math" w:hAnsi="Cambria Math"/>
                <w:lang w:val="en-US"/>
              </w:rPr>
              <m:t>z</m:t>
            </m:r>
            <m:r>
              <w:rPr>
                <w:rFonts w:ascii="Cambria Math" w:hAnsi="Cambria Math"/>
              </w:rPr>
              <m:t>,</m:t>
            </m:r>
            <m:r>
              <w:rPr>
                <w:rFonts w:ascii="Cambria Math" w:hAnsi="Cambria Math"/>
                <w:lang w:val="en-US"/>
              </w:rPr>
              <m:t>Y</m:t>
            </m:r>
          </m:sub>
          <m:sup>
            <m:r>
              <w:rPr>
                <w:rFonts w:ascii="Cambria Math" w:hAnsi="Cambria Math"/>
              </w:rPr>
              <m:t>спрос</m:t>
            </m:r>
          </m:sup>
        </m:sSubSup>
        <m:r>
          <w:rPr>
            <w:rFonts w:ascii="Cambria Math" w:hAnsi="Cambria Math"/>
          </w:rPr>
          <m:t>;</m:t>
        </m:r>
      </m:oMath>
    </w:p>
    <w:p w:rsidR="00C70007" w:rsidRPr="00DD00AD" w:rsidRDefault="0037382C" w:rsidP="004063E1">
      <w:pPr>
        <w:spacing w:after="120"/>
        <w:jc w:val="both"/>
      </w:pPr>
      <w:r w:rsidRPr="00DD00AD">
        <w:t>(</w:t>
      </w:r>
      <w:r w:rsidR="00C70007" w:rsidRPr="00DD00AD">
        <w:t>2)</w:t>
      </w:r>
      <w:r w:rsidR="004063E1" w:rsidRPr="00DD00AD">
        <w:t xml:space="preserve"> суммарные объемы снижения установленной мощности генерирующих объектов </w:t>
      </w:r>
      <m:oMath>
        <m:sSub>
          <m:sSubPr>
            <m:ctrlPr>
              <w:rPr>
                <w:rFonts w:ascii="Cambria Math" w:hAnsi="Cambria Math"/>
                <w:i/>
              </w:rPr>
            </m:ctrlPr>
          </m:sSubPr>
          <m:e>
            <m:r>
              <w:rPr>
                <w:rFonts w:ascii="Cambria Math" w:hAnsi="Cambria Math"/>
              </w:rPr>
              <m:t>g</m:t>
            </m:r>
          </m:e>
          <m:sub>
            <m:r>
              <w:rPr>
                <w:rFonts w:ascii="Cambria Math" w:hAnsi="Cambria Math"/>
              </w:rPr>
              <m:t>n</m:t>
            </m:r>
          </m:sub>
        </m:sSub>
      </m:oMath>
      <w:r w:rsidR="004063E1" w:rsidRPr="00DD00AD">
        <w:t xml:space="preserve"> </w:t>
      </w:r>
      <m:oMath>
        <m:r>
          <m:rPr>
            <m:sty m:val="p"/>
          </m:rPr>
          <w:rPr>
            <w:rFonts w:ascii="Cambria Math" w:hAnsi="Cambria Math"/>
            <w:noProof/>
          </w:rPr>
          <w:br/>
        </m:r>
        <m:r>
          <w:rPr>
            <w:rFonts w:ascii="Cambria Math" w:hAnsi="Cambria Math"/>
            <w:noProof/>
          </w:rPr>
          <m:t>d</m:t>
        </m:r>
        <m:sSubSup>
          <m:sSubSupPr>
            <m:ctrlPr>
              <w:rPr>
                <w:rFonts w:ascii="Cambria Math" w:hAnsi="Cambria Math"/>
                <w:i/>
                <w:noProof/>
              </w:rPr>
            </m:ctrlPr>
          </m:sSubSupPr>
          <m:e>
            <m:r>
              <w:rPr>
                <w:rFonts w:ascii="Cambria Math" w:hAnsi="Cambria Math"/>
                <w:noProof/>
                <w:lang w:val="en-US"/>
              </w:rPr>
              <m:t>P</m:t>
            </m:r>
          </m:e>
          <m:sub>
            <m:sSub>
              <m:sSubPr>
                <m:ctrlPr>
                  <w:rPr>
                    <w:rFonts w:ascii="Cambria Math" w:hAnsi="Cambria Math"/>
                    <w:i/>
                  </w:rPr>
                </m:ctrlPr>
              </m:sSubPr>
              <m:e>
                <m:r>
                  <w:rPr>
                    <w:rFonts w:ascii="Cambria Math" w:hAnsi="Cambria Math"/>
                  </w:rPr>
                  <m:t>g</m:t>
                </m:r>
              </m:e>
              <m:sub>
                <m:r>
                  <w:rPr>
                    <w:rFonts w:ascii="Cambria Math" w:hAnsi="Cambria Math"/>
                  </w:rPr>
                  <m:t>n</m:t>
                </m:r>
              </m:sub>
            </m:sSub>
            <m:r>
              <w:rPr>
                <w:rFonts w:ascii="Cambria Math" w:hAnsi="Cambria Math"/>
                <w:noProof/>
              </w:rPr>
              <m:t>,</m:t>
            </m:r>
            <m:r>
              <w:rPr>
                <w:rFonts w:ascii="Cambria Math" w:hAnsi="Cambria Math"/>
                <w:noProof/>
                <w:lang w:val="en-US"/>
              </w:rPr>
              <m:t>r</m:t>
            </m:r>
            <m:r>
              <w:rPr>
                <w:rFonts w:ascii="Cambria Math" w:hAnsi="Cambria Math"/>
                <w:noProof/>
              </w:rPr>
              <m:t>,</m:t>
            </m:r>
            <m:r>
              <w:rPr>
                <w:rFonts w:ascii="Cambria Math" w:hAnsi="Cambria Math"/>
                <w:noProof/>
                <w:lang w:val="en-US"/>
              </w:rPr>
              <m:t>z</m:t>
            </m:r>
            <m:r>
              <w:rPr>
                <w:rFonts w:ascii="Cambria Math" w:hAnsi="Cambria Math"/>
                <w:noProof/>
              </w:rPr>
              <m:t>,</m:t>
            </m:r>
            <m:r>
              <w:rPr>
                <w:rFonts w:ascii="Cambria Math" w:hAnsi="Cambria Math"/>
                <w:noProof/>
                <w:lang w:val="en-US"/>
              </w:rPr>
              <m:t>m</m:t>
            </m:r>
          </m:sub>
          <m:sup/>
        </m:sSubSup>
      </m:oMath>
      <w:r w:rsidR="004063E1" w:rsidRPr="00DD00AD">
        <w:t xml:space="preserve"> в каждом месяце реализации мероприятий по модернизации </w:t>
      </w:r>
      <w:r w:rsidR="004063E1" w:rsidRPr="00DD00AD">
        <w:rPr>
          <w:lang w:val="en-US"/>
        </w:rPr>
        <w:t>m</w:t>
      </w:r>
      <w:r w:rsidR="004063E1" w:rsidRPr="00DD00AD">
        <w:t xml:space="preserve"> </w:t>
      </w:r>
      <w:r w:rsidR="00C70007" w:rsidRPr="00DD00AD">
        <w:t xml:space="preserve">не превышают объем максимального совокупного снижения установленной мощности генерирующих объектов, в отношении которых могут одновременно реализовываться мероприятия по модернизации, для отдельных </w:t>
      </w:r>
      <w:r w:rsidR="00E30374" w:rsidRPr="00DD00AD">
        <w:t>ОЭС (</w:t>
      </w:r>
      <w:r w:rsidR="00C70007" w:rsidRPr="00DD00AD">
        <w:t>энергосистем</w:t>
      </w:r>
      <w:r w:rsidR="00E30374" w:rsidRPr="00DD00AD">
        <w:t>,</w:t>
      </w:r>
      <w:r w:rsidR="00C70007" w:rsidRPr="00DD00AD">
        <w:t xml:space="preserve"> энергорайонов) </w:t>
      </w:r>
      <w:r w:rsidR="00C70007" w:rsidRPr="00DD00AD">
        <w:rPr>
          <w:lang w:val="en-US"/>
        </w:rPr>
        <w:t>r</w:t>
      </w:r>
      <w:r w:rsidR="00C70007" w:rsidRPr="00DD00AD">
        <w:t xml:space="preserve"> в составе ценовой зоны оптового рынка z в соответствующем месяце </w:t>
      </w:r>
      <w:r w:rsidR="00C70007" w:rsidRPr="00DD00AD">
        <w:rPr>
          <w:lang w:val="en-US"/>
        </w:rPr>
        <w:t>m</w:t>
      </w:r>
      <w:r w:rsidR="00C70007" w:rsidRPr="00DD00AD">
        <w:t xml:space="preserve">. </w:t>
      </w:r>
    </w:p>
    <w:p w:rsidR="001116B2" w:rsidRPr="00DD00AD" w:rsidRDefault="001116B2" w:rsidP="00DD00AD">
      <w:pPr>
        <w:pStyle w:val="a1"/>
        <w:numPr>
          <w:ilvl w:val="2"/>
          <w:numId w:val="8"/>
        </w:numPr>
        <w:ind w:left="567" w:hanging="567"/>
        <w:rPr>
          <w:rFonts w:ascii="Garamond" w:hAnsi="Garamond"/>
        </w:rPr>
      </w:pPr>
      <w:r w:rsidRPr="00DD00AD">
        <w:rPr>
          <w:rFonts w:ascii="Garamond" w:hAnsi="Garamond"/>
        </w:rPr>
        <w:t>Отбор проводится в несколько этапов</w:t>
      </w:r>
    </w:p>
    <w:p w:rsidR="001116B2" w:rsidRPr="00DD00AD" w:rsidRDefault="001116B2" w:rsidP="00DD00AD">
      <w:pPr>
        <w:pStyle w:val="a1"/>
        <w:numPr>
          <w:ilvl w:val="3"/>
          <w:numId w:val="8"/>
        </w:numPr>
        <w:ind w:left="993" w:hanging="993"/>
        <w:rPr>
          <w:rFonts w:ascii="Garamond" w:hAnsi="Garamond"/>
        </w:rPr>
      </w:pPr>
      <w:r w:rsidRPr="00DD00AD">
        <w:rPr>
          <w:rFonts w:ascii="Garamond" w:hAnsi="Garamond"/>
        </w:rPr>
        <w:t xml:space="preserve">На первом этапе для каждой ценовой зоны z определяется перечень генерирующих </w:t>
      </w:r>
      <w:proofErr w:type="gramStart"/>
      <w:r w:rsidRPr="00DD00AD">
        <w:rPr>
          <w:rFonts w:ascii="Garamond" w:hAnsi="Garamond"/>
        </w:rPr>
        <w:t xml:space="preserve">объектов </w:t>
      </w:r>
      <m:oMath>
        <m:sSub>
          <m:sSubPr>
            <m:ctrlPr>
              <w:rPr>
                <w:rFonts w:ascii="Cambria Math" w:hAnsi="Cambria Math"/>
                <w:i/>
              </w:rPr>
            </m:ctrlPr>
          </m:sSubPr>
          <m:e>
            <m:r>
              <w:rPr>
                <w:rFonts w:ascii="Cambria Math" w:hAnsi="Cambria Math"/>
              </w:rPr>
              <m:t>g</m:t>
            </m:r>
          </m:e>
          <m:sub>
            <m:r>
              <w:rPr>
                <w:rFonts w:ascii="Cambria Math" w:hAnsi="Cambria Math"/>
              </w:rPr>
              <m:t>n</m:t>
            </m:r>
          </m:sub>
        </m:sSub>
      </m:oMath>
      <w:r w:rsidRPr="00DD00AD">
        <w:rPr>
          <w:rFonts w:ascii="Garamond" w:hAnsi="Garamond"/>
        </w:rPr>
        <w:t>,</w:t>
      </w:r>
      <w:proofErr w:type="gramEnd"/>
      <w:r w:rsidRPr="00DD00AD">
        <w:rPr>
          <w:rFonts w:ascii="Garamond" w:hAnsi="Garamond"/>
        </w:rPr>
        <w:t xml:space="preserve"> имеющих больший приоритет по итогам процедуры ранжирования, соответствующих условию (1) </w:t>
      </w:r>
      <w:r w:rsidR="005E75F5" w:rsidRPr="00DD00AD">
        <w:rPr>
          <w:rFonts w:ascii="Garamond" w:hAnsi="Garamond"/>
        </w:rPr>
        <w:t>п.8.4.1 настоящего Регламента</w:t>
      </w:r>
      <w:r w:rsidRPr="00DD00AD">
        <w:rPr>
          <w:rFonts w:ascii="Garamond" w:hAnsi="Garamond"/>
        </w:rPr>
        <w:t>.</w:t>
      </w:r>
    </w:p>
    <w:p w:rsidR="001116B2" w:rsidRPr="00DD00AD" w:rsidRDefault="001116B2" w:rsidP="001116B2">
      <w:pPr>
        <w:spacing w:after="120"/>
        <w:jc w:val="both"/>
      </w:pPr>
      <w:r w:rsidRPr="00DD00AD">
        <w:t>Таким образом, к отобранным на первом этапе отбора (</w:t>
      </w:r>
      <m:oMath>
        <m:sSub>
          <m:sSubPr>
            <m:ctrlPr>
              <w:rPr>
                <w:rFonts w:ascii="Cambria Math" w:hAnsi="Cambria Math"/>
                <w:i/>
              </w:rPr>
            </m:ctrlPr>
          </m:sSubPr>
          <m:e>
            <m:r>
              <w:rPr>
                <w:rFonts w:ascii="Cambria Math" w:hAnsi="Cambria Math"/>
              </w:rPr>
              <m:t>g</m:t>
            </m:r>
          </m:e>
          <m:sub>
            <m:r>
              <w:rPr>
                <w:rFonts w:ascii="Cambria Math" w:hAnsi="Cambria Math"/>
              </w:rPr>
              <m:t>n</m:t>
            </m:r>
          </m:sub>
        </m:sSub>
      </m:oMath>
      <w:r w:rsidRPr="00DD00AD">
        <w:rPr>
          <w:rFonts w:ascii="Cambria Math" w:hAnsi="Cambria Math"/>
          <w:i/>
        </w:rPr>
        <w:t>∈</w:t>
      </w:r>
      <w:r w:rsidRPr="00DD00AD">
        <w:rPr>
          <w:lang w:val="en-US"/>
        </w:rPr>
        <w:t>G</w:t>
      </w:r>
      <w:r w:rsidRPr="00DD00AD">
        <w:t xml:space="preserve">, где </w:t>
      </w:r>
      <w:r w:rsidRPr="00DD00AD">
        <w:rPr>
          <w:lang w:val="en-US"/>
        </w:rPr>
        <w:t>G</w:t>
      </w:r>
      <w:r w:rsidRPr="00DD00AD">
        <w:fldChar w:fldCharType="begin"/>
      </w:r>
      <w:r w:rsidRPr="00DD00AD">
        <w:instrText xml:space="preserve"> QUOTE </w:instrText>
      </w:r>
      <m:oMath>
        <m:sSub>
          <m:sSubPr>
            <m:ctrlPr>
              <w:rPr>
                <w:rFonts w:ascii="Cambria Math" w:hAnsi="Cambria Math"/>
              </w:rPr>
            </m:ctrlPr>
          </m:sSubPr>
          <m:e>
            <m:r>
              <m:rPr>
                <m:sty m:val="p"/>
              </m:rPr>
              <w:rPr>
                <w:rFonts w:ascii="Cambria Math" w:hAnsi="Cambria Math"/>
              </w:rPr>
              <m:t>G</m:t>
            </m:r>
          </m:e>
          <m:sub>
            <m:r>
              <m:rPr>
                <m:sty m:val="p"/>
              </m:rPr>
              <w:rPr>
                <w:rFonts w:ascii="Cambria Math" w:hAnsi="Cambria Math"/>
              </w:rPr>
              <m:t>z</m:t>
            </m:r>
          </m:sub>
        </m:sSub>
      </m:oMath>
      <w:r w:rsidRPr="00DD00AD">
        <w:instrText xml:space="preserve"> </w:instrText>
      </w:r>
      <w:r w:rsidRPr="00DD00AD">
        <w:fldChar w:fldCharType="end"/>
      </w:r>
      <w:r w:rsidRPr="00DD00AD">
        <w:t xml:space="preserve"> – множество отобранных генерирующих </w:t>
      </w:r>
      <w:proofErr w:type="gramStart"/>
      <w:r w:rsidRPr="00DD00AD">
        <w:t xml:space="preserve">объектов </w:t>
      </w:r>
      <m:oMath>
        <m:sSub>
          <m:sSubPr>
            <m:ctrlPr>
              <w:rPr>
                <w:rFonts w:ascii="Cambria Math" w:hAnsi="Cambria Math"/>
                <w:i/>
              </w:rPr>
            </m:ctrlPr>
          </m:sSubPr>
          <m:e>
            <m:r>
              <w:rPr>
                <w:rFonts w:ascii="Cambria Math" w:hAnsi="Cambria Math"/>
              </w:rPr>
              <m:t>g</m:t>
            </m:r>
          </m:e>
          <m:sub>
            <m:r>
              <w:rPr>
                <w:rFonts w:ascii="Cambria Math" w:hAnsi="Cambria Math"/>
              </w:rPr>
              <m:t>n</m:t>
            </m:r>
          </m:sub>
        </m:sSub>
      </m:oMath>
      <w:r w:rsidRPr="00DD00AD">
        <w:t>,</w:t>
      </w:r>
      <w:proofErr w:type="gramEnd"/>
      <w:r w:rsidRPr="00DD00AD">
        <w:t xml:space="preserve"> расположенных в ценовой зоне z) последовательно с </w:t>
      </w:r>
      <m:oMath>
        <m:sSubSup>
          <m:sSubSupPr>
            <m:ctrlPr>
              <w:rPr>
                <w:rFonts w:ascii="Cambria Math" w:hAnsi="Cambria Math"/>
                <w:i/>
                <w:noProof/>
              </w:rPr>
            </m:ctrlPr>
          </m:sSubSupPr>
          <m:e>
            <m:r>
              <w:rPr>
                <w:rFonts w:ascii="Cambria Math" w:hAnsi="Cambria Math"/>
                <w:noProof/>
                <w:lang w:val="en-US"/>
              </w:rPr>
              <m:t>g</m:t>
            </m:r>
          </m:e>
          <m:sub>
            <m:r>
              <w:rPr>
                <w:rFonts w:ascii="Cambria Math" w:hAnsi="Cambria Math"/>
                <w:noProof/>
              </w:rPr>
              <m:t>1</m:t>
            </m:r>
          </m:sub>
          <m:sup/>
        </m:sSubSup>
      </m:oMath>
      <w:r w:rsidRPr="00DD00AD">
        <w:fldChar w:fldCharType="begin"/>
      </w:r>
      <w:r w:rsidRPr="00DD00AD">
        <w:instrText xml:space="preserve"> QUOTE </w:instrText>
      </w:r>
      <m:oMath>
        <m:sSub>
          <m:sSubPr>
            <m:ctrlPr>
              <w:rPr>
                <w:rFonts w:ascii="Cambria Math" w:hAnsi="Cambria Math"/>
              </w:rPr>
            </m:ctrlPr>
          </m:sSubPr>
          <m:e>
            <m:r>
              <m:rPr>
                <m:sty m:val="p"/>
              </m:rPr>
              <w:rPr>
                <w:rFonts w:ascii="Cambria Math" w:hAnsi="Cambria Math"/>
              </w:rPr>
              <m:t>g</m:t>
            </m:r>
          </m:e>
          <m:sub>
            <m:r>
              <m:rPr>
                <m:sty m:val="p"/>
              </m:rPr>
              <w:rPr>
                <w:rFonts w:ascii="Cambria Math" w:hAnsi="Cambria Math"/>
              </w:rPr>
              <m:t>1</m:t>
            </m:r>
          </m:sub>
        </m:sSub>
      </m:oMath>
      <w:r w:rsidRPr="00DD00AD">
        <w:instrText xml:space="preserve"> </w:instrText>
      </w:r>
      <w:r w:rsidRPr="00DD00AD">
        <w:fldChar w:fldCharType="end"/>
      </w:r>
      <w:r w:rsidR="004F61C1" w:rsidRPr="00DD00AD">
        <w:t xml:space="preserve"> до </w:t>
      </w:r>
      <m:oMath>
        <m:sSubSup>
          <m:sSubSupPr>
            <m:ctrlPr>
              <w:rPr>
                <w:rFonts w:ascii="Cambria Math" w:hAnsi="Cambria Math"/>
                <w:i/>
                <w:noProof/>
              </w:rPr>
            </m:ctrlPr>
          </m:sSubSupPr>
          <m:e>
            <m:r>
              <w:rPr>
                <w:rFonts w:ascii="Cambria Math" w:hAnsi="Cambria Math"/>
                <w:noProof/>
                <w:lang w:val="en-US"/>
              </w:rPr>
              <m:t>g</m:t>
            </m:r>
          </m:e>
          <m:sub>
            <m:r>
              <w:rPr>
                <w:rFonts w:ascii="Cambria Math" w:hAnsi="Cambria Math"/>
                <w:noProof/>
              </w:rPr>
              <m:t>N</m:t>
            </m:r>
          </m:sub>
          <m:sup/>
        </m:sSubSup>
      </m:oMath>
      <w:r w:rsidR="004F61C1" w:rsidRPr="00DD00AD">
        <w:t xml:space="preserve"> </w:t>
      </w:r>
      <w:r w:rsidRPr="00DD00AD">
        <w:t xml:space="preserve"> относятся генерирующие объекты (объемы мощности </w:t>
      </w:r>
      <m:oMath>
        <m:sSubSup>
          <m:sSubSupPr>
            <m:ctrlPr>
              <w:rPr>
                <w:rFonts w:ascii="Cambria Math" w:hAnsi="Cambria Math"/>
                <w:i/>
                <w:noProof/>
              </w:rPr>
            </m:ctrlPr>
          </m:sSubSupPr>
          <m:e>
            <m:r>
              <w:rPr>
                <w:rFonts w:ascii="Cambria Math" w:hAnsi="Cambria Math"/>
                <w:noProof/>
                <w:lang w:val="en-US"/>
              </w:rPr>
              <m:t>P</m:t>
            </m:r>
          </m:e>
          <m:sub>
            <m:r>
              <w:rPr>
                <w:rFonts w:ascii="Cambria Math" w:hAnsi="Cambria Math"/>
                <w:noProof/>
                <w:lang w:val="en-US"/>
              </w:rPr>
              <m:t>g</m:t>
            </m:r>
            <m:r>
              <w:rPr>
                <w:rFonts w:ascii="Cambria Math" w:hAnsi="Cambria Math"/>
                <w:noProof/>
              </w:rPr>
              <m:t>,</m:t>
            </m:r>
            <m:r>
              <w:rPr>
                <w:rFonts w:ascii="Cambria Math" w:hAnsi="Cambria Math"/>
                <w:noProof/>
                <w:lang w:val="en-US"/>
              </w:rPr>
              <m:t>r</m:t>
            </m:r>
            <m:r>
              <w:rPr>
                <w:rFonts w:ascii="Cambria Math" w:hAnsi="Cambria Math"/>
                <w:noProof/>
              </w:rPr>
              <m:t>,</m:t>
            </m:r>
            <m:r>
              <w:rPr>
                <w:rFonts w:ascii="Cambria Math" w:hAnsi="Cambria Math"/>
                <w:noProof/>
                <w:lang w:val="en-US"/>
              </w:rPr>
              <m:t>z</m:t>
            </m:r>
            <m:r>
              <w:rPr>
                <w:rFonts w:ascii="Cambria Math" w:hAnsi="Cambria Math"/>
                <w:noProof/>
              </w:rPr>
              <m:t>,</m:t>
            </m:r>
            <m:r>
              <w:rPr>
                <w:rFonts w:ascii="Cambria Math" w:hAnsi="Cambria Math"/>
                <w:noProof/>
                <w:lang w:val="en-US"/>
              </w:rPr>
              <m:t>Y</m:t>
            </m:r>
          </m:sub>
          <m:sup>
            <m:r>
              <w:rPr>
                <w:rFonts w:ascii="Cambria Math" w:hAnsi="Cambria Math"/>
                <w:noProof/>
              </w:rPr>
              <m:t>уст</m:t>
            </m:r>
          </m:sup>
        </m:sSubSup>
      </m:oMath>
      <w:r w:rsidRPr="00DD00AD">
        <w:fldChar w:fldCharType="begin"/>
      </w:r>
      <w:r w:rsidRPr="00DD00AD">
        <w:instrText xml:space="preserve"> QUOTE </w:instrText>
      </w:r>
      <m:oMath>
        <m:sSub>
          <m:sSubPr>
            <m:ctrlPr>
              <w:rPr>
                <w:rFonts w:ascii="Cambria Math" w:hAnsi="Cambria Math"/>
              </w:rPr>
            </m:ctrlPr>
          </m:sSubPr>
          <m:e>
            <m:r>
              <m:rPr>
                <m:sty m:val="p"/>
              </m:rPr>
              <w:rPr>
                <w:rFonts w:ascii="Cambria Math" w:hAnsi="Cambria Math"/>
              </w:rPr>
              <m:t>Р</m:t>
            </m:r>
          </m:e>
          <m:sub>
            <m:r>
              <m:rPr>
                <m:sty m:val="p"/>
              </m:rPr>
              <w:rPr>
                <w:rFonts w:ascii="Cambria Math" w:hAnsi="Cambria Math"/>
              </w:rPr>
              <m:t>g</m:t>
            </m:r>
            <m:r>
              <m:rPr>
                <m:sty m:val="p"/>
              </m:rPr>
              <w:rPr>
                <w:rFonts w:ascii="Cambria Math"/>
              </w:rPr>
              <m:t>,</m:t>
            </m:r>
            <m:r>
              <m:rPr>
                <m:sty m:val="p"/>
              </m:rPr>
              <w:rPr>
                <w:rFonts w:ascii="Cambria Math" w:hAnsi="Cambria Math"/>
              </w:rPr>
              <m:t>z</m:t>
            </m:r>
          </m:sub>
        </m:sSub>
      </m:oMath>
      <w:r w:rsidRPr="00DD00AD">
        <w:instrText xml:space="preserve"> </w:instrText>
      </w:r>
      <w:r w:rsidRPr="00DD00AD">
        <w:fldChar w:fldCharType="end"/>
      </w:r>
      <w:r w:rsidRPr="00DD00AD">
        <w:t xml:space="preserve">), </w:t>
      </w:r>
      <w:r w:rsidR="00FA5CAA" w:rsidRPr="00DD00AD">
        <w:t>определяемые по результатам</w:t>
      </w:r>
      <w:r w:rsidR="000E7D4D" w:rsidRPr="00DD00AD">
        <w:t xml:space="preserve"> решени</w:t>
      </w:r>
      <w:r w:rsidR="00FA5CAA" w:rsidRPr="00DD00AD">
        <w:t>я</w:t>
      </w:r>
      <w:r w:rsidR="000E7D4D" w:rsidRPr="00DD00AD">
        <w:t xml:space="preserve"> следующей задач</w:t>
      </w:r>
      <w:r w:rsidR="00FA5CAA" w:rsidRPr="00DD00AD">
        <w:t>и</w:t>
      </w:r>
      <w:r w:rsidR="000E7D4D" w:rsidRPr="00DD00AD">
        <w:t xml:space="preserve"> оптимизации</w:t>
      </w:r>
      <w:r w:rsidR="00934FED" w:rsidRPr="00DD00AD">
        <w:t>.</w:t>
      </w:r>
    </w:p>
    <w:p w:rsidR="00934FED" w:rsidRPr="00DD00AD" w:rsidRDefault="00934FED" w:rsidP="00EB6845">
      <w:pPr>
        <w:jc w:val="both"/>
      </w:pPr>
      <w:r w:rsidRPr="00DD00AD">
        <w:t xml:space="preserve">Критерий задачи оптимизации для отбора </w:t>
      </w:r>
      <w:r w:rsidR="000E7D4D" w:rsidRPr="00DD00AD">
        <w:t>проектов модернизации</w:t>
      </w:r>
      <w:r w:rsidRPr="00DD00AD">
        <w:t xml:space="preserve"> записывается следующим образом:</w:t>
      </w:r>
    </w:p>
    <w:p w:rsidR="00934FED" w:rsidRPr="00DD00AD" w:rsidRDefault="00CA5072" w:rsidP="00934FED">
      <w:pPr>
        <w:rPr>
          <w:i/>
        </w:rPr>
      </w:pPr>
      <m:oMathPara>
        <m:oMath>
          <m:nary>
            <m:naryPr>
              <m:chr m:val="∑"/>
              <m:limLoc m:val="undOvr"/>
              <m:ctrlPr>
                <w:rPr>
                  <w:rFonts w:ascii="Cambria Math" w:hAnsi="Cambria Math"/>
                  <w:i/>
                </w:rPr>
              </m:ctrlPr>
            </m:naryPr>
            <m:sub>
              <m:r>
                <w:rPr>
                  <w:rFonts w:ascii="Cambria Math" w:hAnsi="Cambria Math"/>
                  <w:lang w:val="en-US"/>
                </w:rPr>
                <m:t>n</m:t>
              </m:r>
              <m:r>
                <w:rPr>
                  <w:rFonts w:ascii="Cambria Math" w:hAnsi="Cambria Math"/>
                </w:rPr>
                <m:t>=1</m:t>
              </m:r>
            </m:sub>
            <m:sup>
              <m:r>
                <w:rPr>
                  <w:rFonts w:ascii="Cambria Math" w:hAnsi="Cambria Math"/>
                </w:rPr>
                <m:t>N</m:t>
              </m:r>
            </m:sup>
            <m:e>
              <m:sSub>
                <m:sSubPr>
                  <m:ctrlPr>
                    <w:rPr>
                      <w:rFonts w:ascii="Cambria Math" w:hAnsi="Cambria Math"/>
                      <w:i/>
                    </w:rPr>
                  </m:ctrlPr>
                </m:sSubPr>
                <m:e>
                  <m:r>
                    <w:rPr>
                      <w:rFonts w:ascii="Cambria Math" w:hAnsi="Cambria Math"/>
                    </w:rPr>
                    <m:t>P</m:t>
                  </m:r>
                </m:e>
                <m:sub>
                  <m:sSub>
                    <m:sSubPr>
                      <m:ctrlPr>
                        <w:rPr>
                          <w:rFonts w:ascii="Cambria Math" w:hAnsi="Cambria Math"/>
                          <w:i/>
                        </w:rPr>
                      </m:ctrlPr>
                    </m:sSubPr>
                    <m:e>
                      <m:r>
                        <w:rPr>
                          <w:rFonts w:ascii="Cambria Math" w:hAnsi="Cambria Math"/>
                        </w:rPr>
                        <m:t>g</m:t>
                      </m:r>
                    </m:e>
                    <m:sub>
                      <m:r>
                        <w:rPr>
                          <w:rFonts w:ascii="Cambria Math" w:hAnsi="Cambria Math"/>
                        </w:rPr>
                        <m:t>n</m:t>
                      </m:r>
                    </m:sub>
                  </m:sSub>
                </m:sub>
              </m:sSub>
            </m:e>
          </m:nary>
          <m:r>
            <w:rPr>
              <w:rFonts w:ascii="Cambria Math" w:hAnsi="Cambria Math"/>
            </w:rPr>
            <m:t>→max</m:t>
          </m:r>
        </m:oMath>
      </m:oMathPara>
    </w:p>
    <w:p w:rsidR="00934FED" w:rsidRPr="00DD00AD" w:rsidRDefault="00934FED" w:rsidP="00934FED">
      <w:r w:rsidRPr="00DD00AD">
        <w:t>Ограничения задачи оптимизации:</w:t>
      </w:r>
    </w:p>
    <w:p w:rsidR="00934FED" w:rsidRPr="00DD00AD" w:rsidRDefault="00CA5072" w:rsidP="00934FED">
      <w:pPr>
        <w:rPr>
          <w:rFonts w:eastAsiaTheme="minorEastAsia"/>
        </w:rPr>
      </w:pPr>
      <m:oMath>
        <m:sSub>
          <m:sSubPr>
            <m:ctrlPr>
              <w:rPr>
                <w:rFonts w:ascii="Cambria Math" w:eastAsiaTheme="minorHAnsi" w:hAnsi="Cambria Math" w:cstheme="minorBidi"/>
                <w:i/>
                <w:lang w:eastAsia="en-US"/>
              </w:rPr>
            </m:ctrlPr>
          </m:sSubPr>
          <m:e>
            <m:r>
              <w:rPr>
                <w:rFonts w:ascii="Cambria Math" w:hAnsi="Cambria Math"/>
              </w:rPr>
              <m:t>Р</m:t>
            </m:r>
          </m:e>
          <m:sub>
            <m:sSub>
              <m:sSubPr>
                <m:ctrlPr>
                  <w:rPr>
                    <w:rFonts w:ascii="Cambria Math" w:hAnsi="Cambria Math"/>
                    <w:i/>
                    <w:lang w:val="en-US"/>
                  </w:rPr>
                </m:ctrlPr>
              </m:sSubPr>
              <m:e>
                <m:r>
                  <w:rPr>
                    <w:rFonts w:ascii="Cambria Math" w:hAnsi="Cambria Math"/>
                    <w:lang w:val="en-US"/>
                  </w:rPr>
                  <m:t>g</m:t>
                </m:r>
              </m:e>
              <m:sub>
                <m:r>
                  <w:rPr>
                    <w:rFonts w:ascii="Cambria Math" w:hAnsi="Cambria Math"/>
                    <w:lang w:val="en-US"/>
                  </w:rPr>
                  <m:t>n</m:t>
                </m:r>
              </m:sub>
            </m:sSub>
          </m:sub>
        </m:sSub>
        <m:r>
          <w:rPr>
            <w:rFonts w:ascii="Cambria Math" w:hAnsi="Cambria Math"/>
          </w:rPr>
          <m:t>=</m:t>
        </m:r>
        <m:d>
          <m:dPr>
            <m:begChr m:val="{"/>
            <m:endChr m:val=""/>
            <m:ctrlPr>
              <w:rPr>
                <w:rFonts w:ascii="Cambria Math" w:eastAsiaTheme="minorHAnsi" w:hAnsi="Cambria Math" w:cstheme="minorBidi"/>
                <w:i/>
                <w:lang w:eastAsia="en-US"/>
              </w:rPr>
            </m:ctrlPr>
          </m:dPr>
          <m:e>
            <m:eqArr>
              <m:eqArrPr>
                <m:ctrlPr>
                  <w:rPr>
                    <w:rFonts w:ascii="Cambria Math" w:eastAsiaTheme="minorHAnsi" w:hAnsi="Cambria Math" w:cstheme="minorBidi"/>
                    <w:i/>
                    <w:lang w:eastAsia="en-US"/>
                  </w:rPr>
                </m:ctrlPr>
              </m:eqArrPr>
              <m:e>
                <m:sSubSup>
                  <m:sSubSupPr>
                    <m:ctrlPr>
                      <w:rPr>
                        <w:rFonts w:ascii="Cambria Math" w:eastAsiaTheme="minorHAnsi" w:hAnsi="Cambria Math" w:cstheme="minorBidi"/>
                        <w:i/>
                        <w:lang w:eastAsia="en-US"/>
                      </w:rPr>
                    </m:ctrlPr>
                  </m:sSubSupPr>
                  <m:e>
                    <m:r>
                      <w:rPr>
                        <w:rFonts w:ascii="Cambria Math" w:hAnsi="Cambria Math"/>
                      </w:rPr>
                      <m:t>P</m:t>
                    </m:r>
                  </m:e>
                  <m:sub>
                    <m:r>
                      <w:rPr>
                        <w:rFonts w:ascii="Cambria Math" w:hAnsi="Cambria Math"/>
                        <w:lang w:val="en-US"/>
                      </w:rPr>
                      <m:t>g</m:t>
                    </m:r>
                    <m:r>
                      <w:rPr>
                        <w:rFonts w:ascii="Cambria Math" w:hAnsi="Cambria Math"/>
                      </w:rPr>
                      <m:t>,</m:t>
                    </m:r>
                    <m:r>
                      <w:rPr>
                        <w:rFonts w:ascii="Cambria Math" w:hAnsi="Cambria Math"/>
                        <w:lang w:val="en-US"/>
                      </w:rPr>
                      <m:t>r</m:t>
                    </m:r>
                    <m:r>
                      <w:rPr>
                        <w:rFonts w:ascii="Cambria Math" w:hAnsi="Cambria Math"/>
                      </w:rPr>
                      <m:t>,</m:t>
                    </m:r>
                    <m:r>
                      <w:rPr>
                        <w:rFonts w:ascii="Cambria Math" w:hAnsi="Cambria Math"/>
                        <w:lang w:val="en-US"/>
                      </w:rPr>
                      <m:t>z</m:t>
                    </m:r>
                    <m:r>
                      <w:rPr>
                        <w:rFonts w:ascii="Cambria Math" w:hAnsi="Cambria Math"/>
                      </w:rPr>
                      <m:t>,</m:t>
                    </m:r>
                    <m:r>
                      <w:rPr>
                        <w:rFonts w:ascii="Cambria Math" w:hAnsi="Cambria Math"/>
                        <w:lang w:val="en-US"/>
                      </w:rPr>
                      <m:t>Y</m:t>
                    </m:r>
                  </m:sub>
                  <m:sup>
                    <m:r>
                      <w:rPr>
                        <w:rFonts w:ascii="Cambria Math" w:hAnsi="Cambria Math"/>
                      </w:rPr>
                      <m:t>уст</m:t>
                    </m:r>
                  </m:sup>
                </m:sSubSup>
                <m:d>
                  <m:dPr>
                    <m:begChr m:val="|"/>
                    <m:endChr m:val=""/>
                    <m:ctrlPr>
                      <w:rPr>
                        <w:rFonts w:ascii="Cambria Math" w:eastAsiaTheme="minorHAnsi" w:hAnsi="Cambria Math" w:cstheme="minorBidi"/>
                        <w:i/>
                        <w:lang w:eastAsia="en-US"/>
                      </w:rPr>
                    </m:ctrlPr>
                  </m:dPr>
                  <m:e>
                    <m:sSub>
                      <m:sSubPr>
                        <m:ctrlPr>
                          <w:rPr>
                            <w:rFonts w:ascii="Cambria Math" w:eastAsiaTheme="minorHAnsi" w:hAnsi="Cambria Math" w:cstheme="minorBidi"/>
                            <w:i/>
                            <w:lang w:eastAsia="en-US"/>
                          </w:rPr>
                        </m:ctrlPr>
                      </m:sSubPr>
                      <m:e>
                        <m:r>
                          <w:rPr>
                            <w:rFonts w:ascii="Cambria Math" w:hAnsi="Cambria Math"/>
                          </w:rPr>
                          <m:t>P</m:t>
                        </m:r>
                      </m:e>
                      <m:sub>
                        <m:sSub>
                          <m:sSubPr>
                            <m:ctrlPr>
                              <w:rPr>
                                <w:rFonts w:ascii="Cambria Math" w:hAnsi="Cambria Math"/>
                                <w:i/>
                                <w:lang w:val="en-US"/>
                              </w:rPr>
                            </m:ctrlPr>
                          </m:sSubPr>
                          <m:e>
                            <m:r>
                              <w:rPr>
                                <w:rFonts w:ascii="Cambria Math" w:hAnsi="Cambria Math"/>
                                <w:lang w:val="en-US"/>
                              </w:rPr>
                              <m:t>g</m:t>
                            </m:r>
                          </m:e>
                          <m:sub>
                            <m:r>
                              <w:rPr>
                                <w:rFonts w:ascii="Cambria Math" w:hAnsi="Cambria Math"/>
                                <w:lang w:val="en-US"/>
                              </w:rPr>
                              <m:t>n</m:t>
                            </m:r>
                          </m:sub>
                        </m:sSub>
                      </m:sub>
                    </m:sSub>
                    <m:r>
                      <w:rPr>
                        <w:rFonts w:ascii="Cambria Math" w:hAnsi="Cambria Math"/>
                      </w:rPr>
                      <m:t>&gt;0</m:t>
                    </m:r>
                  </m:e>
                </m:d>
              </m:e>
              <m:e>
                <m:r>
                  <w:rPr>
                    <w:rFonts w:ascii="Cambria Math" w:hAnsi="Cambria Math"/>
                  </w:rPr>
                  <m:t>0</m:t>
                </m:r>
                <m:d>
                  <m:dPr>
                    <m:begChr m:val="|"/>
                    <m:endChr m:val=""/>
                    <m:ctrlPr>
                      <w:rPr>
                        <w:rFonts w:ascii="Cambria Math" w:eastAsiaTheme="minorHAnsi" w:hAnsi="Cambria Math" w:cstheme="minorBidi"/>
                        <w:i/>
                        <w:lang w:eastAsia="en-US"/>
                      </w:rPr>
                    </m:ctrlPr>
                  </m:dPr>
                  <m:e>
                    <m:sSub>
                      <m:sSubPr>
                        <m:ctrlPr>
                          <w:rPr>
                            <w:rFonts w:ascii="Cambria Math" w:eastAsiaTheme="minorHAnsi" w:hAnsi="Cambria Math" w:cstheme="minorBidi"/>
                            <w:i/>
                            <w:lang w:eastAsia="en-US"/>
                          </w:rPr>
                        </m:ctrlPr>
                      </m:sSubPr>
                      <m:e>
                        <m:r>
                          <w:rPr>
                            <w:rFonts w:ascii="Cambria Math" w:hAnsi="Cambria Math"/>
                          </w:rPr>
                          <m:t>P</m:t>
                        </m:r>
                      </m:e>
                      <m:sub>
                        <m:sSub>
                          <m:sSubPr>
                            <m:ctrlPr>
                              <w:rPr>
                                <w:rFonts w:ascii="Cambria Math" w:hAnsi="Cambria Math"/>
                                <w:i/>
                                <w:lang w:val="en-US"/>
                              </w:rPr>
                            </m:ctrlPr>
                          </m:sSubPr>
                          <m:e>
                            <m:r>
                              <w:rPr>
                                <w:rFonts w:ascii="Cambria Math" w:hAnsi="Cambria Math"/>
                                <w:lang w:val="en-US"/>
                              </w:rPr>
                              <m:t>g</m:t>
                            </m:r>
                          </m:e>
                          <m:sub>
                            <m:r>
                              <w:rPr>
                                <w:rFonts w:ascii="Cambria Math" w:hAnsi="Cambria Math"/>
                                <w:lang w:val="en-US"/>
                              </w:rPr>
                              <m:t>n</m:t>
                            </m:r>
                          </m:sub>
                        </m:sSub>
                      </m:sub>
                    </m:sSub>
                    <m:r>
                      <w:rPr>
                        <w:rFonts w:ascii="Cambria Math" w:hAnsi="Cambria Math"/>
                      </w:rPr>
                      <m:t>=0</m:t>
                    </m:r>
                  </m:e>
                </m:d>
              </m:e>
            </m:eqArr>
          </m:e>
        </m:d>
      </m:oMath>
      <w:r w:rsidR="00934FED" w:rsidRPr="00DD00AD">
        <w:rPr>
          <w:rFonts w:eastAsiaTheme="minorEastAsia"/>
        </w:rPr>
        <w:t>,</w:t>
      </w:r>
    </w:p>
    <w:p w:rsidR="00934FED" w:rsidRPr="00DD00AD" w:rsidRDefault="00934FED" w:rsidP="00934FED">
      <w:pPr>
        <w:rPr>
          <w:rFonts w:eastAsiaTheme="minorEastAsia"/>
        </w:rPr>
      </w:pPr>
      <m:oMath>
        <m:r>
          <w:rPr>
            <w:rFonts w:ascii="Cambria Math" w:hAnsi="Cambria Math"/>
          </w:rPr>
          <m:t>n∈</m:t>
        </m:r>
        <m:d>
          <m:dPr>
            <m:begChr m:val="{"/>
            <m:endChr m:val="}"/>
            <m:ctrlPr>
              <w:rPr>
                <w:rFonts w:ascii="Cambria Math" w:eastAsiaTheme="minorHAnsi" w:hAnsi="Cambria Math" w:cstheme="minorBidi"/>
                <w:i/>
                <w:lang w:eastAsia="en-US"/>
              </w:rPr>
            </m:ctrlPr>
          </m:dPr>
          <m:e>
            <m:r>
              <w:rPr>
                <w:rFonts w:ascii="Cambria Math" w:eastAsiaTheme="minorHAnsi" w:hAnsi="Cambria Math" w:cstheme="minorBidi"/>
                <w:lang w:eastAsia="en-US"/>
              </w:rPr>
              <m:t>1</m:t>
            </m:r>
            <m:r>
              <w:rPr>
                <w:rFonts w:ascii="Cambria Math" w:hAnsi="Cambria Math"/>
              </w:rPr>
              <m:t>…N</m:t>
            </m:r>
            <m:d>
              <m:dPr>
                <m:begChr m:val="|"/>
                <m:endChr m:val=""/>
                <m:ctrlPr>
                  <w:rPr>
                    <w:rFonts w:ascii="Cambria Math" w:eastAsiaTheme="minorHAnsi" w:hAnsi="Cambria Math" w:cstheme="minorBidi"/>
                    <w:i/>
                    <w:lang w:eastAsia="en-US"/>
                  </w:rPr>
                </m:ctrlPr>
              </m:dPr>
              <m:e>
                <m:sSub>
                  <m:sSubPr>
                    <m:ctrlPr>
                      <w:rPr>
                        <w:rFonts w:ascii="Cambria Math" w:eastAsiaTheme="minorHAnsi" w:hAnsi="Cambria Math" w:cstheme="minorBidi"/>
                        <w:i/>
                        <w:lang w:eastAsia="en-US"/>
                      </w:rPr>
                    </m:ctrlPr>
                  </m:sSubPr>
                  <m:e>
                    <m:sSubSup>
                      <m:sSubSupPr>
                        <m:ctrlPr>
                          <w:rPr>
                            <w:rFonts w:ascii="Cambria Math" w:hAnsi="Cambria Math"/>
                            <w:i/>
                            <w:noProof/>
                          </w:rPr>
                        </m:ctrlPr>
                      </m:sSubSupPr>
                      <m:e>
                        <m:r>
                          <w:rPr>
                            <w:rFonts w:ascii="Cambria Math" w:hAnsi="Cambria Math"/>
                            <w:noProof/>
                            <w:lang w:val="en-US"/>
                          </w:rPr>
                          <m:t>k</m:t>
                        </m:r>
                      </m:e>
                      <m:sub>
                        <m:sSub>
                          <m:sSubPr>
                            <m:ctrlPr>
                              <w:rPr>
                                <w:rFonts w:ascii="Cambria Math" w:hAnsi="Cambria Math"/>
                                <w:i/>
                                <w:lang w:val="en-US"/>
                              </w:rPr>
                            </m:ctrlPr>
                          </m:sSubPr>
                          <m:e>
                            <m:r>
                              <w:rPr>
                                <w:rFonts w:ascii="Cambria Math" w:hAnsi="Cambria Math"/>
                                <w:lang w:val="en-US"/>
                              </w:rPr>
                              <m:t>g</m:t>
                            </m:r>
                          </m:e>
                          <m:sub>
                            <m:r>
                              <w:rPr>
                                <w:rFonts w:ascii="Cambria Math" w:hAnsi="Cambria Math"/>
                                <w:lang w:val="en-US"/>
                              </w:rPr>
                              <m:t>n</m:t>
                            </m:r>
                            <m:r>
                              <w:rPr>
                                <w:rFonts w:ascii="Cambria Math" w:hAnsi="Cambria Math"/>
                              </w:rPr>
                              <m:t>+1</m:t>
                            </m:r>
                          </m:sub>
                        </m:sSub>
                        <m:r>
                          <w:rPr>
                            <w:rFonts w:ascii="Cambria Math" w:hAnsi="Cambria Math"/>
                            <w:noProof/>
                          </w:rPr>
                          <m:t>,</m:t>
                        </m:r>
                        <m:r>
                          <w:rPr>
                            <w:rFonts w:ascii="Cambria Math" w:hAnsi="Cambria Math"/>
                            <w:noProof/>
                            <w:lang w:val="en-US"/>
                          </w:rPr>
                          <m:t>r</m:t>
                        </m:r>
                        <m:r>
                          <w:rPr>
                            <w:rFonts w:ascii="Cambria Math" w:hAnsi="Cambria Math"/>
                            <w:noProof/>
                          </w:rPr>
                          <m:t>,</m:t>
                        </m:r>
                        <m:r>
                          <w:rPr>
                            <w:rFonts w:ascii="Cambria Math" w:hAnsi="Cambria Math"/>
                            <w:noProof/>
                            <w:lang w:val="en-US"/>
                          </w:rPr>
                          <m:t>z</m:t>
                        </m:r>
                        <m:r>
                          <w:rPr>
                            <w:rFonts w:ascii="Cambria Math" w:hAnsi="Cambria Math"/>
                            <w:noProof/>
                          </w:rPr>
                          <m:t>,</m:t>
                        </m:r>
                        <m:r>
                          <w:rPr>
                            <w:rFonts w:ascii="Cambria Math" w:hAnsi="Cambria Math"/>
                            <w:noProof/>
                            <w:lang w:val="en-US"/>
                          </w:rPr>
                          <m:t>Y</m:t>
                        </m:r>
                      </m:sub>
                      <m:sup>
                        <m:r>
                          <w:rPr>
                            <w:rFonts w:ascii="Cambria Math" w:hAnsi="Cambria Math"/>
                            <w:noProof/>
                          </w:rPr>
                          <m:t>эффект</m:t>
                        </m:r>
                      </m:sup>
                    </m:sSubSup>
                  </m:e>
                  <m:sub/>
                </m:sSub>
                <m:r>
                  <w:rPr>
                    <w:rFonts w:ascii="Cambria Math" w:hAnsi="Cambria Math"/>
                  </w:rPr>
                  <m:t>&gt;</m:t>
                </m:r>
                <m:sSub>
                  <m:sSubPr>
                    <m:ctrlPr>
                      <w:rPr>
                        <w:rFonts w:ascii="Cambria Math" w:eastAsiaTheme="minorHAnsi" w:hAnsi="Cambria Math" w:cstheme="minorBidi"/>
                        <w:i/>
                        <w:lang w:eastAsia="en-US"/>
                      </w:rPr>
                    </m:ctrlPr>
                  </m:sSubPr>
                  <m:e>
                    <m:sSubSup>
                      <m:sSubSupPr>
                        <m:ctrlPr>
                          <w:rPr>
                            <w:rFonts w:ascii="Cambria Math" w:hAnsi="Cambria Math"/>
                            <w:i/>
                            <w:noProof/>
                          </w:rPr>
                        </m:ctrlPr>
                      </m:sSubSupPr>
                      <m:e>
                        <m:r>
                          <w:rPr>
                            <w:rFonts w:ascii="Cambria Math" w:hAnsi="Cambria Math"/>
                            <w:noProof/>
                            <w:lang w:val="en-US"/>
                          </w:rPr>
                          <m:t>k</m:t>
                        </m:r>
                      </m:e>
                      <m:sub>
                        <m:sSub>
                          <m:sSubPr>
                            <m:ctrlPr>
                              <w:rPr>
                                <w:rFonts w:ascii="Cambria Math" w:hAnsi="Cambria Math"/>
                                <w:i/>
                                <w:lang w:val="en-US"/>
                              </w:rPr>
                            </m:ctrlPr>
                          </m:sSubPr>
                          <m:e>
                            <m:r>
                              <w:rPr>
                                <w:rFonts w:ascii="Cambria Math" w:hAnsi="Cambria Math"/>
                                <w:lang w:val="en-US"/>
                              </w:rPr>
                              <m:t>g</m:t>
                            </m:r>
                          </m:e>
                          <m:sub>
                            <m:r>
                              <w:rPr>
                                <w:rFonts w:ascii="Cambria Math" w:hAnsi="Cambria Math"/>
                                <w:lang w:val="en-US"/>
                              </w:rPr>
                              <m:t>n</m:t>
                            </m:r>
                          </m:sub>
                        </m:sSub>
                        <m:r>
                          <w:rPr>
                            <w:rFonts w:ascii="Cambria Math" w:hAnsi="Cambria Math"/>
                            <w:noProof/>
                          </w:rPr>
                          <m:t>,</m:t>
                        </m:r>
                        <m:r>
                          <w:rPr>
                            <w:rFonts w:ascii="Cambria Math" w:hAnsi="Cambria Math"/>
                            <w:noProof/>
                            <w:lang w:val="en-US"/>
                          </w:rPr>
                          <m:t>r</m:t>
                        </m:r>
                        <m:r>
                          <w:rPr>
                            <w:rFonts w:ascii="Cambria Math" w:hAnsi="Cambria Math"/>
                            <w:noProof/>
                          </w:rPr>
                          <m:t>,</m:t>
                        </m:r>
                        <m:r>
                          <w:rPr>
                            <w:rFonts w:ascii="Cambria Math" w:hAnsi="Cambria Math"/>
                            <w:noProof/>
                            <w:lang w:val="en-US"/>
                          </w:rPr>
                          <m:t>z</m:t>
                        </m:r>
                        <m:r>
                          <w:rPr>
                            <w:rFonts w:ascii="Cambria Math" w:hAnsi="Cambria Math"/>
                            <w:noProof/>
                          </w:rPr>
                          <m:t>,</m:t>
                        </m:r>
                        <m:r>
                          <w:rPr>
                            <w:rFonts w:ascii="Cambria Math" w:hAnsi="Cambria Math"/>
                            <w:noProof/>
                            <w:lang w:val="en-US"/>
                          </w:rPr>
                          <m:t>Y</m:t>
                        </m:r>
                      </m:sub>
                      <m:sup>
                        <m:r>
                          <w:rPr>
                            <w:rFonts w:ascii="Cambria Math" w:hAnsi="Cambria Math"/>
                            <w:noProof/>
                          </w:rPr>
                          <m:t>эффект</m:t>
                        </m:r>
                      </m:sup>
                    </m:sSubSup>
                  </m:e>
                  <m:sub/>
                </m:sSub>
              </m:e>
            </m:d>
          </m:e>
        </m:d>
      </m:oMath>
      <w:r w:rsidRPr="00DD00AD">
        <w:rPr>
          <w:rFonts w:eastAsiaTheme="minorEastAsia"/>
        </w:rPr>
        <w:t xml:space="preserve">  , </w:t>
      </w:r>
    </w:p>
    <w:p w:rsidR="00934FED" w:rsidRPr="00DD00AD" w:rsidRDefault="00934FED" w:rsidP="003B172D">
      <w:pPr>
        <w:jc w:val="both"/>
        <w:rPr>
          <w:rFonts w:eastAsiaTheme="minorEastAsia"/>
        </w:rPr>
      </w:pPr>
      <w:r w:rsidRPr="00DD00AD">
        <w:rPr>
          <w:rFonts w:eastAsiaTheme="minorEastAsia"/>
        </w:rPr>
        <w:t xml:space="preserve">где </w:t>
      </w:r>
      <w:r w:rsidRPr="00DD00AD">
        <w:rPr>
          <w:lang w:val="en-US"/>
        </w:rPr>
        <w:t>N</w:t>
      </w:r>
      <w:r w:rsidRPr="00DD00AD">
        <w:t xml:space="preserve"> – количество ценовых заявок, включенных в ранжированный перечень, определенный в соответствии с п.8.4.1 настоящего Регламента.</w:t>
      </w:r>
    </w:p>
    <w:p w:rsidR="00934FED" w:rsidRPr="00DD00AD" w:rsidRDefault="00CA5072" w:rsidP="00934FED">
      <w:pPr>
        <w:rPr>
          <w:i/>
          <w:lang w:eastAsia="en-US"/>
        </w:rPr>
      </w:pPr>
      <m:oMathPara>
        <m:oMathParaPr>
          <m:jc m:val="left"/>
        </m:oMathParaPr>
        <m:oMath>
          <m:nary>
            <m:naryPr>
              <m:chr m:val="∑"/>
              <m:limLoc m:val="undOvr"/>
              <m:ctrlPr>
                <w:rPr>
                  <w:rFonts w:ascii="Cambria Math" w:hAnsi="Cambria Math"/>
                  <w:i/>
                </w:rPr>
              </m:ctrlPr>
            </m:naryPr>
            <m:sub>
              <m:r>
                <w:rPr>
                  <w:rFonts w:ascii="Cambria Math" w:hAnsi="Cambria Math"/>
                  <w:lang w:val="en-US"/>
                </w:rPr>
                <m:t>n</m:t>
              </m:r>
              <m:r>
                <w:rPr>
                  <w:rFonts w:ascii="Cambria Math" w:hAnsi="Cambria Math"/>
                </w:rPr>
                <m:t>=</m:t>
              </m:r>
              <m:r>
                <w:rPr>
                  <w:rFonts w:ascii="Cambria Math" w:hAnsi="Cambria Math"/>
                  <w:lang w:val="en-US"/>
                </w:rPr>
                <m:t>1</m:t>
              </m:r>
            </m:sub>
            <m:sup>
              <m:r>
                <w:rPr>
                  <w:rFonts w:ascii="Cambria Math" w:hAnsi="Cambria Math"/>
                </w:rPr>
                <m:t>N</m:t>
              </m:r>
            </m:sup>
            <m:e>
              <m:sSub>
                <m:sSubPr>
                  <m:ctrlPr>
                    <w:rPr>
                      <w:rFonts w:ascii="Cambria Math" w:hAnsi="Cambria Math"/>
                      <w:i/>
                    </w:rPr>
                  </m:ctrlPr>
                </m:sSubPr>
                <m:e>
                  <m:r>
                    <w:rPr>
                      <w:rFonts w:ascii="Cambria Math" w:hAnsi="Cambria Math"/>
                    </w:rPr>
                    <m:t>P</m:t>
                  </m:r>
                </m:e>
                <m:sub>
                  <m:sSub>
                    <m:sSubPr>
                      <m:ctrlPr>
                        <w:rPr>
                          <w:rFonts w:ascii="Cambria Math" w:hAnsi="Cambria Math"/>
                          <w:i/>
                        </w:rPr>
                      </m:ctrlPr>
                    </m:sSubPr>
                    <m:e>
                      <m:r>
                        <w:rPr>
                          <w:rFonts w:ascii="Cambria Math" w:hAnsi="Cambria Math"/>
                        </w:rPr>
                        <m:t>g</m:t>
                      </m:r>
                    </m:e>
                    <m:sub>
                      <m:r>
                        <w:rPr>
                          <w:rFonts w:ascii="Cambria Math" w:hAnsi="Cambria Math"/>
                        </w:rPr>
                        <m:t>n</m:t>
                      </m:r>
                    </m:sub>
                  </m:sSub>
                </m:sub>
              </m:sSub>
            </m:e>
          </m:nary>
          <m:r>
            <w:rPr>
              <w:rFonts w:ascii="Cambria Math" w:hAnsi="Cambria Math"/>
            </w:rPr>
            <m:t>≤</m:t>
          </m:r>
          <m:sSubSup>
            <m:sSubSupPr>
              <m:ctrlPr>
                <w:rPr>
                  <w:rFonts w:ascii="Cambria Math" w:eastAsiaTheme="minorHAnsi" w:hAnsi="Cambria Math" w:cstheme="minorBidi"/>
                  <w:i/>
                  <w:lang w:eastAsia="en-US"/>
                </w:rPr>
              </m:ctrlPr>
            </m:sSubSupPr>
            <m:e>
              <m:r>
                <w:rPr>
                  <w:rFonts w:ascii="Cambria Math" w:hAnsi="Cambria Math"/>
                </w:rPr>
                <m:t>0,85*P</m:t>
              </m:r>
            </m:e>
            <m:sub>
              <m:r>
                <w:rPr>
                  <w:rFonts w:ascii="Cambria Math" w:hAnsi="Cambria Math"/>
                  <w:lang w:val="en-US"/>
                </w:rPr>
                <m:t>z</m:t>
              </m:r>
              <m:r>
                <w:rPr>
                  <w:rFonts w:ascii="Cambria Math" w:hAnsi="Cambria Math"/>
                </w:rPr>
                <m:t>,</m:t>
              </m:r>
              <m:r>
                <w:rPr>
                  <w:rFonts w:ascii="Cambria Math" w:hAnsi="Cambria Math"/>
                  <w:lang w:val="en-US"/>
                </w:rPr>
                <m:t>Y</m:t>
              </m:r>
            </m:sub>
            <m:sup>
              <m:r>
                <w:rPr>
                  <w:rFonts w:ascii="Cambria Math" w:hAnsi="Cambria Math"/>
                </w:rPr>
                <m:t>спрос</m:t>
              </m:r>
            </m:sup>
          </m:sSubSup>
        </m:oMath>
      </m:oMathPara>
    </w:p>
    <w:p w:rsidR="00934FED" w:rsidRPr="00DD00AD" w:rsidRDefault="00934FED" w:rsidP="00934FED">
      <w:r w:rsidRPr="00DD00AD">
        <w:rPr>
          <w:lang w:eastAsia="en-US"/>
        </w:rPr>
        <w:t xml:space="preserve">если </w:t>
      </w:r>
      <m:oMath>
        <m:sSub>
          <m:sSubPr>
            <m:ctrlPr>
              <w:rPr>
                <w:rFonts w:ascii="Cambria Math" w:eastAsiaTheme="minorHAnsi" w:hAnsi="Cambria Math" w:cstheme="minorBidi"/>
                <w:i/>
                <w:lang w:eastAsia="en-US"/>
              </w:rPr>
            </m:ctrlPr>
          </m:sSubPr>
          <m:e>
            <m:r>
              <w:rPr>
                <w:rFonts w:ascii="Cambria Math" w:hAnsi="Cambria Math"/>
              </w:rPr>
              <m:t>P</m:t>
            </m:r>
          </m:e>
          <m:sub>
            <m:sSub>
              <m:sSubPr>
                <m:ctrlPr>
                  <w:rPr>
                    <w:rFonts w:ascii="Cambria Math" w:hAnsi="Cambria Math"/>
                    <w:i/>
                    <w:lang w:val="en-US"/>
                  </w:rPr>
                </m:ctrlPr>
              </m:sSubPr>
              <m:e>
                <m:r>
                  <w:rPr>
                    <w:rFonts w:ascii="Cambria Math" w:hAnsi="Cambria Math"/>
                    <w:lang w:val="en-US"/>
                  </w:rPr>
                  <m:t>g</m:t>
                </m:r>
              </m:e>
              <m:sub>
                <m:r>
                  <w:rPr>
                    <w:rFonts w:ascii="Cambria Math" w:hAnsi="Cambria Math"/>
                    <w:lang w:val="en-US"/>
                  </w:rPr>
                  <m:t>n</m:t>
                </m:r>
              </m:sub>
            </m:sSub>
          </m:sub>
        </m:sSub>
        <m:r>
          <w:rPr>
            <w:rFonts w:ascii="Cambria Math" w:hAnsi="Cambria Math"/>
          </w:rPr>
          <m:t>=0</m:t>
        </m:r>
      </m:oMath>
      <w:r w:rsidRPr="00DD00AD">
        <w:rPr>
          <w:rFonts w:eastAsiaTheme="minorEastAsia"/>
        </w:rPr>
        <w:t xml:space="preserve"> , то для </w:t>
      </w:r>
      <m:oMath>
        <m:r>
          <w:rPr>
            <w:rFonts w:ascii="Cambria Math" w:eastAsiaTheme="minorHAnsi" w:hAnsi="Cambria Math" w:cstheme="minorBidi"/>
            <w:lang w:eastAsia="en-US"/>
          </w:rPr>
          <m:t xml:space="preserve"> </m:t>
        </m:r>
        <m:sSub>
          <m:sSubPr>
            <m:ctrlPr>
              <w:rPr>
                <w:rFonts w:ascii="Cambria Math" w:eastAsiaTheme="minorHAnsi" w:hAnsi="Cambria Math" w:cstheme="minorBidi"/>
                <w:i/>
                <w:lang w:eastAsia="en-US"/>
              </w:rPr>
            </m:ctrlPr>
          </m:sSubPr>
          <m:e>
            <m:r>
              <w:rPr>
                <w:rFonts w:ascii="Cambria Math" w:hAnsi="Cambria Math"/>
              </w:rPr>
              <m:t>∀</m:t>
            </m:r>
          </m:e>
          <m:sub/>
        </m:sSub>
        <m:r>
          <w:rPr>
            <w:rFonts w:ascii="Cambria Math" w:hAnsi="Cambria Math"/>
          </w:rPr>
          <m:t>i∈</m:t>
        </m:r>
        <m:d>
          <m:dPr>
            <m:begChr m:val="{"/>
            <m:endChr m:val="}"/>
            <m:ctrlPr>
              <w:rPr>
                <w:rFonts w:ascii="Cambria Math" w:hAnsi="Cambria Math"/>
                <w:i/>
              </w:rPr>
            </m:ctrlPr>
          </m:dPr>
          <m:e>
            <m:r>
              <w:rPr>
                <w:rFonts w:ascii="Cambria Math" w:hAnsi="Cambria Math"/>
              </w:rPr>
              <m:t>n+1…N</m:t>
            </m:r>
          </m:e>
        </m:d>
      </m:oMath>
      <w:r w:rsidRPr="00DD00AD">
        <w:rPr>
          <w:rFonts w:eastAsiaTheme="minorEastAsia"/>
        </w:rPr>
        <w:t xml:space="preserve"> </w:t>
      </w:r>
      <m:oMath>
        <m:sSub>
          <m:sSubPr>
            <m:ctrlPr>
              <w:rPr>
                <w:rFonts w:ascii="Cambria Math" w:eastAsiaTheme="minorHAnsi" w:hAnsi="Cambria Math" w:cstheme="minorBidi"/>
                <w:i/>
                <w:lang w:eastAsia="en-US"/>
              </w:rPr>
            </m:ctrlPr>
          </m:sSubPr>
          <m:e>
            <m:r>
              <w:rPr>
                <w:rFonts w:ascii="Cambria Math" w:hAnsi="Cambria Math"/>
              </w:rPr>
              <m:t xml:space="preserve">    P</m:t>
            </m:r>
          </m:e>
          <m:sub>
            <m:sSub>
              <m:sSubPr>
                <m:ctrlPr>
                  <w:rPr>
                    <w:rFonts w:ascii="Cambria Math" w:hAnsi="Cambria Math"/>
                    <w:i/>
                    <w:lang w:val="en-US"/>
                  </w:rPr>
                </m:ctrlPr>
              </m:sSubPr>
              <m:e>
                <m:r>
                  <w:rPr>
                    <w:rFonts w:ascii="Cambria Math" w:hAnsi="Cambria Math"/>
                    <w:lang w:val="en-US"/>
                  </w:rPr>
                  <m:t>g</m:t>
                </m:r>
              </m:e>
              <m:sub>
                <m:r>
                  <w:rPr>
                    <w:rFonts w:ascii="Cambria Math" w:hAnsi="Cambria Math"/>
                    <w:lang w:val="en-US"/>
                  </w:rPr>
                  <m:t>i</m:t>
                </m:r>
              </m:sub>
            </m:sSub>
          </m:sub>
        </m:sSub>
        <m:r>
          <w:rPr>
            <w:rFonts w:ascii="Cambria Math" w:hAnsi="Cambria Math"/>
          </w:rPr>
          <m:t>=0</m:t>
        </m:r>
      </m:oMath>
    </w:p>
    <w:p w:rsidR="004045F8" w:rsidRPr="00DD00AD" w:rsidRDefault="006F35C7" w:rsidP="004045F8">
      <w:pPr>
        <w:spacing w:after="120"/>
        <w:jc w:val="both"/>
      </w:pPr>
      <w:r w:rsidRPr="00DD00AD">
        <w:t>Предварительно о</w:t>
      </w:r>
      <w:r w:rsidR="004045F8" w:rsidRPr="00DD00AD">
        <w:t xml:space="preserve">тобранными генерирующими объектами </w:t>
      </w:r>
      <m:oMath>
        <m:sSub>
          <m:sSubPr>
            <m:ctrlPr>
              <w:rPr>
                <w:rFonts w:ascii="Cambria Math" w:hAnsi="Cambria Math"/>
                <w:i/>
              </w:rPr>
            </m:ctrlPr>
          </m:sSubPr>
          <m:e>
            <m:r>
              <w:rPr>
                <w:rFonts w:ascii="Cambria Math" w:hAnsi="Cambria Math"/>
              </w:rPr>
              <m:t>g</m:t>
            </m:r>
          </m:e>
          <m:sub>
            <m:r>
              <w:rPr>
                <w:rFonts w:ascii="Cambria Math" w:hAnsi="Cambria Math"/>
              </w:rPr>
              <m:t>n</m:t>
            </m:r>
          </m:sub>
        </m:sSub>
      </m:oMath>
      <w:r w:rsidR="004045F8" w:rsidRPr="00DD00AD">
        <w:t xml:space="preserve"> на первом этапе отбора для года </w:t>
      </w:r>
      <w:r w:rsidR="004045F8" w:rsidRPr="00DD00AD">
        <w:rPr>
          <w:lang w:val="en-US"/>
        </w:rPr>
        <w:t>Y</w:t>
      </w:r>
      <w:r w:rsidR="004045F8" w:rsidRPr="00DD00AD">
        <w:t xml:space="preserve"> считаются объекты, для которых </w:t>
      </w:r>
      <m:oMath>
        <m:sSub>
          <m:sSubPr>
            <m:ctrlPr>
              <w:rPr>
                <w:rFonts w:ascii="Cambria Math" w:eastAsiaTheme="minorHAnsi" w:hAnsi="Cambria Math" w:cstheme="minorBidi"/>
                <w:i/>
                <w:lang w:eastAsia="en-US"/>
              </w:rPr>
            </m:ctrlPr>
          </m:sSubPr>
          <m:e>
            <m:r>
              <w:rPr>
                <w:rFonts w:ascii="Cambria Math" w:hAnsi="Cambria Math"/>
              </w:rPr>
              <m:t>P</m:t>
            </m:r>
          </m:e>
          <m:sub>
            <m:sSub>
              <m:sSubPr>
                <m:ctrlPr>
                  <w:rPr>
                    <w:rFonts w:ascii="Cambria Math" w:hAnsi="Cambria Math"/>
                    <w:i/>
                    <w:lang w:val="en-US"/>
                  </w:rPr>
                </m:ctrlPr>
              </m:sSubPr>
              <m:e>
                <m:r>
                  <w:rPr>
                    <w:rFonts w:ascii="Cambria Math" w:hAnsi="Cambria Math"/>
                    <w:lang w:val="en-US"/>
                  </w:rPr>
                  <m:t>g</m:t>
                </m:r>
              </m:e>
              <m:sub>
                <m:r>
                  <w:rPr>
                    <w:rFonts w:ascii="Cambria Math" w:hAnsi="Cambria Math"/>
                    <w:lang w:val="en-US"/>
                  </w:rPr>
                  <m:t>n</m:t>
                </m:r>
              </m:sub>
            </m:sSub>
          </m:sub>
        </m:sSub>
        <m:r>
          <w:rPr>
            <w:rFonts w:ascii="Cambria Math" w:hAnsi="Cambria Math"/>
          </w:rPr>
          <m:t>&gt;0</m:t>
        </m:r>
      </m:oMath>
      <w:r w:rsidRPr="00DD00AD">
        <w:t>.</w:t>
      </w:r>
    </w:p>
    <w:p w:rsidR="001116B2" w:rsidRPr="00DD00AD" w:rsidRDefault="001116B2" w:rsidP="001116B2">
      <w:pPr>
        <w:spacing w:after="120"/>
        <w:jc w:val="both"/>
      </w:pPr>
      <w:r w:rsidRPr="00DD00AD">
        <w:t xml:space="preserve">При выполнении такого неравенства для генерирующего объекта </w:t>
      </w:r>
      <m:oMath>
        <m:sSub>
          <m:sSubPr>
            <m:ctrlPr>
              <w:rPr>
                <w:rFonts w:ascii="Cambria Math" w:hAnsi="Cambria Math"/>
                <w:i/>
              </w:rPr>
            </m:ctrlPr>
          </m:sSubPr>
          <m:e>
            <m:r>
              <w:rPr>
                <w:rFonts w:ascii="Cambria Math" w:hAnsi="Cambria Math"/>
              </w:rPr>
              <m:t>g</m:t>
            </m:r>
          </m:e>
          <m:sub>
            <m:r>
              <w:rPr>
                <w:rFonts w:ascii="Cambria Math" w:hAnsi="Cambria Math"/>
              </w:rPr>
              <m:t>n</m:t>
            </m:r>
          </m:sub>
        </m:sSub>
      </m:oMath>
      <w:r w:rsidRPr="00DD00AD">
        <w:t xml:space="preserve"> все генерирующие объекты с номерами от 1 до N соответствуют</w:t>
      </w:r>
      <w:r w:rsidR="004F61C1" w:rsidRPr="00DD00AD">
        <w:t xml:space="preserve"> условию непревышения </w:t>
      </w:r>
      <w:r w:rsidRPr="00DD00AD">
        <w:t>объем</w:t>
      </w:r>
      <w:r w:rsidR="004F61C1" w:rsidRPr="00DD00AD">
        <w:t>а</w:t>
      </w:r>
      <w:r w:rsidRPr="00DD00AD">
        <w:t xml:space="preserve"> максимальной совокупной установленной мощности генерирующих объектов, которые могут быть определенны по итогам отбора проектов модернизации на год </w:t>
      </w:r>
      <w:r w:rsidRPr="00DD00AD">
        <w:rPr>
          <w:lang w:val="en-US"/>
        </w:rPr>
        <w:t>Y</w:t>
      </w:r>
      <w:r w:rsidRPr="00DD00AD">
        <w:t xml:space="preserve">. Если в отношении генерирующего объекта </w:t>
      </w:r>
      <m:oMath>
        <m:sSub>
          <m:sSubPr>
            <m:ctrlPr>
              <w:rPr>
                <w:rFonts w:ascii="Cambria Math" w:hAnsi="Cambria Math"/>
                <w:i/>
              </w:rPr>
            </m:ctrlPr>
          </m:sSubPr>
          <m:e>
            <m:r>
              <w:rPr>
                <w:rFonts w:ascii="Cambria Math" w:hAnsi="Cambria Math"/>
              </w:rPr>
              <m:t>g</m:t>
            </m:r>
          </m:e>
          <m:sub>
            <m:r>
              <w:rPr>
                <w:rFonts w:ascii="Cambria Math" w:hAnsi="Cambria Math"/>
                <w:lang w:val="en-US"/>
              </w:rPr>
              <m:t>n</m:t>
            </m:r>
            <m:r>
              <w:rPr>
                <w:rFonts w:ascii="Cambria Math" w:hAnsi="Cambria Math"/>
              </w:rPr>
              <m:t>+1</m:t>
            </m:r>
          </m:sub>
        </m:sSub>
      </m:oMath>
      <w:r w:rsidRPr="00DD00AD">
        <w:t xml:space="preserve"> перестает выполняться указанное неравенство, то генерирующий объект </w:t>
      </w:r>
      <m:oMath>
        <m:sSub>
          <m:sSubPr>
            <m:ctrlPr>
              <w:rPr>
                <w:rFonts w:ascii="Cambria Math" w:hAnsi="Cambria Math"/>
                <w:i/>
              </w:rPr>
            </m:ctrlPr>
          </m:sSubPr>
          <m:e>
            <m:r>
              <w:rPr>
                <w:rFonts w:ascii="Cambria Math" w:hAnsi="Cambria Math"/>
              </w:rPr>
              <m:t>g</m:t>
            </m:r>
          </m:e>
          <m:sub>
            <m:r>
              <w:rPr>
                <w:rFonts w:ascii="Cambria Math" w:hAnsi="Cambria Math"/>
              </w:rPr>
              <m:t>n</m:t>
            </m:r>
          </m:sub>
        </m:sSub>
      </m:oMath>
      <w:r w:rsidRPr="00DD00AD">
        <w:t xml:space="preserve"> является последним, отобранным на первом этапе отбора в ценовой зоне z.</w:t>
      </w:r>
    </w:p>
    <w:p w:rsidR="001116B2" w:rsidRPr="00DD00AD" w:rsidRDefault="001116B2" w:rsidP="001116B2">
      <w:pPr>
        <w:spacing w:after="120"/>
        <w:jc w:val="both"/>
      </w:pPr>
      <w:r w:rsidRPr="00DD00AD">
        <w:t>По итогам описанной процедуры определяется номер N такой, что условие (1</w:t>
      </w:r>
      <w:r w:rsidR="004F61C1" w:rsidRPr="00DD00AD">
        <w:t>) выполняется для генерирующего объекта</w:t>
      </w:r>
      <w:r w:rsidRPr="00DD00AD">
        <w:t xml:space="preserve">  </w:t>
      </w:r>
      <m:oMath>
        <m:sSubSup>
          <m:sSubSupPr>
            <m:ctrlPr>
              <w:rPr>
                <w:rFonts w:ascii="Cambria Math" w:hAnsi="Cambria Math"/>
                <w:i/>
                <w:noProof/>
              </w:rPr>
            </m:ctrlPr>
          </m:sSubSupPr>
          <m:e>
            <m:r>
              <w:rPr>
                <w:rFonts w:ascii="Cambria Math" w:hAnsi="Cambria Math"/>
                <w:noProof/>
                <w:lang w:val="en-US"/>
              </w:rPr>
              <m:t>g</m:t>
            </m:r>
          </m:e>
          <m:sub>
            <m:r>
              <w:rPr>
                <w:rFonts w:ascii="Cambria Math" w:hAnsi="Cambria Math"/>
                <w:noProof/>
                <w:lang w:val="en-US"/>
              </w:rPr>
              <m:t>N</m:t>
            </m:r>
          </m:sub>
          <m:sup/>
        </m:sSubSup>
      </m:oMath>
      <w:r w:rsidRPr="00DD00AD">
        <w:t xml:space="preserve">и не выполняется для генерирующего объекта </w:t>
      </w:r>
      <m:oMath>
        <m:sSubSup>
          <m:sSubSupPr>
            <m:ctrlPr>
              <w:rPr>
                <w:rFonts w:ascii="Cambria Math" w:hAnsi="Cambria Math"/>
                <w:i/>
                <w:noProof/>
              </w:rPr>
            </m:ctrlPr>
          </m:sSubSupPr>
          <m:e>
            <m:r>
              <w:rPr>
                <w:rFonts w:ascii="Cambria Math" w:hAnsi="Cambria Math"/>
                <w:noProof/>
                <w:lang w:val="en-US"/>
              </w:rPr>
              <m:t>g</m:t>
            </m:r>
          </m:e>
          <m:sub>
            <m:r>
              <w:rPr>
                <w:rFonts w:ascii="Cambria Math" w:hAnsi="Cambria Math"/>
                <w:noProof/>
              </w:rPr>
              <m:t>N+1</m:t>
            </m:r>
          </m:sub>
          <m:sup/>
        </m:sSubSup>
      </m:oMath>
      <w:r w:rsidRPr="00DD00AD">
        <w:t>.</w:t>
      </w:r>
    </w:p>
    <w:p w:rsidR="005E75F5" w:rsidRPr="00DD00AD" w:rsidRDefault="005E75F5" w:rsidP="00DD00AD">
      <w:pPr>
        <w:pStyle w:val="a1"/>
        <w:numPr>
          <w:ilvl w:val="3"/>
          <w:numId w:val="8"/>
        </w:numPr>
        <w:ind w:left="993" w:hanging="993"/>
        <w:rPr>
          <w:rFonts w:ascii="Garamond" w:hAnsi="Garamond"/>
        </w:rPr>
      </w:pPr>
      <w:r w:rsidRPr="00DD00AD">
        <w:rPr>
          <w:rFonts w:ascii="Garamond" w:hAnsi="Garamond"/>
        </w:rPr>
        <w:t xml:space="preserve">На втором этапе отбора для каждой </w:t>
      </w:r>
      <w:r w:rsidR="002825E5" w:rsidRPr="00DD00AD">
        <w:rPr>
          <w:rFonts w:ascii="Garamond" w:hAnsi="Garamond"/>
        </w:rPr>
        <w:t>ОЭС (</w:t>
      </w:r>
      <w:r w:rsidR="00EC299D" w:rsidRPr="00DD00AD">
        <w:rPr>
          <w:rFonts w:ascii="Garamond" w:hAnsi="Garamond"/>
        </w:rPr>
        <w:t>энергосистемы</w:t>
      </w:r>
      <w:r w:rsidR="002825E5" w:rsidRPr="00DD00AD">
        <w:rPr>
          <w:rFonts w:ascii="Garamond" w:hAnsi="Garamond"/>
        </w:rPr>
        <w:t>,</w:t>
      </w:r>
      <w:r w:rsidR="00EC299D" w:rsidRPr="00DD00AD">
        <w:rPr>
          <w:rFonts w:ascii="Garamond" w:hAnsi="Garamond"/>
        </w:rPr>
        <w:t xml:space="preserve"> энергорайона) r в составе ценовой зоны оптового рынка z </w:t>
      </w:r>
      <w:r w:rsidR="001179A6" w:rsidRPr="00DD00AD">
        <w:rPr>
          <w:rFonts w:ascii="Garamond" w:hAnsi="Garamond"/>
        </w:rPr>
        <w:t xml:space="preserve">и для каждого генерирующего объекта </w:t>
      </w:r>
      <m:oMath>
        <m:sSub>
          <m:sSubPr>
            <m:ctrlPr>
              <w:rPr>
                <w:rFonts w:ascii="Cambria Math" w:hAnsi="Cambria Math"/>
                <w:i/>
              </w:rPr>
            </m:ctrlPr>
          </m:sSubPr>
          <m:e>
            <m:r>
              <w:rPr>
                <w:rFonts w:ascii="Cambria Math" w:hAnsi="Cambria Math"/>
              </w:rPr>
              <m:t>g</m:t>
            </m:r>
          </m:e>
          <m:sub>
            <m:r>
              <w:rPr>
                <w:rFonts w:ascii="Cambria Math" w:hAnsi="Cambria Math"/>
              </w:rPr>
              <m:t>n</m:t>
            </m:r>
          </m:sub>
        </m:sSub>
      </m:oMath>
      <w:r w:rsidR="001179A6" w:rsidRPr="00DD00AD">
        <w:rPr>
          <w:rFonts w:ascii="Garamond" w:hAnsi="Garamond"/>
        </w:rPr>
        <w:t xml:space="preserve">, определенного в соответствии с п.8.4.2.1 настоящего Регламента, </w:t>
      </w:r>
      <w:r w:rsidRPr="00DD00AD">
        <w:rPr>
          <w:rFonts w:ascii="Garamond" w:hAnsi="Garamond"/>
        </w:rPr>
        <w:t>проверяется выполнение условия (2) п.8.4.1 настоящего Регламента</w:t>
      </w:r>
      <w:r w:rsidR="001179A6" w:rsidRPr="00DD00AD">
        <w:rPr>
          <w:rFonts w:ascii="Garamond" w:hAnsi="Garamond"/>
        </w:rPr>
        <w:t>:</w:t>
      </w:r>
      <w:r w:rsidRPr="00DD00AD">
        <w:rPr>
          <w:rFonts w:ascii="Garamond" w:hAnsi="Garamond"/>
        </w:rPr>
        <w:t xml:space="preserve"> </w:t>
      </w:r>
    </w:p>
    <w:p w:rsidR="001179A6" w:rsidRPr="00DD00AD" w:rsidRDefault="00CA5072" w:rsidP="001179A6">
      <w:pPr>
        <w:rPr>
          <w:i/>
          <w:lang w:eastAsia="en-US"/>
        </w:rPr>
      </w:pPr>
      <m:oMath>
        <m:nary>
          <m:naryPr>
            <m:chr m:val="∑"/>
            <m:limLoc m:val="undOvr"/>
            <m:ctrlPr>
              <w:rPr>
                <w:rFonts w:ascii="Cambria Math" w:hAnsi="Cambria Math"/>
                <w:i/>
              </w:rPr>
            </m:ctrlPr>
          </m:naryPr>
          <m:sub>
            <m:r>
              <w:rPr>
                <w:rFonts w:ascii="Cambria Math" w:hAnsi="Cambria Math"/>
                <w:lang w:val="en-US"/>
              </w:rPr>
              <m:t>n</m:t>
            </m:r>
            <m:r>
              <w:rPr>
                <w:rFonts w:ascii="Cambria Math" w:hAnsi="Cambria Math"/>
              </w:rPr>
              <m:t>=1</m:t>
            </m:r>
          </m:sub>
          <m:sup>
            <m:r>
              <w:rPr>
                <w:rFonts w:ascii="Cambria Math" w:hAnsi="Cambria Math"/>
              </w:rPr>
              <m:t>N</m:t>
            </m:r>
          </m:sup>
          <m:e>
            <m:sSub>
              <m:sSubPr>
                <m:ctrlPr>
                  <w:rPr>
                    <w:rFonts w:ascii="Cambria Math" w:hAnsi="Cambria Math"/>
                    <w:i/>
                  </w:rPr>
                </m:ctrlPr>
              </m:sSubPr>
              <m:e>
                <m:r>
                  <w:rPr>
                    <w:rFonts w:ascii="Cambria Math" w:hAnsi="Cambria Math"/>
                  </w:rPr>
                  <m:t>dP'</m:t>
                </m:r>
              </m:e>
              <m:sub>
                <m:sSub>
                  <m:sSubPr>
                    <m:ctrlPr>
                      <w:rPr>
                        <w:rFonts w:ascii="Cambria Math" w:hAnsi="Cambria Math"/>
                        <w:i/>
                      </w:rPr>
                    </m:ctrlPr>
                  </m:sSubPr>
                  <m:e>
                    <m:r>
                      <w:rPr>
                        <w:rFonts w:ascii="Cambria Math" w:hAnsi="Cambria Math"/>
                      </w:rPr>
                      <m:t>g</m:t>
                    </m:r>
                  </m:e>
                  <m:sub>
                    <m:r>
                      <w:rPr>
                        <w:rFonts w:ascii="Cambria Math" w:hAnsi="Cambria Math"/>
                      </w:rPr>
                      <m:t>n</m:t>
                    </m:r>
                  </m:sub>
                </m:sSub>
                <m:r>
                  <w:rPr>
                    <w:rFonts w:ascii="Cambria Math" w:hAnsi="Cambria Math"/>
                  </w:rPr>
                  <m:t>,r,z,m</m:t>
                </m:r>
              </m:sub>
            </m:sSub>
          </m:e>
        </m:nary>
        <m:r>
          <w:rPr>
            <w:rFonts w:ascii="Cambria Math" w:hAnsi="Cambria Math"/>
          </w:rPr>
          <m:t>≤</m:t>
        </m:r>
        <m:sSubSup>
          <m:sSubSupPr>
            <m:ctrlPr>
              <w:rPr>
                <w:rFonts w:ascii="Cambria Math" w:hAnsi="Cambria Math"/>
                <w:i/>
                <w:noProof/>
              </w:rPr>
            </m:ctrlPr>
          </m:sSubSupPr>
          <m:e>
            <m:r>
              <w:rPr>
                <w:rFonts w:ascii="Cambria Math" w:hAnsi="Cambria Math"/>
                <w:noProof/>
                <w:lang w:val="en-US"/>
              </w:rPr>
              <m:t>P</m:t>
            </m:r>
          </m:e>
          <m:sub>
            <m:r>
              <w:rPr>
                <w:rFonts w:ascii="Cambria Math" w:hAnsi="Cambria Math"/>
                <w:noProof/>
                <w:lang w:val="en-US"/>
              </w:rPr>
              <m:t>r</m:t>
            </m:r>
            <m:r>
              <w:rPr>
                <w:rFonts w:ascii="Cambria Math" w:hAnsi="Cambria Math"/>
                <w:noProof/>
              </w:rPr>
              <m:t>,</m:t>
            </m:r>
            <m:r>
              <w:rPr>
                <w:rFonts w:ascii="Cambria Math" w:hAnsi="Cambria Math"/>
                <w:noProof/>
                <w:lang w:val="en-US"/>
              </w:rPr>
              <m:t>z</m:t>
            </m:r>
            <m:r>
              <w:rPr>
                <w:rFonts w:ascii="Cambria Math" w:hAnsi="Cambria Math"/>
                <w:noProof/>
              </w:rPr>
              <m:t>,</m:t>
            </m:r>
            <m:r>
              <w:rPr>
                <w:rFonts w:ascii="Cambria Math" w:hAnsi="Cambria Math"/>
                <w:noProof/>
                <w:lang w:val="en-US"/>
              </w:rPr>
              <m:t>m</m:t>
            </m:r>
          </m:sub>
          <m:sup>
            <m:r>
              <w:rPr>
                <w:rFonts w:ascii="Cambria Math" w:hAnsi="Cambria Math"/>
                <w:noProof/>
              </w:rPr>
              <m:t>сниж</m:t>
            </m:r>
          </m:sup>
        </m:sSubSup>
      </m:oMath>
      <w:r w:rsidR="001179A6" w:rsidRPr="00DD00AD">
        <w:rPr>
          <w:lang w:eastAsia="en-US"/>
        </w:rPr>
        <w:t>,</w:t>
      </w:r>
      <m:oMath>
        <m:r>
          <w:rPr>
            <w:rFonts w:ascii="Cambria Math" w:hAnsi="Cambria Math"/>
          </w:rPr>
          <m:t>∀</m:t>
        </m:r>
        <m:r>
          <w:rPr>
            <w:rFonts w:ascii="Cambria Math" w:hAnsi="Cambria Math"/>
            <w:lang w:val="en-US"/>
          </w:rPr>
          <m:t>m</m:t>
        </m:r>
        <m:r>
          <w:rPr>
            <w:rFonts w:ascii="Cambria Math" w:hAnsi="Cambria Math"/>
          </w:rPr>
          <m:t>∈</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r</m:t>
            </m:r>
          </m:sub>
        </m:sSub>
      </m:oMath>
      <w:r w:rsidR="001179A6" w:rsidRPr="00DD00AD">
        <w:t>,</w:t>
      </w:r>
    </w:p>
    <w:p w:rsidR="001179A6" w:rsidRPr="00DD00AD" w:rsidRDefault="00CA5072" w:rsidP="001179A6">
      <w:pPr>
        <w:spacing w:after="120"/>
        <w:jc w:val="both"/>
        <w:rPr>
          <w:lang w:val="en-US"/>
        </w:rPr>
      </w:pPr>
      <m:oMathPara>
        <m:oMathParaPr>
          <m:jc m:val="left"/>
        </m:oMathParaPr>
        <m:oMath>
          <m:sSub>
            <m:sSubPr>
              <m:ctrlPr>
                <w:rPr>
                  <w:rFonts w:ascii="Cambria Math" w:hAnsi="Cambria Math"/>
                  <w:i/>
                </w:rPr>
              </m:ctrlPr>
            </m:sSubPr>
            <m:e>
              <m:r>
                <w:rPr>
                  <w:rFonts w:ascii="Cambria Math" w:hAnsi="Cambria Math"/>
                </w:rPr>
                <m:t>d</m:t>
              </m:r>
              <m:sSup>
                <m:sSupPr>
                  <m:ctrlPr>
                    <w:rPr>
                      <w:rFonts w:ascii="Cambria Math" w:hAnsi="Cambria Math"/>
                      <w:i/>
                    </w:rPr>
                  </m:ctrlPr>
                </m:sSupPr>
                <m:e>
                  <m:r>
                    <w:rPr>
                      <w:rFonts w:ascii="Cambria Math" w:hAnsi="Cambria Math"/>
                    </w:rPr>
                    <m:t>P</m:t>
                  </m:r>
                </m:e>
                <m:sup>
                  <m:r>
                    <w:rPr>
                      <w:rFonts w:ascii="Cambria Math" w:hAnsi="Cambria Math"/>
                    </w:rPr>
                    <m:t>'</m:t>
                  </m:r>
                </m:sup>
              </m:sSup>
            </m:e>
            <m:sub>
              <m:sSub>
                <m:sSubPr>
                  <m:ctrlPr>
                    <w:rPr>
                      <w:rFonts w:ascii="Cambria Math" w:hAnsi="Cambria Math"/>
                      <w:i/>
                    </w:rPr>
                  </m:ctrlPr>
                </m:sSubPr>
                <m:e>
                  <m:r>
                    <w:rPr>
                      <w:rFonts w:ascii="Cambria Math" w:hAnsi="Cambria Math"/>
                    </w:rPr>
                    <m:t>g</m:t>
                  </m:r>
                </m:e>
                <m:sub>
                  <m:r>
                    <w:rPr>
                      <w:rFonts w:ascii="Cambria Math" w:hAnsi="Cambria Math"/>
                    </w:rPr>
                    <m:t>n</m:t>
                  </m:r>
                </m:sub>
              </m:sSub>
              <m:r>
                <w:rPr>
                  <w:rFonts w:ascii="Cambria Math" w:hAnsi="Cambria Math"/>
                </w:rPr>
                <m:t>,r,z,m</m:t>
              </m:r>
            </m:sub>
          </m:sSub>
          <m:r>
            <w:rPr>
              <w:rFonts w:ascii="Cambria Math" w:hAnsi="Cambria Math"/>
            </w:rPr>
            <m:t>=</m:t>
          </m:r>
          <m:d>
            <m:dPr>
              <m:begChr m:val="{"/>
              <m:endChr m:val=""/>
              <m:ctrlPr>
                <w:rPr>
                  <w:rFonts w:ascii="Cambria Math" w:eastAsiaTheme="minorHAnsi" w:hAnsi="Cambria Math" w:cstheme="minorBidi"/>
                  <w:i/>
                  <w:lang w:eastAsia="en-US"/>
                </w:rPr>
              </m:ctrlPr>
            </m:dPr>
            <m:e>
              <m:eqArr>
                <m:eqArrPr>
                  <m:ctrlPr>
                    <w:rPr>
                      <w:rFonts w:ascii="Cambria Math" w:eastAsiaTheme="minorHAnsi" w:hAnsi="Cambria Math" w:cstheme="minorBidi"/>
                      <w:i/>
                      <w:lang w:eastAsia="en-US"/>
                    </w:rPr>
                  </m:ctrlPr>
                </m:eqArrPr>
                <m:e>
                  <m:r>
                    <w:rPr>
                      <w:rFonts w:ascii="Cambria Math" w:eastAsiaTheme="minorHAnsi" w:hAnsi="Cambria Math" w:cstheme="minorBidi"/>
                      <w:lang w:eastAsia="en-US"/>
                    </w:rPr>
                    <m:t>0</m:t>
                  </m:r>
                  <m:d>
                    <m:dPr>
                      <m:begChr m:val="|"/>
                      <m:endChr m:val=""/>
                      <m:ctrlPr>
                        <w:rPr>
                          <w:rFonts w:ascii="Cambria Math" w:eastAsiaTheme="minorHAnsi" w:hAnsi="Cambria Math" w:cstheme="minorBidi"/>
                          <w:i/>
                          <w:lang w:eastAsia="en-US"/>
                        </w:rPr>
                      </m:ctrlPr>
                    </m:dPr>
                    <m:e>
                      <m:sSub>
                        <m:sSubPr>
                          <m:ctrlPr>
                            <w:rPr>
                              <w:rFonts w:ascii="Cambria Math" w:eastAsiaTheme="minorHAnsi" w:hAnsi="Cambria Math" w:cstheme="minorBidi"/>
                              <w:i/>
                              <w:lang w:eastAsia="en-US"/>
                            </w:rPr>
                          </m:ctrlPr>
                        </m:sSubPr>
                        <m:e>
                          <m:r>
                            <w:rPr>
                              <w:rFonts w:ascii="Cambria Math" w:hAnsi="Cambria Math"/>
                            </w:rPr>
                            <m:t>P</m:t>
                          </m:r>
                        </m:e>
                        <m:sub>
                          <m:sSub>
                            <m:sSubPr>
                              <m:ctrlPr>
                                <w:rPr>
                                  <w:rFonts w:ascii="Cambria Math" w:hAnsi="Cambria Math"/>
                                  <w:i/>
                                  <w:lang w:val="en-US"/>
                                </w:rPr>
                              </m:ctrlPr>
                            </m:sSubPr>
                            <m:e>
                              <m:r>
                                <w:rPr>
                                  <w:rFonts w:ascii="Cambria Math" w:hAnsi="Cambria Math"/>
                                  <w:lang w:val="en-US"/>
                                </w:rPr>
                                <m:t>g</m:t>
                              </m:r>
                            </m:e>
                            <m:sub>
                              <m:r>
                                <w:rPr>
                                  <w:rFonts w:ascii="Cambria Math" w:hAnsi="Cambria Math"/>
                                  <w:lang w:val="en-US"/>
                                </w:rPr>
                                <m:t>n</m:t>
                              </m:r>
                            </m:sub>
                          </m:sSub>
                        </m:sub>
                      </m:sSub>
                      <m:r>
                        <w:rPr>
                          <w:rFonts w:ascii="Cambria Math" w:hAnsi="Cambria Math"/>
                        </w:rPr>
                        <m:t>=0</m:t>
                      </m:r>
                    </m:e>
                  </m:d>
                </m:e>
                <m:e>
                  <m:sSubSup>
                    <m:sSubSupPr>
                      <m:ctrlPr>
                        <w:rPr>
                          <w:rFonts w:ascii="Cambria Math" w:hAnsi="Cambria Math"/>
                          <w:i/>
                          <w:noProof/>
                        </w:rPr>
                      </m:ctrlPr>
                    </m:sSubSupPr>
                    <m:e>
                      <m:r>
                        <w:rPr>
                          <w:rFonts w:ascii="Cambria Math" w:hAnsi="Cambria Math"/>
                          <w:noProof/>
                          <w:lang w:val="en-US"/>
                        </w:rPr>
                        <m:t>dP</m:t>
                      </m:r>
                    </m:e>
                    <m:sub>
                      <m:sSub>
                        <m:sSubPr>
                          <m:ctrlPr>
                            <w:rPr>
                              <w:rFonts w:ascii="Cambria Math" w:hAnsi="Cambria Math"/>
                              <w:i/>
                            </w:rPr>
                          </m:ctrlPr>
                        </m:sSubPr>
                        <m:e>
                          <m:r>
                            <w:rPr>
                              <w:rFonts w:ascii="Cambria Math" w:hAnsi="Cambria Math"/>
                            </w:rPr>
                            <m:t>g</m:t>
                          </m:r>
                        </m:e>
                        <m:sub>
                          <m:r>
                            <w:rPr>
                              <w:rFonts w:ascii="Cambria Math" w:hAnsi="Cambria Math"/>
                            </w:rPr>
                            <m:t>n</m:t>
                          </m:r>
                        </m:sub>
                      </m:sSub>
                      <m:r>
                        <w:rPr>
                          <w:rFonts w:ascii="Cambria Math" w:hAnsi="Cambria Math"/>
                          <w:noProof/>
                          <w:lang w:val="en-US"/>
                        </w:rPr>
                        <m:t>,r</m:t>
                      </m:r>
                      <m:r>
                        <w:rPr>
                          <w:rFonts w:ascii="Cambria Math" w:hAnsi="Cambria Math"/>
                          <w:noProof/>
                        </w:rPr>
                        <m:t>,</m:t>
                      </m:r>
                      <m:r>
                        <w:rPr>
                          <w:rFonts w:ascii="Cambria Math" w:hAnsi="Cambria Math"/>
                          <w:noProof/>
                          <w:lang w:val="en-US"/>
                        </w:rPr>
                        <m:t>z</m:t>
                      </m:r>
                      <m:r>
                        <w:rPr>
                          <w:rFonts w:ascii="Cambria Math" w:hAnsi="Cambria Math"/>
                          <w:noProof/>
                        </w:rPr>
                        <m:t>,</m:t>
                      </m:r>
                      <m:r>
                        <w:rPr>
                          <w:rFonts w:ascii="Cambria Math" w:hAnsi="Cambria Math"/>
                          <w:noProof/>
                          <w:lang w:val="en-US"/>
                        </w:rPr>
                        <m:t>m</m:t>
                      </m:r>
                    </m:sub>
                    <m:sup/>
                  </m:sSubSup>
                  <m:d>
                    <m:dPr>
                      <m:begChr m:val="|"/>
                      <m:endChr m:val=""/>
                      <m:ctrlPr>
                        <w:rPr>
                          <w:rFonts w:ascii="Cambria Math" w:eastAsiaTheme="minorHAnsi" w:hAnsi="Cambria Math" w:cstheme="minorBidi"/>
                          <w:i/>
                          <w:lang w:eastAsia="en-US"/>
                        </w:rPr>
                      </m:ctrlPr>
                    </m:dPr>
                    <m:e>
                      <m:sSub>
                        <m:sSubPr>
                          <m:ctrlPr>
                            <w:rPr>
                              <w:rFonts w:ascii="Cambria Math" w:eastAsiaTheme="minorHAnsi" w:hAnsi="Cambria Math" w:cstheme="minorBidi"/>
                              <w:i/>
                              <w:lang w:eastAsia="en-US"/>
                            </w:rPr>
                          </m:ctrlPr>
                        </m:sSubPr>
                        <m:e>
                          <m:r>
                            <w:rPr>
                              <w:rFonts w:ascii="Cambria Math" w:hAnsi="Cambria Math"/>
                            </w:rPr>
                            <m:t>P</m:t>
                          </m:r>
                        </m:e>
                        <m:sub>
                          <m:sSub>
                            <m:sSubPr>
                              <m:ctrlPr>
                                <w:rPr>
                                  <w:rFonts w:ascii="Cambria Math" w:hAnsi="Cambria Math"/>
                                  <w:i/>
                                  <w:lang w:val="en-US"/>
                                </w:rPr>
                              </m:ctrlPr>
                            </m:sSubPr>
                            <m:e>
                              <m:r>
                                <w:rPr>
                                  <w:rFonts w:ascii="Cambria Math" w:hAnsi="Cambria Math"/>
                                  <w:lang w:val="en-US"/>
                                </w:rPr>
                                <m:t>g</m:t>
                              </m:r>
                            </m:e>
                            <m:sub>
                              <m:r>
                                <w:rPr>
                                  <w:rFonts w:ascii="Cambria Math" w:hAnsi="Cambria Math"/>
                                  <w:lang w:val="en-US"/>
                                </w:rPr>
                                <m:t>n</m:t>
                              </m:r>
                            </m:sub>
                          </m:sSub>
                        </m:sub>
                      </m:sSub>
                      <m:r>
                        <w:rPr>
                          <w:rFonts w:ascii="Cambria Math" w:hAnsi="Cambria Math"/>
                        </w:rPr>
                        <m:t>&gt;0</m:t>
                      </m:r>
                    </m:e>
                  </m:d>
                </m:e>
              </m:eqArr>
            </m:e>
          </m:d>
        </m:oMath>
      </m:oMathPara>
    </w:p>
    <w:p w:rsidR="002825E5" w:rsidRPr="00DD00AD" w:rsidRDefault="002825E5" w:rsidP="005E75F5">
      <w:pPr>
        <w:spacing w:after="120"/>
        <w:jc w:val="both"/>
      </w:pPr>
      <w:r w:rsidRPr="00DD00AD">
        <w:t xml:space="preserve">При этом проверка </w:t>
      </w:r>
      <w:r w:rsidR="00BA3ACB" w:rsidRPr="00DD00AD">
        <w:t>в</w:t>
      </w:r>
      <w:r w:rsidRPr="00DD00AD">
        <w:t>ыполнения условия (2) п.8.4.1 настоящего Регламента начинается с наименьших энергорайонов, входящих в состав более крупных энергорайонов (энергосистем, ОЭС).</w:t>
      </w:r>
    </w:p>
    <w:p w:rsidR="007D7AB4" w:rsidRPr="00DD00AD" w:rsidRDefault="007D7AB4" w:rsidP="005E75F5">
      <w:pPr>
        <w:spacing w:after="120"/>
        <w:jc w:val="both"/>
      </w:pPr>
      <w:r w:rsidRPr="00DD00AD">
        <w:t xml:space="preserve">При выполнении условия (2) п.8.4.1 настоящего Регламента в отношении каждой </w:t>
      </w:r>
      <w:r w:rsidR="00E30374" w:rsidRPr="00DD00AD">
        <w:t>ОЭС (</w:t>
      </w:r>
      <w:r w:rsidRPr="00DD00AD">
        <w:t>энергосистемы</w:t>
      </w:r>
      <w:r w:rsidR="00E30374" w:rsidRPr="00DD00AD">
        <w:t>,</w:t>
      </w:r>
      <w:r w:rsidRPr="00DD00AD">
        <w:t xml:space="preserve"> энергорайона) </w:t>
      </w:r>
      <w:r w:rsidRPr="00DD00AD">
        <w:rPr>
          <w:lang w:val="en-US"/>
        </w:rPr>
        <w:t>r</w:t>
      </w:r>
      <w:r w:rsidRPr="00DD00AD">
        <w:t xml:space="preserve"> в составе ценовой зоны оптового рынка z </w:t>
      </w:r>
      <w:r w:rsidR="00DF4791" w:rsidRPr="00DD00AD">
        <w:t>предварительн</w:t>
      </w:r>
      <w:r w:rsidR="006F35C7" w:rsidRPr="00DD00AD">
        <w:t>о</w:t>
      </w:r>
      <w:r w:rsidR="00DF4791" w:rsidRPr="00DD00AD">
        <w:t xml:space="preserve"> </w:t>
      </w:r>
      <w:r w:rsidRPr="00DD00AD">
        <w:t xml:space="preserve">отобранными </w:t>
      </w:r>
      <w:r w:rsidR="00DF4791" w:rsidRPr="00DD00AD">
        <w:t>в КОММод</w:t>
      </w:r>
      <w:r w:rsidRPr="00DD00AD">
        <w:t xml:space="preserve"> </w:t>
      </w:r>
      <w:r w:rsidR="00202711" w:rsidRPr="00DD00AD">
        <w:t xml:space="preserve">на год </w:t>
      </w:r>
      <w:r w:rsidR="00202711" w:rsidRPr="00DD00AD">
        <w:rPr>
          <w:lang w:val="en-US"/>
        </w:rPr>
        <w:t>Y</w:t>
      </w:r>
      <w:r w:rsidR="00202711" w:rsidRPr="00DD00AD">
        <w:t xml:space="preserve"> </w:t>
      </w:r>
      <w:r w:rsidRPr="00DD00AD">
        <w:t>являются генерирующие объекты</w:t>
      </w:r>
      <w:r w:rsidR="00202711" w:rsidRPr="00DD00AD">
        <w:t xml:space="preserve"> </w:t>
      </w:r>
      <m:oMath>
        <m:sSub>
          <m:sSubPr>
            <m:ctrlPr>
              <w:rPr>
                <w:rFonts w:ascii="Cambria Math" w:hAnsi="Cambria Math"/>
                <w:i/>
              </w:rPr>
            </m:ctrlPr>
          </m:sSubPr>
          <m:e>
            <m:r>
              <w:rPr>
                <w:rFonts w:ascii="Cambria Math" w:hAnsi="Cambria Math"/>
              </w:rPr>
              <m:t>g</m:t>
            </m:r>
          </m:e>
          <m:sub>
            <m:r>
              <w:rPr>
                <w:rFonts w:ascii="Cambria Math" w:hAnsi="Cambria Math"/>
              </w:rPr>
              <m:t>n</m:t>
            </m:r>
          </m:sub>
        </m:sSub>
      </m:oMath>
      <w:r w:rsidR="00202711" w:rsidRPr="00DD00AD">
        <w:t xml:space="preserve">, для которых </w:t>
      </w:r>
      <m:oMath>
        <m:sSub>
          <m:sSubPr>
            <m:ctrlPr>
              <w:rPr>
                <w:rFonts w:ascii="Cambria Math" w:eastAsiaTheme="minorHAnsi" w:hAnsi="Cambria Math" w:cstheme="minorBidi"/>
                <w:i/>
                <w:lang w:eastAsia="en-US"/>
              </w:rPr>
            </m:ctrlPr>
          </m:sSubPr>
          <m:e>
            <m:r>
              <w:rPr>
                <w:rFonts w:ascii="Cambria Math" w:hAnsi="Cambria Math"/>
              </w:rPr>
              <m:t>P</m:t>
            </m:r>
          </m:e>
          <m:sub>
            <m:sSub>
              <m:sSubPr>
                <m:ctrlPr>
                  <w:rPr>
                    <w:rFonts w:ascii="Cambria Math" w:hAnsi="Cambria Math"/>
                    <w:i/>
                    <w:lang w:val="en-US"/>
                  </w:rPr>
                </m:ctrlPr>
              </m:sSubPr>
              <m:e>
                <m:r>
                  <w:rPr>
                    <w:rFonts w:ascii="Cambria Math" w:hAnsi="Cambria Math"/>
                    <w:lang w:val="en-US"/>
                  </w:rPr>
                  <m:t>g</m:t>
                </m:r>
              </m:e>
              <m:sub>
                <m:r>
                  <w:rPr>
                    <w:rFonts w:ascii="Cambria Math" w:hAnsi="Cambria Math"/>
                    <w:lang w:val="en-US"/>
                  </w:rPr>
                  <m:t>n</m:t>
                </m:r>
              </m:sub>
            </m:sSub>
          </m:sub>
        </m:sSub>
        <m:r>
          <w:rPr>
            <w:rFonts w:ascii="Cambria Math" w:hAnsi="Cambria Math"/>
          </w:rPr>
          <m:t>&gt;0</m:t>
        </m:r>
      </m:oMath>
      <w:r w:rsidRPr="00DD00AD">
        <w:t>.</w:t>
      </w:r>
    </w:p>
    <w:p w:rsidR="00EC299D" w:rsidRPr="00DD00AD" w:rsidRDefault="005E75F5" w:rsidP="005E75F5">
      <w:pPr>
        <w:spacing w:after="120"/>
        <w:jc w:val="both"/>
      </w:pPr>
      <w:r w:rsidRPr="00DD00AD">
        <w:t xml:space="preserve">Если для какой-либо </w:t>
      </w:r>
      <w:r w:rsidR="00E30374" w:rsidRPr="00DD00AD">
        <w:t>ОЭС (</w:t>
      </w:r>
      <w:r w:rsidRPr="00DD00AD">
        <w:t>энергосистемы</w:t>
      </w:r>
      <w:r w:rsidR="00E30374" w:rsidRPr="00DD00AD">
        <w:t>,</w:t>
      </w:r>
      <w:r w:rsidRPr="00DD00AD">
        <w:t xml:space="preserve"> энергорайона) </w:t>
      </w:r>
      <w:r w:rsidRPr="00DD00AD">
        <w:rPr>
          <w:lang w:val="en-US"/>
        </w:rPr>
        <w:t>r</w:t>
      </w:r>
      <w:r w:rsidRPr="00DD00AD">
        <w:t xml:space="preserve"> в составе ценовой зоны оптового рынка z </w:t>
      </w:r>
      <w:r w:rsidR="00EC299D" w:rsidRPr="00DD00AD">
        <w:t xml:space="preserve">хотя бы в одном месяце </w:t>
      </w:r>
      <w:r w:rsidR="00EC299D" w:rsidRPr="00DD00AD">
        <w:rPr>
          <w:lang w:val="en-US"/>
        </w:rPr>
        <w:t>m</w:t>
      </w:r>
      <w:r w:rsidR="00EC299D" w:rsidRPr="00DD00AD">
        <w:t xml:space="preserve"> </w:t>
      </w:r>
      <w:r w:rsidRPr="00DD00AD">
        <w:t xml:space="preserve"> суммарного </w:t>
      </w:r>
      <w:r w:rsidR="00EC299D" w:rsidRPr="00DD00AD">
        <w:t xml:space="preserve">периода реализации мероприятий по модернизации </w:t>
      </w:r>
      <m:oMath>
        <m:sSub>
          <m:sSubPr>
            <m:ctrlPr>
              <w:rPr>
                <w:rFonts w:ascii="Cambria Math" w:hAnsi="Cambria Math"/>
                <w:i/>
              </w:rPr>
            </m:ctrlPr>
          </m:sSubPr>
          <m:e>
            <m:r>
              <w:rPr>
                <w:rFonts w:ascii="Cambria Math" w:hAnsi="Cambria Math"/>
                <w:lang w:val="en-US"/>
              </w:rPr>
              <m:t>T</m:t>
            </m:r>
          </m:e>
          <m:sub>
            <m:r>
              <w:rPr>
                <w:rFonts w:ascii="Cambria Math" w:hAnsi="Cambria Math"/>
              </w:rPr>
              <m:t>r</m:t>
            </m:r>
          </m:sub>
        </m:sSub>
      </m:oMath>
      <w:r w:rsidR="00DF4791" w:rsidRPr="00DD00AD">
        <w:t xml:space="preserve"> </w:t>
      </w:r>
      <w:r w:rsidR="00EC299D" w:rsidRPr="00DD00AD">
        <w:t xml:space="preserve">всех генерирующих объектов </w:t>
      </w:r>
      <m:oMath>
        <m:sSub>
          <m:sSubPr>
            <m:ctrlPr>
              <w:rPr>
                <w:rFonts w:ascii="Cambria Math" w:hAnsi="Cambria Math"/>
                <w:i/>
              </w:rPr>
            </m:ctrlPr>
          </m:sSubPr>
          <m:e>
            <m:r>
              <w:rPr>
                <w:rFonts w:ascii="Cambria Math" w:hAnsi="Cambria Math"/>
              </w:rPr>
              <m:t>g</m:t>
            </m:r>
          </m:e>
          <m:sub>
            <m:r>
              <w:rPr>
                <w:rFonts w:ascii="Cambria Math" w:hAnsi="Cambria Math"/>
              </w:rPr>
              <m:t>n</m:t>
            </m:r>
          </m:sub>
        </m:sSub>
      </m:oMath>
      <w:r w:rsidR="00EC299D" w:rsidRPr="00DD00AD">
        <w:t xml:space="preserve">, </w:t>
      </w:r>
      <w:r w:rsidR="00E30374" w:rsidRPr="00DD00AD">
        <w:t xml:space="preserve">предварительно </w:t>
      </w:r>
      <w:r w:rsidRPr="00DD00AD">
        <w:t>отобранных на первом этапе отбора</w:t>
      </w:r>
      <w:r w:rsidR="00C70007" w:rsidRPr="00DD00AD">
        <w:t>,</w:t>
      </w:r>
      <w:r w:rsidRPr="00DD00AD">
        <w:t xml:space="preserve"> не выполняется условие (2) п 8.4.1 настоящего Регламента, то</w:t>
      </w:r>
      <w:r w:rsidR="00C70007" w:rsidRPr="00DD00AD">
        <w:t xml:space="preserve"> </w:t>
      </w:r>
      <w:r w:rsidR="00EC299D" w:rsidRPr="00DD00AD">
        <w:t xml:space="preserve">в отношении генерирующих объектов </w:t>
      </w:r>
      <m:oMath>
        <m:sSub>
          <m:sSubPr>
            <m:ctrlPr>
              <w:rPr>
                <w:rFonts w:ascii="Cambria Math" w:hAnsi="Cambria Math"/>
                <w:i/>
              </w:rPr>
            </m:ctrlPr>
          </m:sSubPr>
          <m:e>
            <m:r>
              <w:rPr>
                <w:rFonts w:ascii="Cambria Math" w:hAnsi="Cambria Math"/>
              </w:rPr>
              <m:t>g</m:t>
            </m:r>
          </m:e>
          <m:sub>
            <m:r>
              <w:rPr>
                <w:rFonts w:ascii="Cambria Math" w:hAnsi="Cambria Math"/>
              </w:rPr>
              <m:t>n</m:t>
            </m:r>
          </m:sub>
        </m:sSub>
      </m:oMath>
      <w:r w:rsidR="00DF240D" w:rsidRPr="00DD00AD">
        <w:t xml:space="preserve">, </w:t>
      </w:r>
      <w:r w:rsidRPr="00DD00AD">
        <w:t xml:space="preserve">расположенных в такой </w:t>
      </w:r>
      <w:r w:rsidR="00E30374" w:rsidRPr="00DD00AD">
        <w:t>ОЭС (</w:t>
      </w:r>
      <w:r w:rsidRPr="00DD00AD">
        <w:t>энергосистеме</w:t>
      </w:r>
      <w:r w:rsidR="00E30374" w:rsidRPr="00DD00AD">
        <w:t>,</w:t>
      </w:r>
      <w:r w:rsidRPr="00DD00AD">
        <w:t xml:space="preserve"> энергорайоне) </w:t>
      </w:r>
      <w:r w:rsidRPr="00DD00AD">
        <w:rPr>
          <w:lang w:val="en-US"/>
        </w:rPr>
        <w:t>r</w:t>
      </w:r>
      <w:r w:rsidRPr="00DD00AD">
        <w:t xml:space="preserve">, </w:t>
      </w:r>
      <w:r w:rsidR="009F1CD3" w:rsidRPr="00DD00AD">
        <w:t xml:space="preserve">не соответствующих указанному условию, </w:t>
      </w:r>
      <w:r w:rsidR="00DF240D" w:rsidRPr="00DD00AD">
        <w:t>начиная с генерирующего объекта с</w:t>
      </w:r>
      <w:r w:rsidR="00EC299D" w:rsidRPr="00DD00AD">
        <w:t xml:space="preserve"> наибольшим порядковым номер</w:t>
      </w:r>
      <w:r w:rsidR="00DF240D" w:rsidRPr="00DD00AD">
        <w:t>ом</w:t>
      </w:r>
      <w:r w:rsidR="00E30374" w:rsidRPr="00DD00AD">
        <w:t xml:space="preserve"> </w:t>
      </w:r>
      <w:r w:rsidR="00E30374" w:rsidRPr="00DD00AD">
        <w:rPr>
          <w:lang w:val="en-US"/>
        </w:rPr>
        <w:t>n</w:t>
      </w:r>
      <w:r w:rsidR="00EC299D" w:rsidRPr="00DD00AD">
        <w:t>, выполняются следующие действия:</w:t>
      </w:r>
    </w:p>
    <w:p w:rsidR="0037382C" w:rsidRPr="00DD00AD" w:rsidRDefault="006F3245" w:rsidP="00EB6845">
      <w:pPr>
        <w:spacing w:after="120"/>
        <w:ind w:left="284" w:hanging="284"/>
        <w:jc w:val="both"/>
        <w:rPr>
          <w:rFonts w:eastAsiaTheme="minorEastAsia"/>
        </w:rPr>
      </w:pPr>
      <w:r w:rsidRPr="00DD00AD">
        <w:t xml:space="preserve">а) </w:t>
      </w:r>
      <w:r w:rsidR="0037382C" w:rsidRPr="00DD00AD">
        <w:t>в случае указания для таких объектов в заявке</w:t>
      </w:r>
      <w:r w:rsidRPr="00DD00AD">
        <w:t xml:space="preserve"> признака</w:t>
      </w:r>
      <w:r w:rsidR="0037382C" w:rsidRPr="00DD00AD">
        <w:t xml:space="preserve"> </w:t>
      </w:r>
      <m:oMath>
        <m:sSubSup>
          <m:sSubSupPr>
            <m:ctrlPr>
              <w:rPr>
                <w:rFonts w:ascii="Cambria Math" w:hAnsi="Cambria Math"/>
                <w:i/>
                <w:noProof/>
              </w:rPr>
            </m:ctrlPr>
          </m:sSubSupPr>
          <m:e>
            <m:r>
              <w:rPr>
                <w:rFonts w:ascii="Cambria Math" w:hAnsi="Cambria Math"/>
                <w:noProof/>
                <w:lang w:val="en-US"/>
              </w:rPr>
              <m:t>t</m:t>
            </m:r>
          </m:e>
          <m:sub>
            <m:sSub>
              <m:sSubPr>
                <m:ctrlPr>
                  <w:rPr>
                    <w:rFonts w:ascii="Cambria Math" w:hAnsi="Cambria Math"/>
                    <w:i/>
                  </w:rPr>
                </m:ctrlPr>
              </m:sSubPr>
              <m:e>
                <m:r>
                  <w:rPr>
                    <w:rFonts w:ascii="Cambria Math" w:hAnsi="Cambria Math"/>
                  </w:rPr>
                  <m:t>g</m:t>
                </m:r>
              </m:e>
              <m:sub>
                <m:r>
                  <w:rPr>
                    <w:rFonts w:ascii="Cambria Math" w:hAnsi="Cambria Math"/>
                  </w:rPr>
                  <m:t>n</m:t>
                </m:r>
              </m:sub>
            </m:sSub>
            <m:r>
              <w:rPr>
                <w:rFonts w:ascii="Cambria Math" w:hAnsi="Cambria Math"/>
                <w:noProof/>
              </w:rPr>
              <m:t>,</m:t>
            </m:r>
            <m:r>
              <w:rPr>
                <w:rFonts w:ascii="Cambria Math" w:hAnsi="Cambria Math"/>
                <w:noProof/>
                <w:lang w:val="en-US"/>
              </w:rPr>
              <m:t>r</m:t>
            </m:r>
            <m:r>
              <w:rPr>
                <w:rFonts w:ascii="Cambria Math" w:hAnsi="Cambria Math"/>
                <w:noProof/>
              </w:rPr>
              <m:t>,</m:t>
            </m:r>
            <m:r>
              <w:rPr>
                <w:rFonts w:ascii="Cambria Math" w:hAnsi="Cambria Math"/>
                <w:noProof/>
                <w:lang w:val="en-US"/>
              </w:rPr>
              <m:t>z</m:t>
            </m:r>
            <m:r>
              <w:rPr>
                <w:rFonts w:ascii="Cambria Math" w:hAnsi="Cambria Math"/>
                <w:noProof/>
              </w:rPr>
              <m:t>,Y</m:t>
            </m:r>
          </m:sub>
          <m:sup/>
        </m:sSubSup>
        <m:r>
          <w:rPr>
            <w:rFonts w:ascii="Cambria Math" w:hAnsi="Cambria Math"/>
            <w:noProof/>
          </w:rPr>
          <m:t>=1</m:t>
        </m:r>
      </m:oMath>
      <w:r w:rsidR="0037382C" w:rsidRPr="00DD00AD">
        <w:rPr>
          <w:rFonts w:eastAsiaTheme="minorEastAsia"/>
        </w:rPr>
        <w:t xml:space="preserve">, </w:t>
      </w:r>
      <w:r w:rsidR="0037382C" w:rsidRPr="00DD00AD">
        <w:t xml:space="preserve">месяц начала поставки мощности </w:t>
      </w:r>
      <m:oMath>
        <m:sSub>
          <m:sSubPr>
            <m:ctrlPr>
              <w:rPr>
                <w:rFonts w:ascii="Cambria Math" w:hAnsi="Cambria Math"/>
                <w:i/>
              </w:rPr>
            </m:ctrlPr>
          </m:sSubPr>
          <m:e>
            <m:sSup>
              <m:sSupPr>
                <m:ctrlPr>
                  <w:rPr>
                    <w:rFonts w:ascii="Cambria Math" w:hAnsi="Cambria Math"/>
                    <w:i/>
                  </w:rPr>
                </m:ctrlPr>
              </m:sSupPr>
              <m:e>
                <m:r>
                  <w:rPr>
                    <w:rFonts w:ascii="Cambria Math" w:hAnsi="Cambria Math"/>
                  </w:rPr>
                  <m:t>m</m:t>
                </m:r>
              </m:e>
              <m:sup>
                <m:r>
                  <w:rPr>
                    <w:rFonts w:ascii="Cambria Math" w:hAnsi="Cambria Math"/>
                  </w:rPr>
                  <m:t>'</m:t>
                </m:r>
              </m:sup>
            </m:sSup>
          </m:e>
          <m:sub>
            <m:sSub>
              <m:sSubPr>
                <m:ctrlPr>
                  <w:rPr>
                    <w:rFonts w:ascii="Cambria Math" w:hAnsi="Cambria Math"/>
                    <w:i/>
                  </w:rPr>
                </m:ctrlPr>
              </m:sSubPr>
              <m:e>
                <m:r>
                  <w:rPr>
                    <w:rFonts w:ascii="Cambria Math" w:hAnsi="Cambria Math"/>
                  </w:rPr>
                  <m:t>g</m:t>
                </m:r>
              </m:e>
              <m:sub>
                <m:r>
                  <w:rPr>
                    <w:rFonts w:ascii="Cambria Math" w:hAnsi="Cambria Math"/>
                  </w:rPr>
                  <m:t>n</m:t>
                </m:r>
              </m:sub>
            </m:sSub>
          </m:sub>
        </m:sSub>
      </m:oMath>
      <w:r w:rsidR="0037382C" w:rsidRPr="00DD00AD">
        <w:t xml:space="preserve"> (</w:t>
      </w:r>
      <m:oMath>
        <m:sSub>
          <m:sSubPr>
            <m:ctrlPr>
              <w:rPr>
                <w:rFonts w:ascii="Cambria Math" w:hAnsi="Cambria Math"/>
                <w:i/>
              </w:rPr>
            </m:ctrlPr>
          </m:sSubPr>
          <m:e>
            <m:sSup>
              <m:sSupPr>
                <m:ctrlPr>
                  <w:rPr>
                    <w:rFonts w:ascii="Cambria Math" w:hAnsi="Cambria Math"/>
                    <w:i/>
                  </w:rPr>
                </m:ctrlPr>
              </m:sSupPr>
              <m:e>
                <m:r>
                  <w:rPr>
                    <w:rFonts w:ascii="Cambria Math" w:hAnsi="Cambria Math"/>
                  </w:rPr>
                  <m:t>m</m:t>
                </m:r>
              </m:e>
              <m:sup>
                <m:r>
                  <w:rPr>
                    <w:rFonts w:ascii="Cambria Math" w:hAnsi="Cambria Math"/>
                  </w:rPr>
                  <m:t>'</m:t>
                </m:r>
              </m:sup>
            </m:sSup>
          </m:e>
          <m:sub>
            <m:sSub>
              <m:sSubPr>
                <m:ctrlPr>
                  <w:rPr>
                    <w:rFonts w:ascii="Cambria Math" w:hAnsi="Cambria Math"/>
                    <w:i/>
                  </w:rPr>
                </m:ctrlPr>
              </m:sSubPr>
              <m:e>
                <m:r>
                  <w:rPr>
                    <w:rFonts w:ascii="Cambria Math" w:hAnsi="Cambria Math"/>
                  </w:rPr>
                  <m:t>g</m:t>
                </m:r>
              </m:e>
              <m:sub>
                <m:r>
                  <w:rPr>
                    <w:rFonts w:ascii="Cambria Math" w:hAnsi="Cambria Math"/>
                  </w:rPr>
                  <m:t>n</m:t>
                </m:r>
              </m:sub>
            </m:sSub>
          </m:sub>
        </m:sSub>
        <m:r>
          <w:rPr>
            <w:rFonts w:ascii="Cambria Math" w:hAnsi="Cambria Math"/>
          </w:rPr>
          <m:t>∈Y,</m:t>
        </m:r>
        <m:sSup>
          <m:sSupPr>
            <m:ctrlPr>
              <w:rPr>
                <w:rFonts w:ascii="Cambria Math" w:hAnsi="Cambria Math"/>
                <w:i/>
              </w:rPr>
            </m:ctrlPr>
          </m:sSupPr>
          <m:e>
            <m:r>
              <w:rPr>
                <w:rFonts w:ascii="Cambria Math" w:hAnsi="Cambria Math"/>
              </w:rPr>
              <m:t xml:space="preserve"> m</m:t>
            </m:r>
          </m:e>
          <m:sup>
            <m:r>
              <w:rPr>
                <w:rFonts w:ascii="Cambria Math" w:hAnsi="Cambria Math"/>
              </w:rPr>
              <m:t>'</m:t>
            </m:r>
          </m:sup>
        </m:sSup>
        <m:r>
          <w:rPr>
            <w:rFonts w:ascii="Cambria Math" w:hAnsi="Cambria Math"/>
          </w:rPr>
          <m:t>=</m:t>
        </m:r>
        <m:sSub>
          <m:sSubPr>
            <m:ctrlPr>
              <w:rPr>
                <w:rFonts w:ascii="Cambria Math" w:hAnsi="Cambria Math"/>
                <w:i/>
              </w:rPr>
            </m:ctrlPr>
          </m:sSubPr>
          <m:e>
            <m:r>
              <w:rPr>
                <w:rFonts w:ascii="Cambria Math" w:hAnsi="Cambria Math"/>
              </w:rPr>
              <m:t>M</m:t>
            </m:r>
          </m:e>
          <m:sub>
            <m:sSub>
              <m:sSubPr>
                <m:ctrlPr>
                  <w:rPr>
                    <w:rFonts w:ascii="Cambria Math" w:hAnsi="Cambria Math"/>
                    <w:i/>
                  </w:rPr>
                </m:ctrlPr>
              </m:sSubPr>
              <m:e>
                <m:r>
                  <w:rPr>
                    <w:rFonts w:ascii="Cambria Math" w:hAnsi="Cambria Math"/>
                  </w:rPr>
                  <m:t>g</m:t>
                </m:r>
              </m:e>
              <m:sub>
                <m:r>
                  <w:rPr>
                    <w:rFonts w:ascii="Cambria Math" w:hAnsi="Cambria Math"/>
                  </w:rPr>
                  <m:t>n</m:t>
                </m:r>
              </m:sub>
            </m:sSub>
          </m:sub>
        </m:sSub>
        <m:r>
          <w:rPr>
            <w:rFonts w:ascii="Cambria Math" w:hAnsi="Cambria Math"/>
          </w:rPr>
          <m:t>+1</m:t>
        </m:r>
      </m:oMath>
      <w:r w:rsidR="0037382C" w:rsidRPr="00DD00AD">
        <w:t xml:space="preserve">) генерирующего объекта </w:t>
      </w:r>
      <m:oMath>
        <m:sSub>
          <m:sSubPr>
            <m:ctrlPr>
              <w:rPr>
                <w:rFonts w:ascii="Cambria Math" w:hAnsi="Cambria Math"/>
                <w:i/>
              </w:rPr>
            </m:ctrlPr>
          </m:sSubPr>
          <m:e>
            <m:r>
              <w:rPr>
                <w:rFonts w:ascii="Cambria Math" w:hAnsi="Cambria Math"/>
              </w:rPr>
              <m:t>g</m:t>
            </m:r>
          </m:e>
          <m:sub>
            <m:r>
              <w:rPr>
                <w:rFonts w:ascii="Cambria Math" w:hAnsi="Cambria Math"/>
              </w:rPr>
              <m:t>n</m:t>
            </m:r>
          </m:sub>
        </m:sSub>
      </m:oMath>
      <w:r w:rsidR="0037382C" w:rsidRPr="00DD00AD">
        <w:t xml:space="preserve"> (месяц, следующий за месяцем окончания периода </w:t>
      </w:r>
      <m:oMath>
        <m:sSub>
          <m:sSubPr>
            <m:ctrlPr>
              <w:rPr>
                <w:rFonts w:ascii="Cambria Math" w:hAnsi="Cambria Math"/>
              </w:rPr>
            </m:ctrlPr>
          </m:sSubPr>
          <m:e>
            <m:r>
              <w:rPr>
                <w:rFonts w:ascii="Cambria Math" w:hAnsi="Cambria Math"/>
              </w:rPr>
              <m:t>M</m:t>
            </m:r>
          </m:e>
          <m:sub>
            <m:sSub>
              <m:sSubPr>
                <m:ctrlPr>
                  <w:rPr>
                    <w:rFonts w:ascii="Cambria Math" w:hAnsi="Cambria Math"/>
                    <w:i/>
                  </w:rPr>
                </m:ctrlPr>
              </m:sSubPr>
              <m:e>
                <m:r>
                  <w:rPr>
                    <w:rFonts w:ascii="Cambria Math" w:hAnsi="Cambria Math"/>
                  </w:rPr>
                  <m:t>g</m:t>
                </m:r>
              </m:e>
              <m:sub>
                <m:r>
                  <w:rPr>
                    <w:rFonts w:ascii="Cambria Math" w:hAnsi="Cambria Math"/>
                  </w:rPr>
                  <m:t>n</m:t>
                </m:r>
              </m:sub>
            </m:sSub>
          </m:sub>
        </m:sSub>
      </m:oMath>
      <w:r w:rsidR="0037382C" w:rsidRPr="00DD00AD">
        <w:t>) изменяется в большую сторону таким образом, чтобы</w:t>
      </w:r>
      <w:r w:rsidR="004F61C1" w:rsidRPr="00DD00AD">
        <w:t xml:space="preserve"> для каждого месяца </w:t>
      </w:r>
      <w:r w:rsidR="009F1CD3" w:rsidRPr="00DD00AD">
        <w:rPr>
          <w:lang w:val="en-US"/>
        </w:rPr>
        <w:t>m</w:t>
      </w:r>
      <w:r w:rsidR="009F1CD3" w:rsidRPr="00DD00AD">
        <w:t xml:space="preserve"> </w:t>
      </w:r>
      <w:r w:rsidR="004F61C1" w:rsidRPr="00DD00AD">
        <w:t xml:space="preserve">периода </w:t>
      </w:r>
      <m:oMath>
        <m:sSub>
          <m:sSubPr>
            <m:ctrlPr>
              <w:rPr>
                <w:rFonts w:ascii="Cambria Math" w:hAnsi="Cambria Math"/>
                <w:i/>
              </w:rPr>
            </m:ctrlPr>
          </m:sSubPr>
          <m:e>
            <m:r>
              <w:rPr>
                <w:rFonts w:ascii="Cambria Math" w:hAnsi="Cambria Math"/>
                <w:lang w:val="en-US"/>
              </w:rPr>
              <m:t>T</m:t>
            </m:r>
          </m:e>
          <m:sub>
            <m:r>
              <w:rPr>
                <w:rFonts w:ascii="Cambria Math" w:hAnsi="Cambria Math"/>
              </w:rPr>
              <m:t>r</m:t>
            </m:r>
          </m:sub>
        </m:sSub>
      </m:oMath>
      <w:r w:rsidR="0037382C" w:rsidRPr="00DD00AD">
        <w:t xml:space="preserve"> обеспечивалось выполнение </w:t>
      </w:r>
      <w:r w:rsidR="007D7AB4" w:rsidRPr="00DD00AD">
        <w:t>условия (2) п.8.4.1 настоящего Регламента</w:t>
      </w:r>
      <w:r w:rsidR="0037382C" w:rsidRPr="00DD00AD">
        <w:t xml:space="preserve">. В случае если определенный таким образом месяц начала поставки мощности </w:t>
      </w:r>
      <m:oMath>
        <m:sSub>
          <m:sSubPr>
            <m:ctrlPr>
              <w:rPr>
                <w:rFonts w:ascii="Cambria Math" w:hAnsi="Cambria Math"/>
                <w:i/>
              </w:rPr>
            </m:ctrlPr>
          </m:sSubPr>
          <m:e>
            <m:sSup>
              <m:sSupPr>
                <m:ctrlPr>
                  <w:rPr>
                    <w:rFonts w:ascii="Cambria Math" w:hAnsi="Cambria Math"/>
                    <w:i/>
                  </w:rPr>
                </m:ctrlPr>
              </m:sSupPr>
              <m:e>
                <m:r>
                  <w:rPr>
                    <w:rFonts w:ascii="Cambria Math" w:hAnsi="Cambria Math"/>
                  </w:rPr>
                  <m:t>m</m:t>
                </m:r>
              </m:e>
              <m:sup>
                <m:r>
                  <w:rPr>
                    <w:rFonts w:ascii="Cambria Math" w:hAnsi="Cambria Math"/>
                  </w:rPr>
                  <m:t>'</m:t>
                </m:r>
              </m:sup>
            </m:sSup>
          </m:e>
          <m:sub>
            <m:sSub>
              <m:sSubPr>
                <m:ctrlPr>
                  <w:rPr>
                    <w:rFonts w:ascii="Cambria Math" w:hAnsi="Cambria Math"/>
                    <w:i/>
                  </w:rPr>
                </m:ctrlPr>
              </m:sSubPr>
              <m:e>
                <m:r>
                  <w:rPr>
                    <w:rFonts w:ascii="Cambria Math" w:hAnsi="Cambria Math"/>
                  </w:rPr>
                  <m:t>g</m:t>
                </m:r>
              </m:e>
              <m:sub>
                <m:r>
                  <w:rPr>
                    <w:rFonts w:ascii="Cambria Math" w:hAnsi="Cambria Math"/>
                  </w:rPr>
                  <m:t>n</m:t>
                </m:r>
              </m:sub>
            </m:sSub>
          </m:sub>
        </m:sSub>
      </m:oMath>
      <w:r w:rsidR="004F61C1" w:rsidRPr="00DD00AD">
        <w:t xml:space="preserve"> </w:t>
      </w:r>
      <w:r w:rsidR="0037382C" w:rsidRPr="00DD00AD">
        <w:t xml:space="preserve">генерирующего объекта </w:t>
      </w:r>
      <m:oMath>
        <m:sSub>
          <m:sSubPr>
            <m:ctrlPr>
              <w:rPr>
                <w:rFonts w:ascii="Cambria Math" w:hAnsi="Cambria Math"/>
                <w:i/>
              </w:rPr>
            </m:ctrlPr>
          </m:sSubPr>
          <m:e>
            <m:r>
              <w:rPr>
                <w:rFonts w:ascii="Cambria Math" w:hAnsi="Cambria Math"/>
              </w:rPr>
              <m:t>g</m:t>
            </m:r>
          </m:e>
          <m:sub>
            <m:r>
              <w:rPr>
                <w:rFonts w:ascii="Cambria Math" w:hAnsi="Cambria Math"/>
              </w:rPr>
              <m:t>n</m:t>
            </m:r>
          </m:sub>
        </m:sSub>
      </m:oMath>
      <w:r w:rsidR="0037382C" w:rsidRPr="00DD00AD">
        <w:t xml:space="preserve"> выходит за период года </w:t>
      </w:r>
      <w:r w:rsidR="0037382C" w:rsidRPr="00DD00AD">
        <w:rPr>
          <w:lang w:val="en-US"/>
        </w:rPr>
        <w:t>Y</w:t>
      </w:r>
      <w:r w:rsidR="0037382C" w:rsidRPr="00DD00AD">
        <w:t xml:space="preserve">, на который проводится соответствующий отбор, такой </w:t>
      </w:r>
      <w:r w:rsidR="0037382C" w:rsidRPr="00DD00AD">
        <w:rPr>
          <w:rFonts w:eastAsiaTheme="minorEastAsia"/>
        </w:rPr>
        <w:t xml:space="preserve">генерирующий объект </w:t>
      </w:r>
      <m:oMath>
        <m:sSub>
          <m:sSubPr>
            <m:ctrlPr>
              <w:rPr>
                <w:rFonts w:ascii="Cambria Math" w:hAnsi="Cambria Math"/>
                <w:i/>
              </w:rPr>
            </m:ctrlPr>
          </m:sSubPr>
          <m:e>
            <m:r>
              <w:rPr>
                <w:rFonts w:ascii="Cambria Math" w:hAnsi="Cambria Math"/>
              </w:rPr>
              <m:t>g</m:t>
            </m:r>
          </m:e>
          <m:sub>
            <m:r>
              <w:rPr>
                <w:rFonts w:ascii="Cambria Math" w:hAnsi="Cambria Math"/>
              </w:rPr>
              <m:t>n</m:t>
            </m:r>
          </m:sub>
        </m:sSub>
      </m:oMath>
      <w:r w:rsidR="0037382C" w:rsidRPr="00DD00AD">
        <w:rPr>
          <w:rFonts w:eastAsiaTheme="minorEastAsia"/>
        </w:rPr>
        <w:t xml:space="preserve"> исключается из отбора (признается неотобранным). При проведении отбора в 2018 году </w:t>
      </w:r>
      <w:r w:rsidRPr="00DD00AD">
        <w:t>(</w:t>
      </w:r>
      <w:r w:rsidR="0037382C" w:rsidRPr="00DD00AD">
        <w:t xml:space="preserve">на годы </w:t>
      </w:r>
      <w:r w:rsidR="0037382C" w:rsidRPr="00DD00AD">
        <w:rPr>
          <w:lang w:val="en-US"/>
        </w:rPr>
        <w:t>Y</w:t>
      </w:r>
      <w:r w:rsidR="0037382C" w:rsidRPr="00DD00AD">
        <w:t xml:space="preserve">=2022, </w:t>
      </w:r>
      <w:r w:rsidR="0037382C" w:rsidRPr="00DD00AD">
        <w:rPr>
          <w:lang w:val="en-US"/>
        </w:rPr>
        <w:t>Y</w:t>
      </w:r>
      <w:r w:rsidR="0037382C" w:rsidRPr="00DD00AD">
        <w:t xml:space="preserve">=2023, </w:t>
      </w:r>
      <w:r w:rsidR="0037382C" w:rsidRPr="00DD00AD">
        <w:rPr>
          <w:lang w:val="en-US"/>
        </w:rPr>
        <w:t>Y</w:t>
      </w:r>
      <w:r w:rsidR="0037382C" w:rsidRPr="00DD00AD">
        <w:t>=2024)</w:t>
      </w:r>
      <w:r w:rsidR="0037382C" w:rsidRPr="00DD00AD">
        <w:rPr>
          <w:rFonts w:eastAsiaTheme="minorEastAsia"/>
        </w:rPr>
        <w:t xml:space="preserve"> </w:t>
      </w:r>
      <w:r w:rsidRPr="00DD00AD">
        <w:rPr>
          <w:rFonts w:eastAsiaTheme="minorEastAsia"/>
        </w:rPr>
        <w:t xml:space="preserve">такие генерирующие объекты, исключенные из отбора на 2022 </w:t>
      </w:r>
      <w:r w:rsidRPr="00DD00AD">
        <w:rPr>
          <w:rFonts w:eastAsiaTheme="minorEastAsia"/>
        </w:rPr>
        <w:lastRenderedPageBreak/>
        <w:t>год</w:t>
      </w:r>
      <w:r w:rsidR="004F61C1" w:rsidRPr="00DD00AD">
        <w:rPr>
          <w:rFonts w:eastAsiaTheme="minorEastAsia"/>
        </w:rPr>
        <w:t>,</w:t>
      </w:r>
      <w:r w:rsidRPr="00DD00AD">
        <w:rPr>
          <w:rFonts w:eastAsiaTheme="minorEastAsia"/>
        </w:rPr>
        <w:t xml:space="preserve"> участвуют на общих основаниях в отборе на 2023 год, а генерирующие объекты, исключенные из отбора на 2023 год</w:t>
      </w:r>
      <w:r w:rsidR="007D744B" w:rsidRPr="00DD00AD">
        <w:rPr>
          <w:rFonts w:eastAsiaTheme="minorEastAsia"/>
        </w:rPr>
        <w:t>,</w:t>
      </w:r>
      <w:r w:rsidRPr="00DD00AD">
        <w:rPr>
          <w:rFonts w:eastAsiaTheme="minorEastAsia"/>
        </w:rPr>
        <w:t xml:space="preserve"> участвуют на общих основаниях в отборе на 2024 год.</w:t>
      </w:r>
    </w:p>
    <w:p w:rsidR="00CA098C" w:rsidRPr="00DD00AD" w:rsidRDefault="00CA5072" w:rsidP="00CA098C">
      <w:pPr>
        <w:spacing w:after="120"/>
        <w:ind w:left="284" w:hanging="284"/>
        <w:jc w:val="both"/>
      </w:pPr>
      <m:oMath>
        <m:nary>
          <m:naryPr>
            <m:chr m:val="∑"/>
            <m:limLoc m:val="undOvr"/>
            <m:ctrlPr>
              <w:rPr>
                <w:rFonts w:ascii="Cambria Math" w:hAnsi="Cambria Math"/>
                <w:i/>
              </w:rPr>
            </m:ctrlPr>
          </m:naryPr>
          <m:sub>
            <m:r>
              <w:rPr>
                <w:rFonts w:ascii="Cambria Math" w:hAnsi="Cambria Math"/>
                <w:lang w:val="en-US"/>
              </w:rPr>
              <m:t>n</m:t>
            </m:r>
            <m:r>
              <w:rPr>
                <w:rFonts w:ascii="Cambria Math" w:hAnsi="Cambria Math"/>
              </w:rPr>
              <m:t>=1</m:t>
            </m:r>
          </m:sub>
          <m:sup>
            <m:r>
              <w:rPr>
                <w:rFonts w:ascii="Cambria Math" w:hAnsi="Cambria Math"/>
              </w:rPr>
              <m:t>N</m:t>
            </m:r>
          </m:sup>
          <m:e>
            <m:sSub>
              <m:sSubPr>
                <m:ctrlPr>
                  <w:rPr>
                    <w:rFonts w:ascii="Cambria Math" w:hAnsi="Cambria Math"/>
                    <w:i/>
                  </w:rPr>
                </m:ctrlPr>
              </m:sSubPr>
              <m:e>
                <m:r>
                  <w:rPr>
                    <w:rFonts w:ascii="Cambria Math" w:hAnsi="Cambria Math"/>
                  </w:rPr>
                  <m:t>d</m:t>
                </m:r>
                <m:sSup>
                  <m:sSupPr>
                    <m:ctrlPr>
                      <w:rPr>
                        <w:rFonts w:ascii="Cambria Math" w:hAnsi="Cambria Math"/>
                        <w:i/>
                      </w:rPr>
                    </m:ctrlPr>
                  </m:sSupPr>
                  <m:e>
                    <m:r>
                      <w:rPr>
                        <w:rFonts w:ascii="Cambria Math" w:hAnsi="Cambria Math"/>
                      </w:rPr>
                      <m:t>P</m:t>
                    </m:r>
                  </m:e>
                  <m:sup>
                    <m:r>
                      <w:rPr>
                        <w:rFonts w:ascii="Cambria Math" w:hAnsi="Cambria Math"/>
                      </w:rPr>
                      <m:t>'</m:t>
                    </m:r>
                  </m:sup>
                </m:sSup>
              </m:e>
              <m:sub>
                <m:sSub>
                  <m:sSubPr>
                    <m:ctrlPr>
                      <w:rPr>
                        <w:rFonts w:ascii="Cambria Math" w:hAnsi="Cambria Math"/>
                        <w:i/>
                      </w:rPr>
                    </m:ctrlPr>
                  </m:sSubPr>
                  <m:e>
                    <m:r>
                      <w:rPr>
                        <w:rFonts w:ascii="Cambria Math" w:hAnsi="Cambria Math"/>
                      </w:rPr>
                      <m:t>g</m:t>
                    </m:r>
                  </m:e>
                  <m:sub>
                    <m:r>
                      <w:rPr>
                        <w:rFonts w:ascii="Cambria Math" w:hAnsi="Cambria Math"/>
                      </w:rPr>
                      <m:t>n</m:t>
                    </m:r>
                  </m:sub>
                </m:sSub>
                <m:r>
                  <w:rPr>
                    <w:rFonts w:ascii="Cambria Math" w:hAnsi="Cambria Math"/>
                  </w:rPr>
                  <m:t>,r,z,m</m:t>
                </m:r>
              </m:sub>
            </m:sSub>
          </m:e>
        </m:nary>
        <m:r>
          <w:rPr>
            <w:rFonts w:ascii="Cambria Math" w:hAnsi="Cambria Math"/>
          </w:rPr>
          <m:t>-</m:t>
        </m:r>
        <m:sSubSup>
          <m:sSubSupPr>
            <m:ctrlPr>
              <w:rPr>
                <w:rFonts w:ascii="Cambria Math" w:hAnsi="Cambria Math"/>
                <w:i/>
                <w:noProof/>
              </w:rPr>
            </m:ctrlPr>
          </m:sSubSupPr>
          <m:e>
            <m:r>
              <w:rPr>
                <w:rFonts w:ascii="Cambria Math" w:hAnsi="Cambria Math"/>
                <w:noProof/>
                <w:lang w:val="en-US"/>
              </w:rPr>
              <m:t>P</m:t>
            </m:r>
          </m:e>
          <m:sub>
            <m:r>
              <w:rPr>
                <w:rFonts w:ascii="Cambria Math" w:hAnsi="Cambria Math"/>
                <w:noProof/>
                <w:lang w:val="en-US"/>
              </w:rPr>
              <m:t>r</m:t>
            </m:r>
            <m:r>
              <w:rPr>
                <w:rFonts w:ascii="Cambria Math" w:hAnsi="Cambria Math"/>
                <w:noProof/>
              </w:rPr>
              <m:t>,</m:t>
            </m:r>
            <m:r>
              <w:rPr>
                <w:rFonts w:ascii="Cambria Math" w:hAnsi="Cambria Math"/>
                <w:noProof/>
                <w:lang w:val="en-US"/>
              </w:rPr>
              <m:t>z</m:t>
            </m:r>
            <m:r>
              <w:rPr>
                <w:rFonts w:ascii="Cambria Math" w:hAnsi="Cambria Math"/>
                <w:noProof/>
              </w:rPr>
              <m:t>,</m:t>
            </m:r>
            <m:r>
              <w:rPr>
                <w:rFonts w:ascii="Cambria Math" w:hAnsi="Cambria Math"/>
                <w:noProof/>
                <w:lang w:val="en-US"/>
              </w:rPr>
              <m:t>m</m:t>
            </m:r>
          </m:sub>
          <m:sup>
            <m:r>
              <w:rPr>
                <w:rFonts w:ascii="Cambria Math" w:hAnsi="Cambria Math"/>
                <w:noProof/>
              </w:rPr>
              <m:t>сниж</m:t>
            </m:r>
          </m:sup>
        </m:sSubSup>
        <m:r>
          <w:rPr>
            <w:rFonts w:ascii="Cambria Math" w:hAnsi="Cambria Math"/>
            <w:noProof/>
          </w:rPr>
          <m:t>=</m:t>
        </m:r>
        <m:sSub>
          <m:sSubPr>
            <m:ctrlPr>
              <w:rPr>
                <w:rFonts w:ascii="Cambria Math" w:hAnsi="Cambria Math"/>
                <w:i/>
                <w:noProof/>
                <w:lang w:val="en-US"/>
              </w:rPr>
            </m:ctrlPr>
          </m:sSubPr>
          <m:e>
            <m:r>
              <w:rPr>
                <w:rFonts w:ascii="Cambria Math" w:hAnsi="Cambria Math"/>
                <w:noProof/>
                <w:lang w:val="en-US"/>
              </w:rPr>
              <m:t>dr</m:t>
            </m:r>
          </m:e>
          <m:sub>
            <m:r>
              <w:rPr>
                <w:rFonts w:ascii="Cambria Math" w:hAnsi="Cambria Math"/>
                <w:noProof/>
                <w:lang w:val="en-US"/>
              </w:rPr>
              <m:t>m</m:t>
            </m:r>
          </m:sub>
        </m:sSub>
      </m:oMath>
      <w:r w:rsidR="00CA098C" w:rsidRPr="00DD00AD">
        <w:rPr>
          <w:lang w:eastAsia="en-US"/>
        </w:rPr>
        <w:t>,</w:t>
      </w:r>
      <m:oMath>
        <m:r>
          <w:rPr>
            <w:rFonts w:ascii="Cambria Math" w:hAnsi="Cambria Math"/>
          </w:rPr>
          <m:t>∀</m:t>
        </m:r>
        <m:r>
          <w:rPr>
            <w:rFonts w:ascii="Cambria Math" w:hAnsi="Cambria Math"/>
            <w:lang w:val="en-US"/>
          </w:rPr>
          <m:t>m</m:t>
        </m:r>
        <m:r>
          <w:rPr>
            <w:rFonts w:ascii="Cambria Math" w:hAnsi="Cambria Math"/>
          </w:rPr>
          <m:t>∈</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r</m:t>
            </m:r>
          </m:sub>
        </m:sSub>
      </m:oMath>
      <w:r w:rsidR="00CA098C" w:rsidRPr="00DD00AD">
        <w:t>,</w:t>
      </w:r>
    </w:p>
    <w:p w:rsidR="00E30374" w:rsidRPr="00DD00AD" w:rsidRDefault="00CA098C" w:rsidP="00CA098C">
      <w:pPr>
        <w:spacing w:after="120"/>
        <w:jc w:val="both"/>
      </w:pPr>
      <w:r w:rsidRPr="00DD00AD">
        <w:t>Находим такие множества (</w:t>
      </w:r>
      <m:oMath>
        <m:sSub>
          <m:sSubPr>
            <m:ctrlPr>
              <w:rPr>
                <w:rFonts w:ascii="Cambria Math" w:hAnsi="Cambria Math"/>
                <w:i/>
              </w:rPr>
            </m:ctrlPr>
          </m:sSubPr>
          <m:e>
            <m:r>
              <w:rPr>
                <w:rFonts w:ascii="Cambria Math" w:hAnsi="Cambria Math"/>
                <w:lang w:val="en-US"/>
              </w:rPr>
              <m:t>G</m:t>
            </m:r>
          </m:e>
          <m:sub>
            <m:sSub>
              <m:sSubPr>
                <m:ctrlPr>
                  <w:rPr>
                    <w:rFonts w:ascii="Cambria Math" w:hAnsi="Cambria Math"/>
                    <w:i/>
                  </w:rPr>
                </m:ctrlPr>
              </m:sSubPr>
              <m:e>
                <m:r>
                  <w:rPr>
                    <w:rFonts w:ascii="Cambria Math" w:hAnsi="Cambria Math"/>
                  </w:rPr>
                  <m:t>r</m:t>
                </m:r>
              </m:e>
              <m:sub>
                <m:r>
                  <w:rPr>
                    <w:rFonts w:ascii="Cambria Math" w:hAnsi="Cambria Math"/>
                  </w:rPr>
                  <m:t>m</m:t>
                </m:r>
              </m:sub>
            </m:sSub>
          </m:sub>
        </m:sSub>
      </m:oMath>
      <w:r w:rsidRPr="00DD00AD">
        <w:t xml:space="preserve">) генерирующих объектов </w:t>
      </w:r>
      <m:oMath>
        <m:sSub>
          <m:sSubPr>
            <m:ctrlPr>
              <w:rPr>
                <w:rFonts w:ascii="Cambria Math" w:hAnsi="Cambria Math"/>
                <w:i/>
              </w:rPr>
            </m:ctrlPr>
          </m:sSubPr>
          <m:e>
            <m:r>
              <w:rPr>
                <w:rFonts w:ascii="Cambria Math" w:hAnsi="Cambria Math"/>
              </w:rPr>
              <m:t>g</m:t>
            </m:r>
          </m:e>
          <m:sub>
            <m:r>
              <w:rPr>
                <w:rFonts w:ascii="Cambria Math" w:hAnsi="Cambria Math"/>
              </w:rPr>
              <m:t>n</m:t>
            </m:r>
          </m:sub>
        </m:sSub>
      </m:oMath>
      <w:r w:rsidRPr="00DD00AD">
        <w:t>, функционирующих на территории</w:t>
      </w:r>
      <w:r w:rsidR="00E30374" w:rsidRPr="00DD00AD">
        <w:t xml:space="preserve"> ОЭС (энергосистемы, энергорайона) </w:t>
      </w:r>
      <w:r w:rsidR="00E30374" w:rsidRPr="00DD00AD">
        <w:rPr>
          <w:lang w:val="en-US"/>
        </w:rPr>
        <w:t>r</w:t>
      </w:r>
      <w:r w:rsidRPr="00DD00AD">
        <w:t>, для которых выполняется следующее условие</w:t>
      </w:r>
      <w:r w:rsidR="00E74A2B" w:rsidRPr="00DD00AD">
        <w:t>:</w:t>
      </w:r>
    </w:p>
    <w:p w:rsidR="00CA098C" w:rsidRPr="00DD00AD" w:rsidRDefault="00CA098C" w:rsidP="00CA098C">
      <w:pPr>
        <w:spacing w:after="120"/>
        <w:jc w:val="both"/>
      </w:pPr>
      <w:r w:rsidRPr="00DD00AD">
        <w:t xml:space="preserve"> </w:t>
      </w:r>
      <m:oMath>
        <m:nary>
          <m:naryPr>
            <m:chr m:val="∑"/>
            <m:limLoc m:val="undOvr"/>
            <m:ctrlPr>
              <w:rPr>
                <w:rFonts w:ascii="Cambria Math" w:hAnsi="Cambria Math"/>
                <w:i/>
              </w:rPr>
            </m:ctrlPr>
          </m:naryPr>
          <m:sub>
            <m:r>
              <w:rPr>
                <w:rFonts w:ascii="Cambria Math" w:hAnsi="Cambria Math"/>
                <w:lang w:val="en-US"/>
              </w:rPr>
              <m:t>n</m:t>
            </m:r>
            <m:r>
              <w:rPr>
                <w:rFonts w:ascii="Cambria Math" w:hAnsi="Cambria Math"/>
              </w:rPr>
              <m:t>=1</m:t>
            </m:r>
          </m:sub>
          <m:sup>
            <m:r>
              <w:rPr>
                <w:rFonts w:ascii="Cambria Math" w:hAnsi="Cambria Math"/>
              </w:rPr>
              <m:t>N</m:t>
            </m:r>
          </m:sup>
          <m:e>
            <m:sSub>
              <m:sSubPr>
                <m:ctrlPr>
                  <w:rPr>
                    <w:rFonts w:ascii="Cambria Math" w:hAnsi="Cambria Math"/>
                    <w:i/>
                  </w:rPr>
                </m:ctrlPr>
              </m:sSubPr>
              <m:e>
                <m:r>
                  <w:rPr>
                    <w:rFonts w:ascii="Cambria Math" w:hAnsi="Cambria Math"/>
                  </w:rPr>
                  <m:t>d</m:t>
                </m:r>
                <m:sSup>
                  <m:sSupPr>
                    <m:ctrlPr>
                      <w:rPr>
                        <w:rFonts w:ascii="Cambria Math" w:hAnsi="Cambria Math"/>
                        <w:i/>
                      </w:rPr>
                    </m:ctrlPr>
                  </m:sSupPr>
                  <m:e>
                    <m:r>
                      <w:rPr>
                        <w:rFonts w:ascii="Cambria Math" w:hAnsi="Cambria Math"/>
                      </w:rPr>
                      <m:t>P</m:t>
                    </m:r>
                  </m:e>
                  <m:sup>
                    <m:r>
                      <w:rPr>
                        <w:rFonts w:ascii="Cambria Math" w:hAnsi="Cambria Math"/>
                      </w:rPr>
                      <m:t>'</m:t>
                    </m:r>
                  </m:sup>
                </m:sSup>
              </m:e>
              <m:sub>
                <m:sSub>
                  <m:sSubPr>
                    <m:ctrlPr>
                      <w:rPr>
                        <w:rFonts w:ascii="Cambria Math" w:hAnsi="Cambria Math"/>
                        <w:i/>
                      </w:rPr>
                    </m:ctrlPr>
                  </m:sSubPr>
                  <m:e>
                    <m:r>
                      <w:rPr>
                        <w:rFonts w:ascii="Cambria Math" w:hAnsi="Cambria Math"/>
                      </w:rPr>
                      <m:t>g</m:t>
                    </m:r>
                  </m:e>
                  <m:sub>
                    <m:r>
                      <w:rPr>
                        <w:rFonts w:ascii="Cambria Math" w:hAnsi="Cambria Math"/>
                      </w:rPr>
                      <m:t>n</m:t>
                    </m:r>
                  </m:sub>
                </m:sSub>
                <m:r>
                  <w:rPr>
                    <w:rFonts w:ascii="Cambria Math" w:hAnsi="Cambria Math"/>
                  </w:rPr>
                  <m:t>,r,z,m</m:t>
                </m:r>
              </m:sub>
            </m:sSub>
          </m:e>
        </m:nary>
        <m:r>
          <w:rPr>
            <w:rFonts w:ascii="Cambria Math" w:hAnsi="Cambria Math"/>
          </w:rPr>
          <m:t>-</m:t>
        </m:r>
        <m:sSubSup>
          <m:sSubSupPr>
            <m:ctrlPr>
              <w:rPr>
                <w:rFonts w:ascii="Cambria Math" w:hAnsi="Cambria Math"/>
                <w:i/>
                <w:noProof/>
              </w:rPr>
            </m:ctrlPr>
          </m:sSubSupPr>
          <m:e>
            <m:r>
              <w:rPr>
                <w:rFonts w:ascii="Cambria Math" w:hAnsi="Cambria Math"/>
                <w:noProof/>
                <w:lang w:val="en-US"/>
              </w:rPr>
              <m:t>P</m:t>
            </m:r>
          </m:e>
          <m:sub>
            <m:r>
              <w:rPr>
                <w:rFonts w:ascii="Cambria Math" w:hAnsi="Cambria Math"/>
                <w:noProof/>
                <w:lang w:val="en-US"/>
              </w:rPr>
              <m:t>r</m:t>
            </m:r>
            <m:r>
              <w:rPr>
                <w:rFonts w:ascii="Cambria Math" w:hAnsi="Cambria Math"/>
                <w:noProof/>
              </w:rPr>
              <m:t>,</m:t>
            </m:r>
            <m:r>
              <w:rPr>
                <w:rFonts w:ascii="Cambria Math" w:hAnsi="Cambria Math"/>
                <w:noProof/>
                <w:lang w:val="en-US"/>
              </w:rPr>
              <m:t>z</m:t>
            </m:r>
            <m:r>
              <w:rPr>
                <w:rFonts w:ascii="Cambria Math" w:hAnsi="Cambria Math"/>
                <w:noProof/>
              </w:rPr>
              <m:t>,</m:t>
            </m:r>
            <m:r>
              <w:rPr>
                <w:rFonts w:ascii="Cambria Math" w:hAnsi="Cambria Math"/>
                <w:noProof/>
                <w:lang w:val="en-US"/>
              </w:rPr>
              <m:t>m</m:t>
            </m:r>
          </m:sub>
          <m:sup>
            <m:r>
              <w:rPr>
                <w:rFonts w:ascii="Cambria Math" w:hAnsi="Cambria Math"/>
                <w:noProof/>
              </w:rPr>
              <m:t>сниж</m:t>
            </m:r>
          </m:sup>
        </m:sSubSup>
        <m:r>
          <w:rPr>
            <w:rFonts w:ascii="Cambria Math" w:hAnsi="Cambria Math"/>
            <w:noProof/>
          </w:rPr>
          <m:t>&gt;0</m:t>
        </m:r>
      </m:oMath>
      <w:r w:rsidRPr="00DD00AD">
        <w:t xml:space="preserve">, при этом </w:t>
      </w:r>
      <w:r w:rsidRPr="00DD00AD">
        <w:rPr>
          <w:lang w:val="en-US"/>
        </w:rPr>
        <w:t>n</w:t>
      </w:r>
      <w:r w:rsidRPr="00DD00AD">
        <w:t xml:space="preserve"> проранжированны по </w:t>
      </w:r>
      <m:oMath>
        <m:sSubSup>
          <m:sSubSupPr>
            <m:ctrlPr>
              <w:rPr>
                <w:rFonts w:ascii="Cambria Math" w:hAnsi="Cambria Math"/>
                <w:i/>
                <w:noProof/>
              </w:rPr>
            </m:ctrlPr>
          </m:sSubSupPr>
          <m:e>
            <m:r>
              <w:rPr>
                <w:rFonts w:ascii="Cambria Math" w:hAnsi="Cambria Math"/>
                <w:noProof/>
                <w:lang w:val="en-US"/>
              </w:rPr>
              <m:t>k</m:t>
            </m:r>
          </m:e>
          <m:sub>
            <m:sSub>
              <m:sSubPr>
                <m:ctrlPr>
                  <w:rPr>
                    <w:rFonts w:ascii="Cambria Math" w:hAnsi="Cambria Math"/>
                    <w:i/>
                  </w:rPr>
                </m:ctrlPr>
              </m:sSubPr>
              <m:e>
                <m:r>
                  <w:rPr>
                    <w:rFonts w:ascii="Cambria Math" w:hAnsi="Cambria Math"/>
                  </w:rPr>
                  <m:t>g</m:t>
                </m:r>
              </m:e>
              <m:sub>
                <m:r>
                  <w:rPr>
                    <w:rFonts w:ascii="Cambria Math" w:hAnsi="Cambria Math"/>
                  </w:rPr>
                  <m:t>n</m:t>
                </m:r>
              </m:sub>
            </m:sSub>
            <m:r>
              <w:rPr>
                <w:rFonts w:ascii="Cambria Math" w:hAnsi="Cambria Math"/>
                <w:noProof/>
              </w:rPr>
              <m:t>,</m:t>
            </m:r>
            <m:r>
              <w:rPr>
                <w:rFonts w:ascii="Cambria Math" w:hAnsi="Cambria Math"/>
                <w:noProof/>
                <w:lang w:val="en-US"/>
              </w:rPr>
              <m:t>r</m:t>
            </m:r>
            <m:r>
              <w:rPr>
                <w:rFonts w:ascii="Cambria Math" w:hAnsi="Cambria Math"/>
                <w:noProof/>
              </w:rPr>
              <m:t>,</m:t>
            </m:r>
            <m:r>
              <w:rPr>
                <w:rFonts w:ascii="Cambria Math" w:hAnsi="Cambria Math"/>
                <w:noProof/>
                <w:lang w:val="en-US"/>
              </w:rPr>
              <m:t>z</m:t>
            </m:r>
            <m:r>
              <w:rPr>
                <w:rFonts w:ascii="Cambria Math" w:hAnsi="Cambria Math"/>
                <w:noProof/>
              </w:rPr>
              <m:t>,</m:t>
            </m:r>
            <m:r>
              <w:rPr>
                <w:rFonts w:ascii="Cambria Math" w:hAnsi="Cambria Math"/>
                <w:noProof/>
                <w:lang w:val="en-US"/>
              </w:rPr>
              <m:t>Y</m:t>
            </m:r>
          </m:sub>
          <m:sup>
            <m:r>
              <w:rPr>
                <w:rFonts w:ascii="Cambria Math" w:hAnsi="Cambria Math"/>
                <w:noProof/>
              </w:rPr>
              <m:t>эффект</m:t>
            </m:r>
          </m:sup>
        </m:sSubSup>
      </m:oMath>
      <w:r w:rsidRPr="00DD00AD">
        <w:t>.</w:t>
      </w:r>
    </w:p>
    <w:p w:rsidR="00CA098C" w:rsidRPr="00DD00AD" w:rsidRDefault="00CA098C" w:rsidP="00CA098C">
      <w:pPr>
        <w:spacing w:after="120"/>
        <w:jc w:val="both"/>
        <w:rPr>
          <w:lang w:eastAsia="en-US"/>
        </w:rPr>
      </w:pPr>
      <m:oMath>
        <m:r>
          <w:rPr>
            <w:rFonts w:ascii="Cambria Math" w:hAnsi="Cambria Math"/>
          </w:rPr>
          <m:t>∀</m:t>
        </m:r>
        <m:r>
          <w:rPr>
            <w:rFonts w:ascii="Cambria Math" w:hAnsi="Cambria Math"/>
            <w:lang w:val="en-US"/>
          </w:rPr>
          <m:t>g</m:t>
        </m:r>
        <m:r>
          <w:rPr>
            <w:rFonts w:ascii="Cambria Math" w:hAnsi="Cambria Math"/>
          </w:rPr>
          <m:t>∈</m:t>
        </m:r>
        <m:sSub>
          <m:sSubPr>
            <m:ctrlPr>
              <w:rPr>
                <w:rFonts w:ascii="Cambria Math" w:hAnsi="Cambria Math"/>
                <w:i/>
              </w:rPr>
            </m:ctrlPr>
          </m:sSubPr>
          <m:e>
            <m:r>
              <w:rPr>
                <w:rFonts w:ascii="Cambria Math" w:hAnsi="Cambria Math"/>
                <w:lang w:val="en-US"/>
              </w:rPr>
              <m:t>G</m:t>
            </m:r>
          </m:e>
          <m:sub>
            <m:sSub>
              <m:sSubPr>
                <m:ctrlPr>
                  <w:rPr>
                    <w:rFonts w:ascii="Cambria Math" w:hAnsi="Cambria Math"/>
                    <w:i/>
                  </w:rPr>
                </m:ctrlPr>
              </m:sSubPr>
              <m:e>
                <m:r>
                  <w:rPr>
                    <w:rFonts w:ascii="Cambria Math" w:hAnsi="Cambria Math"/>
                  </w:rPr>
                  <m:t>r</m:t>
                </m:r>
              </m:e>
              <m:sub>
                <m:r>
                  <w:rPr>
                    <w:rFonts w:ascii="Cambria Math" w:hAnsi="Cambria Math"/>
                  </w:rPr>
                  <m:t>m</m:t>
                </m:r>
              </m:sub>
            </m:sSub>
          </m:sub>
        </m:sSub>
      </m:oMath>
      <w:r w:rsidRPr="00DD00AD">
        <w:t xml:space="preserve">, выбираем генерирующий объект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g</m:t>
                </m:r>
              </m:e>
              <m:sub>
                <m:r>
                  <w:rPr>
                    <w:rFonts w:ascii="Cambria Math" w:hAnsi="Cambria Math"/>
                    <w:lang w:val="en-US"/>
                  </w:rPr>
                  <m:t>i</m:t>
                </m:r>
              </m:sub>
            </m:sSub>
          </m:e>
        </m:d>
        <m:sSubSup>
          <m:sSubSupPr>
            <m:ctrlPr>
              <w:rPr>
                <w:rFonts w:ascii="Cambria Math" w:hAnsi="Cambria Math"/>
                <w:i/>
                <w:noProof/>
              </w:rPr>
            </m:ctrlPr>
          </m:sSubSupPr>
          <m:e>
            <m:r>
              <w:rPr>
                <w:rFonts w:ascii="Cambria Math" w:hAnsi="Cambria Math"/>
                <w:noProof/>
                <w:lang w:val="en-US"/>
              </w:rPr>
              <m:t>k</m:t>
            </m:r>
          </m:e>
          <m:sub>
            <m:sSub>
              <m:sSubPr>
                <m:ctrlPr>
                  <w:rPr>
                    <w:rFonts w:ascii="Cambria Math" w:hAnsi="Cambria Math"/>
                    <w:i/>
                  </w:rPr>
                </m:ctrlPr>
              </m:sSubPr>
              <m:e>
                <m:r>
                  <w:rPr>
                    <w:rFonts w:ascii="Cambria Math" w:hAnsi="Cambria Math"/>
                  </w:rPr>
                  <m:t>g</m:t>
                </m:r>
              </m:e>
              <m:sub>
                <m:r>
                  <w:rPr>
                    <w:rFonts w:ascii="Cambria Math" w:hAnsi="Cambria Math"/>
                    <w:lang w:val="en-US"/>
                  </w:rPr>
                  <m:t>i</m:t>
                </m:r>
              </m:sub>
            </m:sSub>
            <m:r>
              <w:rPr>
                <w:rFonts w:ascii="Cambria Math" w:hAnsi="Cambria Math"/>
                <w:noProof/>
              </w:rPr>
              <m:t>,</m:t>
            </m:r>
            <m:r>
              <w:rPr>
                <w:rFonts w:ascii="Cambria Math" w:hAnsi="Cambria Math"/>
                <w:noProof/>
                <w:lang w:val="en-US"/>
              </w:rPr>
              <m:t>r</m:t>
            </m:r>
            <m:r>
              <w:rPr>
                <w:rFonts w:ascii="Cambria Math" w:hAnsi="Cambria Math"/>
                <w:noProof/>
              </w:rPr>
              <m:t>,</m:t>
            </m:r>
            <m:r>
              <w:rPr>
                <w:rFonts w:ascii="Cambria Math" w:hAnsi="Cambria Math"/>
                <w:noProof/>
                <w:lang w:val="en-US"/>
              </w:rPr>
              <m:t>z</m:t>
            </m:r>
            <m:r>
              <w:rPr>
                <w:rFonts w:ascii="Cambria Math" w:hAnsi="Cambria Math"/>
                <w:noProof/>
              </w:rPr>
              <m:t>,</m:t>
            </m:r>
            <m:r>
              <w:rPr>
                <w:rFonts w:ascii="Cambria Math" w:hAnsi="Cambria Math"/>
                <w:noProof/>
                <w:lang w:val="en-US"/>
              </w:rPr>
              <m:t>Y</m:t>
            </m:r>
          </m:sub>
          <m:sup>
            <m:r>
              <w:rPr>
                <w:rFonts w:ascii="Cambria Math" w:hAnsi="Cambria Math"/>
                <w:noProof/>
              </w:rPr>
              <m:t>эффект</m:t>
            </m:r>
          </m:sup>
        </m:sSubSup>
      </m:oMath>
      <w:r w:rsidRPr="00DD00AD">
        <w:t xml:space="preserve">= </w:t>
      </w:r>
      <w:r w:rsidRPr="00DD00AD">
        <w:rPr>
          <w:lang w:val="en-US"/>
        </w:rPr>
        <w:t>max</w:t>
      </w:r>
      <m:oMath>
        <m:sSubSup>
          <m:sSubSupPr>
            <m:ctrlPr>
              <w:rPr>
                <w:rFonts w:ascii="Cambria Math" w:hAnsi="Cambria Math"/>
                <w:i/>
                <w:noProof/>
              </w:rPr>
            </m:ctrlPr>
          </m:sSubSupPr>
          <m:e>
            <m:r>
              <w:rPr>
                <w:rFonts w:ascii="Cambria Math" w:hAnsi="Cambria Math"/>
                <w:noProof/>
                <w:lang w:val="en-US"/>
              </w:rPr>
              <m:t>k</m:t>
            </m:r>
          </m:e>
          <m:sub>
            <m:sSub>
              <m:sSubPr>
                <m:ctrlPr>
                  <w:rPr>
                    <w:rFonts w:ascii="Cambria Math" w:hAnsi="Cambria Math"/>
                    <w:i/>
                  </w:rPr>
                </m:ctrlPr>
              </m:sSubPr>
              <m:e>
                <m:r>
                  <w:rPr>
                    <w:rFonts w:ascii="Cambria Math" w:hAnsi="Cambria Math"/>
                  </w:rPr>
                  <m:t>g</m:t>
                </m:r>
              </m:e>
              <m:sub/>
            </m:sSub>
            <m:r>
              <w:rPr>
                <w:rFonts w:ascii="Cambria Math" w:hAnsi="Cambria Math"/>
                <w:noProof/>
              </w:rPr>
              <m:t>,</m:t>
            </m:r>
            <m:r>
              <w:rPr>
                <w:rFonts w:ascii="Cambria Math" w:hAnsi="Cambria Math"/>
                <w:noProof/>
                <w:lang w:val="en-US"/>
              </w:rPr>
              <m:t>r</m:t>
            </m:r>
            <m:r>
              <w:rPr>
                <w:rFonts w:ascii="Cambria Math" w:hAnsi="Cambria Math"/>
                <w:noProof/>
              </w:rPr>
              <m:t>,</m:t>
            </m:r>
            <m:r>
              <w:rPr>
                <w:rFonts w:ascii="Cambria Math" w:hAnsi="Cambria Math"/>
                <w:noProof/>
                <w:lang w:val="en-US"/>
              </w:rPr>
              <m:t>z</m:t>
            </m:r>
            <m:r>
              <w:rPr>
                <w:rFonts w:ascii="Cambria Math" w:hAnsi="Cambria Math"/>
                <w:noProof/>
              </w:rPr>
              <m:t>,</m:t>
            </m:r>
            <m:r>
              <w:rPr>
                <w:rFonts w:ascii="Cambria Math" w:hAnsi="Cambria Math"/>
                <w:noProof/>
                <w:lang w:val="en-US"/>
              </w:rPr>
              <m:t>Y</m:t>
            </m:r>
          </m:sub>
          <m:sup>
            <m:r>
              <w:rPr>
                <w:rFonts w:ascii="Cambria Math" w:hAnsi="Cambria Math"/>
                <w:noProof/>
              </w:rPr>
              <m:t>эффект</m:t>
            </m:r>
          </m:sup>
        </m:sSubSup>
      </m:oMath>
    </w:p>
    <w:p w:rsidR="00CA098C" w:rsidRPr="00DD00AD" w:rsidRDefault="00CA098C" w:rsidP="00CA098C">
      <w:pPr>
        <w:spacing w:after="120"/>
        <w:jc w:val="both"/>
      </w:pPr>
      <w:r w:rsidRPr="00DD00AD">
        <w:t xml:space="preserve">и выполняем следующую операцию: </w:t>
      </w:r>
      <m:oMath>
        <m:sSubSup>
          <m:sSubSupPr>
            <m:ctrlPr>
              <w:rPr>
                <w:rFonts w:ascii="Cambria Math" w:hAnsi="Cambria Math"/>
                <w:i/>
                <w:noProof/>
              </w:rPr>
            </m:ctrlPr>
          </m:sSubSupPr>
          <m:e>
            <m:r>
              <w:rPr>
                <w:rFonts w:ascii="Cambria Math" w:hAnsi="Cambria Math"/>
                <w:noProof/>
                <w:lang w:val="en-US"/>
              </w:rPr>
              <m:t>dP</m:t>
            </m:r>
          </m:e>
          <m:sub>
            <m:sSub>
              <m:sSubPr>
                <m:ctrlPr>
                  <w:rPr>
                    <w:rFonts w:ascii="Cambria Math" w:hAnsi="Cambria Math"/>
                    <w:i/>
                  </w:rPr>
                </m:ctrlPr>
              </m:sSubPr>
              <m:e>
                <m:r>
                  <w:rPr>
                    <w:rFonts w:ascii="Cambria Math" w:hAnsi="Cambria Math"/>
                  </w:rPr>
                  <m:t>g</m:t>
                </m:r>
              </m:e>
              <m:sub>
                <m:r>
                  <w:rPr>
                    <w:rFonts w:ascii="Cambria Math" w:hAnsi="Cambria Math"/>
                  </w:rPr>
                  <m:t>n</m:t>
                </m:r>
              </m:sub>
            </m:sSub>
            <m:r>
              <w:rPr>
                <w:rFonts w:ascii="Cambria Math" w:hAnsi="Cambria Math"/>
                <w:noProof/>
              </w:rPr>
              <m:t>,</m:t>
            </m:r>
            <m:r>
              <w:rPr>
                <w:rFonts w:ascii="Cambria Math" w:hAnsi="Cambria Math"/>
                <w:noProof/>
                <w:lang w:val="en-US"/>
              </w:rPr>
              <m:t>r</m:t>
            </m:r>
            <m:r>
              <w:rPr>
                <w:rFonts w:ascii="Cambria Math" w:hAnsi="Cambria Math"/>
                <w:noProof/>
              </w:rPr>
              <m:t>,</m:t>
            </m:r>
            <m:r>
              <w:rPr>
                <w:rFonts w:ascii="Cambria Math" w:hAnsi="Cambria Math"/>
                <w:noProof/>
                <w:lang w:val="en-US"/>
              </w:rPr>
              <m:t>z</m:t>
            </m:r>
            <m:r>
              <w:rPr>
                <w:rFonts w:ascii="Cambria Math" w:hAnsi="Cambria Math"/>
                <w:noProof/>
              </w:rPr>
              <m:t>,</m:t>
            </m:r>
            <m:r>
              <w:rPr>
                <w:rFonts w:ascii="Cambria Math" w:hAnsi="Cambria Math"/>
                <w:noProof/>
                <w:lang w:val="en-US"/>
              </w:rPr>
              <m:t>m</m:t>
            </m:r>
          </m:sub>
          <m:sup/>
        </m:sSubSup>
        <m:r>
          <w:rPr>
            <w:rFonts w:ascii="Cambria Math" w:hAnsi="Cambria Math"/>
            <w:noProof/>
          </w:rPr>
          <m:t>=</m:t>
        </m:r>
        <m:sSubSup>
          <m:sSubSupPr>
            <m:ctrlPr>
              <w:rPr>
                <w:rFonts w:ascii="Cambria Math" w:hAnsi="Cambria Math"/>
                <w:i/>
                <w:noProof/>
              </w:rPr>
            </m:ctrlPr>
          </m:sSubSupPr>
          <m:e>
            <m:r>
              <w:rPr>
                <w:rFonts w:ascii="Cambria Math" w:hAnsi="Cambria Math"/>
                <w:noProof/>
                <w:lang w:val="en-US"/>
              </w:rPr>
              <m:t>dP</m:t>
            </m:r>
          </m:e>
          <m:sub>
            <m:sSub>
              <m:sSubPr>
                <m:ctrlPr>
                  <w:rPr>
                    <w:rFonts w:ascii="Cambria Math" w:hAnsi="Cambria Math"/>
                    <w:i/>
                  </w:rPr>
                </m:ctrlPr>
              </m:sSubPr>
              <m:e>
                <m:r>
                  <w:rPr>
                    <w:rFonts w:ascii="Cambria Math" w:hAnsi="Cambria Math"/>
                  </w:rPr>
                  <m:t>g</m:t>
                </m:r>
              </m:e>
              <m:sub>
                <m:r>
                  <w:rPr>
                    <w:rFonts w:ascii="Cambria Math" w:hAnsi="Cambria Math"/>
                  </w:rPr>
                  <m:t>n</m:t>
                </m:r>
              </m:sub>
            </m:sSub>
            <m:r>
              <w:rPr>
                <w:rFonts w:ascii="Cambria Math" w:hAnsi="Cambria Math"/>
                <w:noProof/>
              </w:rPr>
              <m:t>,</m:t>
            </m:r>
            <m:r>
              <w:rPr>
                <w:rFonts w:ascii="Cambria Math" w:hAnsi="Cambria Math"/>
                <w:noProof/>
                <w:lang w:val="en-US"/>
              </w:rPr>
              <m:t>r</m:t>
            </m:r>
            <m:r>
              <w:rPr>
                <w:rFonts w:ascii="Cambria Math" w:hAnsi="Cambria Math"/>
                <w:noProof/>
              </w:rPr>
              <m:t>,</m:t>
            </m:r>
            <m:r>
              <w:rPr>
                <w:rFonts w:ascii="Cambria Math" w:hAnsi="Cambria Math"/>
                <w:noProof/>
                <w:lang w:val="en-US"/>
              </w:rPr>
              <m:t>z</m:t>
            </m:r>
            <m:r>
              <w:rPr>
                <w:rFonts w:ascii="Cambria Math" w:hAnsi="Cambria Math"/>
                <w:noProof/>
              </w:rPr>
              <m:t>,</m:t>
            </m:r>
            <m:r>
              <w:rPr>
                <w:rFonts w:ascii="Cambria Math" w:hAnsi="Cambria Math"/>
                <w:noProof/>
                <w:lang w:val="en-US"/>
              </w:rPr>
              <m:t>m</m:t>
            </m:r>
            <m:r>
              <w:rPr>
                <w:rFonts w:ascii="Cambria Math" w:hAnsi="Cambria Math"/>
                <w:noProof/>
              </w:rPr>
              <m:t>-1</m:t>
            </m:r>
          </m:sub>
          <m:sup/>
        </m:sSubSup>
      </m:oMath>
      <w:r w:rsidRPr="00DD00AD">
        <w:t xml:space="preserve"> до тех пор пока </w:t>
      </w:r>
      <m:oMath>
        <m:sSub>
          <m:sSubPr>
            <m:ctrlPr>
              <w:rPr>
                <w:rFonts w:ascii="Cambria Math" w:hAnsi="Cambria Math"/>
                <w:i/>
                <w:noProof/>
                <w:lang w:val="en-US"/>
              </w:rPr>
            </m:ctrlPr>
          </m:sSubPr>
          <m:e>
            <m:r>
              <w:rPr>
                <w:rFonts w:ascii="Cambria Math" w:hAnsi="Cambria Math"/>
                <w:noProof/>
                <w:lang w:val="en-US"/>
              </w:rPr>
              <m:t>dr</m:t>
            </m:r>
          </m:e>
          <m:sub>
            <m:r>
              <w:rPr>
                <w:rFonts w:ascii="Cambria Math" w:hAnsi="Cambria Math"/>
                <w:noProof/>
                <w:lang w:val="en-US"/>
              </w:rPr>
              <m:t>m</m:t>
            </m:r>
          </m:sub>
        </m:sSub>
      </m:oMath>
      <w:r w:rsidRPr="00DD00AD">
        <w:t xml:space="preserve">не становится </w:t>
      </w:r>
      <w:r w:rsidR="00E912F8" w:rsidRPr="00DD00AD">
        <w:t xml:space="preserve">меньше </w:t>
      </w:r>
      <w:r w:rsidRPr="00DD00AD">
        <w:t xml:space="preserve">нуля и при этом </w:t>
      </w:r>
      <w:r w:rsidRPr="00DD00AD">
        <w:rPr>
          <w:lang w:val="en-US"/>
        </w:rPr>
        <w:t>m</w:t>
      </w:r>
      <w:r w:rsidRPr="00DD00AD">
        <w:t xml:space="preserve">&gt;1. Если для какого-то объекта </w:t>
      </w:r>
      <m:oMath>
        <m:sSub>
          <m:sSubPr>
            <m:ctrlPr>
              <w:rPr>
                <w:rFonts w:ascii="Cambria Math" w:hAnsi="Cambria Math"/>
                <w:i/>
              </w:rPr>
            </m:ctrlPr>
          </m:sSubPr>
          <m:e>
            <m:r>
              <w:rPr>
                <w:rFonts w:ascii="Cambria Math" w:hAnsi="Cambria Math"/>
              </w:rPr>
              <m:t>g</m:t>
            </m:r>
          </m:e>
          <m:sub>
            <m:r>
              <w:rPr>
                <w:rFonts w:ascii="Cambria Math" w:hAnsi="Cambria Math"/>
              </w:rPr>
              <m:t>n</m:t>
            </m:r>
          </m:sub>
        </m:sSub>
      </m:oMath>
      <w:r w:rsidRPr="00DD00AD">
        <w:t xml:space="preserve"> из множества  </w:t>
      </w:r>
      <m:oMath>
        <m:sSub>
          <m:sSubPr>
            <m:ctrlPr>
              <w:rPr>
                <w:rFonts w:ascii="Cambria Math" w:hAnsi="Cambria Math"/>
                <w:i/>
              </w:rPr>
            </m:ctrlPr>
          </m:sSubPr>
          <m:e>
            <m:r>
              <w:rPr>
                <w:rFonts w:ascii="Cambria Math" w:hAnsi="Cambria Math"/>
                <w:lang w:val="en-US"/>
              </w:rPr>
              <m:t>G</m:t>
            </m:r>
          </m:e>
          <m:sub>
            <m:sSub>
              <m:sSubPr>
                <m:ctrlPr>
                  <w:rPr>
                    <w:rFonts w:ascii="Cambria Math" w:hAnsi="Cambria Math"/>
                    <w:i/>
                  </w:rPr>
                </m:ctrlPr>
              </m:sSubPr>
              <m:e>
                <m:r>
                  <w:rPr>
                    <w:rFonts w:ascii="Cambria Math" w:hAnsi="Cambria Math"/>
                  </w:rPr>
                  <m:t>r</m:t>
                </m:r>
              </m:e>
              <m:sub>
                <m:r>
                  <w:rPr>
                    <w:rFonts w:ascii="Cambria Math" w:hAnsi="Cambria Math"/>
                  </w:rPr>
                  <m:t>m</m:t>
                </m:r>
              </m:sub>
            </m:sSub>
          </m:sub>
        </m:sSub>
      </m:oMath>
      <w:r w:rsidRPr="00DD00AD">
        <w:t xml:space="preserve"> эти условия не выполняются, то </w:t>
      </w:r>
      <m:oMath>
        <m:sSub>
          <m:sSubPr>
            <m:ctrlPr>
              <w:rPr>
                <w:rFonts w:ascii="Cambria Math" w:eastAsiaTheme="minorHAnsi" w:hAnsi="Cambria Math" w:cstheme="minorBidi"/>
                <w:i/>
                <w:lang w:eastAsia="en-US"/>
              </w:rPr>
            </m:ctrlPr>
          </m:sSubPr>
          <m:e>
            <m:r>
              <w:rPr>
                <w:rFonts w:ascii="Cambria Math" w:hAnsi="Cambria Math"/>
              </w:rPr>
              <m:t>P</m:t>
            </m:r>
          </m:e>
          <m:sub>
            <m:sSub>
              <m:sSubPr>
                <m:ctrlPr>
                  <w:rPr>
                    <w:rFonts w:ascii="Cambria Math" w:hAnsi="Cambria Math"/>
                    <w:i/>
                    <w:lang w:val="en-US"/>
                  </w:rPr>
                </m:ctrlPr>
              </m:sSubPr>
              <m:e>
                <m:r>
                  <w:rPr>
                    <w:rFonts w:ascii="Cambria Math" w:hAnsi="Cambria Math"/>
                    <w:lang w:val="en-US"/>
                  </w:rPr>
                  <m:t>g</m:t>
                </m:r>
              </m:e>
              <m:sub>
                <m:r>
                  <w:rPr>
                    <w:rFonts w:ascii="Cambria Math" w:hAnsi="Cambria Math"/>
                    <w:lang w:val="en-US"/>
                  </w:rPr>
                  <m:t>n</m:t>
                </m:r>
              </m:sub>
            </m:sSub>
          </m:sub>
        </m:sSub>
        <m:r>
          <w:rPr>
            <w:rFonts w:ascii="Cambria Math" w:eastAsiaTheme="minorHAnsi" w:hAnsi="Cambria Math" w:cstheme="minorBidi"/>
            <w:lang w:eastAsia="en-US"/>
          </w:rPr>
          <m:t>=0</m:t>
        </m:r>
      </m:oMath>
      <w:r w:rsidR="0017372C" w:rsidRPr="00DD00AD">
        <w:rPr>
          <w:lang w:eastAsia="en-US"/>
        </w:rPr>
        <w:t xml:space="preserve">, </w:t>
      </w:r>
      <m:oMath>
        <m:r>
          <w:rPr>
            <w:rFonts w:ascii="Cambria Math" w:eastAsiaTheme="minorHAnsi" w:hAnsi="Cambria Math" w:cstheme="minorBidi"/>
            <w:lang w:val="en-US" w:eastAsia="en-US"/>
          </w:rPr>
          <m:t>G</m:t>
        </m:r>
        <m:r>
          <w:rPr>
            <w:rFonts w:ascii="Cambria Math" w:eastAsiaTheme="minorHAnsi" w:hAnsi="Cambria Math" w:cstheme="minorBidi"/>
            <w:lang w:eastAsia="en-US"/>
          </w:rPr>
          <m:t>=G\</m:t>
        </m:r>
        <m:sSub>
          <m:sSubPr>
            <m:ctrlPr>
              <w:rPr>
                <w:rFonts w:ascii="Cambria Math" w:hAnsi="Cambria Math"/>
                <w:i/>
              </w:rPr>
            </m:ctrlPr>
          </m:sSubPr>
          <m:e>
            <m:r>
              <w:rPr>
                <w:rFonts w:ascii="Cambria Math" w:hAnsi="Cambria Math"/>
              </w:rPr>
              <m:t>g</m:t>
            </m:r>
          </m:e>
          <m:sub>
            <m:r>
              <w:rPr>
                <w:rFonts w:ascii="Cambria Math" w:hAnsi="Cambria Math"/>
              </w:rPr>
              <m:t>n</m:t>
            </m:r>
          </m:sub>
        </m:sSub>
      </m:oMath>
      <w:r w:rsidRPr="00DD00AD">
        <w:rPr>
          <w:lang w:eastAsia="en-US"/>
        </w:rPr>
        <w:t>.</w:t>
      </w:r>
    </w:p>
    <w:p w:rsidR="0037382C" w:rsidRPr="00DD00AD" w:rsidRDefault="006F3245" w:rsidP="006F3245">
      <w:pPr>
        <w:spacing w:after="120"/>
        <w:ind w:left="284" w:hanging="284"/>
        <w:jc w:val="both"/>
        <w:rPr>
          <w:rFonts w:eastAsiaTheme="minorEastAsia"/>
        </w:rPr>
      </w:pPr>
      <w:r w:rsidRPr="00DD00AD">
        <w:t>б)</w:t>
      </w:r>
      <w:r w:rsidR="0037382C" w:rsidRPr="00DD00AD">
        <w:t xml:space="preserve"> в случае указания для таких объектов в заявке</w:t>
      </w:r>
      <w:r w:rsidR="00EC299D" w:rsidRPr="00DD00AD">
        <w:t xml:space="preserve"> </w:t>
      </w:r>
      <m:oMath>
        <m:sSubSup>
          <m:sSubSupPr>
            <m:ctrlPr>
              <w:rPr>
                <w:rFonts w:ascii="Cambria Math" w:hAnsi="Cambria Math"/>
                <w:i/>
                <w:noProof/>
              </w:rPr>
            </m:ctrlPr>
          </m:sSubSupPr>
          <m:e>
            <m:r>
              <w:rPr>
                <w:rFonts w:ascii="Cambria Math" w:hAnsi="Cambria Math"/>
                <w:noProof/>
                <w:lang w:val="en-US"/>
              </w:rPr>
              <m:t>t</m:t>
            </m:r>
          </m:e>
          <m:sub>
            <m:r>
              <w:rPr>
                <w:rFonts w:ascii="Cambria Math" w:hAnsi="Cambria Math"/>
                <w:noProof/>
                <w:lang w:val="en-US"/>
              </w:rPr>
              <m:t>g</m:t>
            </m:r>
            <m:r>
              <w:rPr>
                <w:rFonts w:ascii="Cambria Math" w:hAnsi="Cambria Math"/>
                <w:noProof/>
              </w:rPr>
              <m:t>,</m:t>
            </m:r>
            <m:r>
              <w:rPr>
                <w:rFonts w:ascii="Cambria Math" w:hAnsi="Cambria Math"/>
                <w:noProof/>
                <w:lang w:val="en-US"/>
              </w:rPr>
              <m:t>r</m:t>
            </m:r>
            <m:r>
              <w:rPr>
                <w:rFonts w:ascii="Cambria Math" w:hAnsi="Cambria Math"/>
                <w:noProof/>
              </w:rPr>
              <m:t>,</m:t>
            </m:r>
            <m:r>
              <w:rPr>
                <w:rFonts w:ascii="Cambria Math" w:hAnsi="Cambria Math"/>
                <w:noProof/>
                <w:lang w:val="en-US"/>
              </w:rPr>
              <m:t>z</m:t>
            </m:r>
            <m:r>
              <w:rPr>
                <w:rFonts w:ascii="Cambria Math" w:hAnsi="Cambria Math"/>
                <w:noProof/>
              </w:rPr>
              <m:t>,</m:t>
            </m:r>
            <m:r>
              <w:rPr>
                <w:rFonts w:ascii="Cambria Math" w:hAnsi="Cambria Math"/>
                <w:noProof/>
                <w:lang w:val="en-US"/>
              </w:rPr>
              <m:t>Y</m:t>
            </m:r>
          </m:sub>
          <m:sup/>
        </m:sSubSup>
        <m:r>
          <w:rPr>
            <w:rFonts w:ascii="Cambria Math" w:hAnsi="Cambria Math"/>
            <w:noProof/>
          </w:rPr>
          <m:t>=0</m:t>
        </m:r>
      </m:oMath>
      <w:r w:rsidR="00EC299D" w:rsidRPr="00DD00AD">
        <w:rPr>
          <w:rFonts w:eastAsiaTheme="minorEastAsia"/>
        </w:rPr>
        <w:t xml:space="preserve"> </w:t>
      </w:r>
      <w:r w:rsidR="0037382C" w:rsidRPr="00DD00AD">
        <w:rPr>
          <w:rFonts w:eastAsiaTheme="minorEastAsia"/>
        </w:rPr>
        <w:t>,</w:t>
      </w:r>
      <w:r w:rsidR="002E1193" w:rsidRPr="00DD00AD">
        <w:rPr>
          <w:rFonts w:eastAsiaTheme="minorEastAsia"/>
        </w:rPr>
        <w:t xml:space="preserve"> то</w:t>
      </w:r>
      <w:r w:rsidR="0037382C" w:rsidRPr="00DD00AD">
        <w:rPr>
          <w:rFonts w:eastAsiaTheme="minorEastAsia"/>
        </w:rPr>
        <w:t xml:space="preserve"> </w:t>
      </w:r>
      <m:oMath>
        <m:sSub>
          <m:sSubPr>
            <m:ctrlPr>
              <w:rPr>
                <w:rFonts w:ascii="Cambria Math" w:eastAsiaTheme="minorHAnsi" w:hAnsi="Cambria Math" w:cstheme="minorBidi"/>
                <w:i/>
                <w:lang w:eastAsia="en-US"/>
              </w:rPr>
            </m:ctrlPr>
          </m:sSubPr>
          <m:e>
            <m:r>
              <w:rPr>
                <w:rFonts w:ascii="Cambria Math" w:hAnsi="Cambria Math"/>
              </w:rPr>
              <m:t>P</m:t>
            </m:r>
          </m:e>
          <m:sub>
            <m:sSub>
              <m:sSubPr>
                <m:ctrlPr>
                  <w:rPr>
                    <w:rFonts w:ascii="Cambria Math" w:hAnsi="Cambria Math"/>
                    <w:i/>
                    <w:lang w:val="en-US"/>
                  </w:rPr>
                </m:ctrlPr>
              </m:sSubPr>
              <m:e>
                <m:r>
                  <w:rPr>
                    <w:rFonts w:ascii="Cambria Math" w:hAnsi="Cambria Math"/>
                    <w:lang w:val="en-US"/>
                  </w:rPr>
                  <m:t>g</m:t>
                </m:r>
              </m:e>
              <m:sub>
                <m:r>
                  <w:rPr>
                    <w:rFonts w:ascii="Cambria Math" w:hAnsi="Cambria Math"/>
                    <w:lang w:val="en-US"/>
                  </w:rPr>
                  <m:t>n</m:t>
                </m:r>
              </m:sub>
            </m:sSub>
          </m:sub>
        </m:sSub>
        <m:r>
          <w:rPr>
            <w:rFonts w:ascii="Cambria Math" w:eastAsiaTheme="minorHAnsi" w:hAnsi="Cambria Math" w:cstheme="minorBidi"/>
            <w:lang w:eastAsia="en-US"/>
          </w:rPr>
          <m:t>=0</m:t>
        </m:r>
      </m:oMath>
      <w:r w:rsidR="002E1193" w:rsidRPr="00DD00AD">
        <w:rPr>
          <w:rFonts w:eastAsiaTheme="minorEastAsia"/>
          <w:lang w:eastAsia="en-US"/>
        </w:rPr>
        <w:t xml:space="preserve">, </w:t>
      </w:r>
      <m:oMath>
        <m:r>
          <w:rPr>
            <w:rFonts w:ascii="Cambria Math" w:eastAsiaTheme="minorHAnsi" w:hAnsi="Cambria Math" w:cstheme="minorBidi"/>
            <w:lang w:val="en-US" w:eastAsia="en-US"/>
          </w:rPr>
          <m:t>G</m:t>
        </m:r>
        <m:r>
          <w:rPr>
            <w:rFonts w:ascii="Cambria Math" w:eastAsiaTheme="minorHAnsi" w:hAnsi="Cambria Math" w:cstheme="minorBidi"/>
            <w:lang w:eastAsia="en-US"/>
          </w:rPr>
          <m:t>=G\</m:t>
        </m:r>
        <m:sSub>
          <m:sSubPr>
            <m:ctrlPr>
              <w:rPr>
                <w:rFonts w:ascii="Cambria Math" w:hAnsi="Cambria Math"/>
                <w:i/>
              </w:rPr>
            </m:ctrlPr>
          </m:sSubPr>
          <m:e>
            <m:r>
              <w:rPr>
                <w:rFonts w:ascii="Cambria Math" w:hAnsi="Cambria Math"/>
              </w:rPr>
              <m:t>g</m:t>
            </m:r>
          </m:e>
          <m:sub>
            <m:r>
              <w:rPr>
                <w:rFonts w:ascii="Cambria Math" w:hAnsi="Cambria Math"/>
              </w:rPr>
              <m:t>n</m:t>
            </m:r>
          </m:sub>
        </m:sSub>
      </m:oMath>
      <w:r w:rsidR="0017372C" w:rsidRPr="00DD00AD">
        <w:rPr>
          <w:rFonts w:eastAsiaTheme="minorEastAsia"/>
        </w:rPr>
        <w:t>. Т</w:t>
      </w:r>
      <w:r w:rsidR="002E1193" w:rsidRPr="00DD00AD">
        <w:rPr>
          <w:rFonts w:eastAsiaTheme="minorEastAsia"/>
          <w:lang w:eastAsia="en-US"/>
        </w:rPr>
        <w:t xml:space="preserve">.е. </w:t>
      </w:r>
      <w:r w:rsidR="0037382C" w:rsidRPr="00DD00AD">
        <w:rPr>
          <w:rFonts w:eastAsiaTheme="minorEastAsia"/>
        </w:rPr>
        <w:t xml:space="preserve">генерирующий объект </w:t>
      </w:r>
      <m:oMath>
        <m:sSub>
          <m:sSubPr>
            <m:ctrlPr>
              <w:rPr>
                <w:rFonts w:ascii="Cambria Math" w:hAnsi="Cambria Math"/>
                <w:i/>
              </w:rPr>
            </m:ctrlPr>
          </m:sSubPr>
          <m:e>
            <m:r>
              <w:rPr>
                <w:rFonts w:ascii="Cambria Math" w:hAnsi="Cambria Math"/>
              </w:rPr>
              <m:t>g</m:t>
            </m:r>
          </m:e>
          <m:sub>
            <m:r>
              <w:rPr>
                <w:rFonts w:ascii="Cambria Math" w:hAnsi="Cambria Math"/>
              </w:rPr>
              <m:t>n</m:t>
            </m:r>
          </m:sub>
        </m:sSub>
      </m:oMath>
      <w:r w:rsidR="0037382C" w:rsidRPr="00DD00AD">
        <w:rPr>
          <w:rFonts w:eastAsiaTheme="minorEastAsia"/>
        </w:rPr>
        <w:t xml:space="preserve"> исключается из отбора (признается неотобранным).</w:t>
      </w:r>
    </w:p>
    <w:p w:rsidR="004F61C1" w:rsidRPr="00DD00AD" w:rsidRDefault="006F3245" w:rsidP="004F61C1">
      <w:pPr>
        <w:spacing w:after="120"/>
        <w:jc w:val="both"/>
      </w:pPr>
      <w:r w:rsidRPr="00DD00AD">
        <w:t>В случае если при выполнении действий, указанных в настояще</w:t>
      </w:r>
      <w:r w:rsidR="00CA098C" w:rsidRPr="00DD00AD">
        <w:t>м</w:t>
      </w:r>
      <w:r w:rsidRPr="00DD00AD">
        <w:t xml:space="preserve"> пункт</w:t>
      </w:r>
      <w:r w:rsidR="00CA098C" w:rsidRPr="00DD00AD">
        <w:t>е</w:t>
      </w:r>
      <w:r w:rsidRPr="00DD00AD">
        <w:t>, из отбора</w:t>
      </w:r>
      <w:r w:rsidR="004F61C1" w:rsidRPr="00DD00AD">
        <w:t xml:space="preserve"> на соответствующий год </w:t>
      </w:r>
      <w:r w:rsidR="004F61C1" w:rsidRPr="00DD00AD">
        <w:rPr>
          <w:lang w:val="en-US"/>
        </w:rPr>
        <w:t>Y</w:t>
      </w:r>
      <w:r w:rsidR="004F61C1" w:rsidRPr="00DD00AD">
        <w:t xml:space="preserve"> в ценовой зоне оптового рынка </w:t>
      </w:r>
      <w:r w:rsidR="004F61C1" w:rsidRPr="00DD00AD">
        <w:rPr>
          <w:lang w:val="en-US"/>
        </w:rPr>
        <w:t>z</w:t>
      </w:r>
      <w:r w:rsidRPr="00DD00AD">
        <w:t xml:space="preserve"> были исключены </w:t>
      </w:r>
      <w:r w:rsidR="004F61C1" w:rsidRPr="00DD00AD">
        <w:t>один или несколько ге</w:t>
      </w:r>
      <w:r w:rsidRPr="00DD00AD">
        <w:t>нерирующи</w:t>
      </w:r>
      <w:r w:rsidR="004F61C1" w:rsidRPr="00DD00AD">
        <w:t>х объектов</w:t>
      </w:r>
      <w:r w:rsidR="002E1193" w:rsidRPr="00DD00AD">
        <w:t>,</w:t>
      </w:r>
      <w:r w:rsidR="004F61C1" w:rsidRPr="00DD00AD">
        <w:t xml:space="preserve"> в перечень </w:t>
      </w:r>
      <w:r w:rsidR="00E30374" w:rsidRPr="00DD00AD">
        <w:t xml:space="preserve">предварительно </w:t>
      </w:r>
      <w:r w:rsidR="004F61C1" w:rsidRPr="00DD00AD">
        <w:t xml:space="preserve">отобранных проектов последовательно включаются генерирующие объекты </w:t>
      </w:r>
      <m:oMath>
        <m:sSub>
          <m:sSubPr>
            <m:ctrlPr>
              <w:rPr>
                <w:rFonts w:ascii="Cambria Math" w:hAnsi="Cambria Math"/>
                <w:i/>
              </w:rPr>
            </m:ctrlPr>
          </m:sSubPr>
          <m:e>
            <m:r>
              <w:rPr>
                <w:rFonts w:ascii="Cambria Math" w:hAnsi="Cambria Math"/>
              </w:rPr>
              <m:t>g</m:t>
            </m:r>
          </m:e>
          <m:sub>
            <m:r>
              <w:rPr>
                <w:rFonts w:ascii="Cambria Math" w:hAnsi="Cambria Math"/>
              </w:rPr>
              <m:t>n</m:t>
            </m:r>
          </m:sub>
        </m:sSub>
      </m:oMath>
      <w:r w:rsidR="004F61C1" w:rsidRPr="00DD00AD">
        <w:t xml:space="preserve">, </w:t>
      </w:r>
      <w:r w:rsidR="00FF2512" w:rsidRPr="00DD00AD">
        <w:t xml:space="preserve">неотобранные на первом этапе отбора, </w:t>
      </w:r>
      <w:r w:rsidR="004F61C1" w:rsidRPr="00DD00AD">
        <w:t xml:space="preserve">начиная с номера </w:t>
      </w:r>
      <w:r w:rsidR="002E1193" w:rsidRPr="00DD00AD">
        <w:rPr>
          <w:lang w:val="en-US"/>
        </w:rPr>
        <w:t>n</w:t>
      </w:r>
      <w:r w:rsidR="004F61C1" w:rsidRPr="00DD00AD">
        <w:t>+1. При этом осуществляется проверка выполнения условий (1) и (2), указанных в п.8.4.1 настоящего Регламента, в порядке, установленном п.8.4.2 настоящего Регламента.</w:t>
      </w:r>
    </w:p>
    <w:p w:rsidR="00643A16" w:rsidRPr="00DD00AD" w:rsidRDefault="00643A16" w:rsidP="00643A16">
      <w:pPr>
        <w:rPr>
          <w:i/>
          <w:lang w:eastAsia="en-US"/>
        </w:rPr>
      </w:pPr>
      <w:r w:rsidRPr="00DD00AD">
        <w:rPr>
          <w:lang w:eastAsia="en-US"/>
        </w:rPr>
        <w:t xml:space="preserve">Находим </w:t>
      </w:r>
      <m:oMath>
        <m:sSup>
          <m:sSupPr>
            <m:ctrlPr>
              <w:rPr>
                <w:rFonts w:ascii="Cambria Math" w:hAnsi="Cambria Math"/>
                <w:i/>
                <w:lang w:val="en-US" w:eastAsia="en-US"/>
              </w:rPr>
            </m:ctrlPr>
          </m:sSupPr>
          <m:e>
            <m:r>
              <w:rPr>
                <w:rFonts w:ascii="Cambria Math" w:hAnsi="Cambria Math"/>
                <w:lang w:val="en-US" w:eastAsia="en-US"/>
              </w:rPr>
              <m:t>n</m:t>
            </m:r>
          </m:e>
          <m:sup>
            <m:r>
              <w:rPr>
                <w:rFonts w:ascii="Cambria Math" w:hAnsi="Cambria Math"/>
                <w:lang w:eastAsia="en-US"/>
              </w:rPr>
              <m:t>'</m:t>
            </m:r>
          </m:sup>
        </m:sSup>
        <m:r>
          <w:rPr>
            <w:rFonts w:ascii="Cambria Math" w:hAnsi="Cambria Math"/>
            <w:lang w:eastAsia="en-US"/>
          </w:rPr>
          <m:t>=</m:t>
        </m:r>
        <m:r>
          <w:rPr>
            <w:rFonts w:ascii="Cambria Math" w:hAnsi="Cambria Math"/>
            <w:lang w:val="en-US" w:eastAsia="en-US"/>
          </w:rPr>
          <m:t>min</m:t>
        </m:r>
        <m:d>
          <m:dPr>
            <m:begChr m:val="{"/>
            <m:endChr m:val="}"/>
            <m:ctrlPr>
              <w:rPr>
                <w:rFonts w:ascii="Cambria Math" w:hAnsi="Cambria Math"/>
                <w:i/>
                <w:lang w:eastAsia="en-US"/>
              </w:rPr>
            </m:ctrlPr>
          </m:dPr>
          <m:e>
            <m:r>
              <w:rPr>
                <w:rFonts w:ascii="Cambria Math" w:hAnsi="Cambria Math"/>
                <w:lang w:eastAsia="en-US"/>
              </w:rPr>
              <m:t>n</m:t>
            </m:r>
            <m:d>
              <m:dPr>
                <m:begChr m:val="|"/>
                <m:endChr m:val=""/>
                <m:ctrlPr>
                  <w:rPr>
                    <w:rFonts w:ascii="Cambria Math" w:hAnsi="Cambria Math"/>
                    <w:i/>
                    <w:lang w:eastAsia="en-US"/>
                  </w:rPr>
                </m:ctrlPr>
              </m:dPr>
              <m:e>
                <m:sSub>
                  <m:sSubPr>
                    <m:ctrlPr>
                      <w:rPr>
                        <w:rFonts w:ascii="Cambria Math" w:eastAsiaTheme="minorHAnsi" w:hAnsi="Cambria Math" w:cstheme="minorBidi"/>
                        <w:i/>
                        <w:lang w:eastAsia="en-US"/>
                      </w:rPr>
                    </m:ctrlPr>
                  </m:sSubPr>
                  <m:e>
                    <m:r>
                      <w:rPr>
                        <w:rFonts w:ascii="Cambria Math" w:hAnsi="Cambria Math"/>
                      </w:rPr>
                      <m:t>P</m:t>
                    </m:r>
                  </m:e>
                  <m:sub>
                    <m:sSub>
                      <m:sSubPr>
                        <m:ctrlPr>
                          <w:rPr>
                            <w:rFonts w:ascii="Cambria Math" w:hAnsi="Cambria Math"/>
                            <w:i/>
                            <w:lang w:val="en-US"/>
                          </w:rPr>
                        </m:ctrlPr>
                      </m:sSubPr>
                      <m:e>
                        <m:r>
                          <w:rPr>
                            <w:rFonts w:ascii="Cambria Math" w:hAnsi="Cambria Math"/>
                            <w:lang w:val="en-US"/>
                          </w:rPr>
                          <m:t>g</m:t>
                        </m:r>
                      </m:e>
                      <m:sub>
                        <m:r>
                          <w:rPr>
                            <w:rFonts w:ascii="Cambria Math" w:hAnsi="Cambria Math"/>
                            <w:lang w:val="en-US"/>
                          </w:rPr>
                          <m:t>n</m:t>
                        </m:r>
                      </m:sub>
                    </m:sSub>
                  </m:sub>
                </m:sSub>
                <m:r>
                  <w:rPr>
                    <w:rFonts w:ascii="Cambria Math" w:eastAsiaTheme="minorHAnsi" w:hAnsi="Cambria Math" w:cstheme="minorBidi"/>
                    <w:lang w:eastAsia="en-US"/>
                  </w:rPr>
                  <m:t>=0</m:t>
                </m:r>
              </m:e>
            </m:d>
          </m:e>
        </m:d>
      </m:oMath>
      <w:r w:rsidRPr="00DD00AD">
        <w:rPr>
          <w:lang w:eastAsia="en-US"/>
        </w:rPr>
        <w:t xml:space="preserve"> ,</w:t>
      </w:r>
      <m:oMath>
        <m:r>
          <w:rPr>
            <w:rFonts w:ascii="Cambria Math" w:eastAsiaTheme="minorHAnsi" w:hAnsi="Cambria Math" w:cstheme="minorBidi"/>
            <w:lang w:eastAsia="en-US"/>
          </w:rPr>
          <m:t xml:space="preserve"> </m:t>
        </m:r>
        <m:sSub>
          <m:sSubPr>
            <m:ctrlPr>
              <w:rPr>
                <w:rFonts w:ascii="Cambria Math" w:hAnsi="Cambria Math"/>
                <w:i/>
              </w:rPr>
            </m:ctrlPr>
          </m:sSubPr>
          <m:e>
            <m:r>
              <w:rPr>
                <w:rFonts w:ascii="Cambria Math" w:hAnsi="Cambria Math"/>
              </w:rPr>
              <m:t>g</m:t>
            </m:r>
          </m:e>
          <m:sub>
            <m:r>
              <w:rPr>
                <w:rFonts w:ascii="Cambria Math" w:hAnsi="Cambria Math"/>
              </w:rPr>
              <m:t>n</m:t>
            </m:r>
          </m:sub>
        </m:sSub>
        <m:r>
          <w:rPr>
            <w:rFonts w:ascii="Cambria Math" w:eastAsiaTheme="minorHAnsi" w:hAnsi="Cambria Math" w:cstheme="minorBidi"/>
            <w:lang w:eastAsia="en-US"/>
          </w:rPr>
          <m:t>∈G</m:t>
        </m:r>
      </m:oMath>
      <w:r w:rsidRPr="00DD00AD">
        <w:rPr>
          <w:lang w:eastAsia="en-US"/>
        </w:rPr>
        <w:t xml:space="preserve">,   </w:t>
      </w:r>
      <w:r w:rsidRPr="00DD00AD">
        <w:t>и выполняем следующую операцию:</w:t>
      </w:r>
      <m:oMath>
        <m:r>
          <w:rPr>
            <w:rFonts w:ascii="Cambria Math" w:eastAsiaTheme="minorHAnsi" w:hAnsi="Cambria Math" w:cstheme="minorBidi"/>
            <w:lang w:eastAsia="en-US"/>
          </w:rPr>
          <m:t xml:space="preserve"> </m:t>
        </m:r>
        <m:sSub>
          <m:sSubPr>
            <m:ctrlPr>
              <w:rPr>
                <w:rFonts w:ascii="Cambria Math" w:eastAsiaTheme="minorHAnsi" w:hAnsi="Cambria Math" w:cstheme="minorBidi"/>
                <w:i/>
                <w:lang w:eastAsia="en-US"/>
              </w:rPr>
            </m:ctrlPr>
          </m:sSubPr>
          <m:e>
            <m:r>
              <w:rPr>
                <w:rFonts w:ascii="Cambria Math" w:hAnsi="Cambria Math"/>
              </w:rPr>
              <m:t>P</m:t>
            </m:r>
          </m:e>
          <m:sub>
            <m:sSub>
              <m:sSubPr>
                <m:ctrlPr>
                  <w:rPr>
                    <w:rFonts w:ascii="Cambria Math" w:hAnsi="Cambria Math"/>
                    <w:i/>
                    <w:lang w:val="en-US"/>
                  </w:rPr>
                </m:ctrlPr>
              </m:sSubPr>
              <m:e>
                <m:r>
                  <w:rPr>
                    <w:rFonts w:ascii="Cambria Math" w:hAnsi="Cambria Math"/>
                    <w:lang w:val="en-US"/>
                  </w:rPr>
                  <m:t>g</m:t>
                </m:r>
              </m:e>
              <m:sub>
                <m:r>
                  <w:rPr>
                    <w:rFonts w:ascii="Cambria Math" w:hAnsi="Cambria Math"/>
                    <w:lang w:val="en-US"/>
                  </w:rPr>
                  <m:t>n</m:t>
                </m:r>
              </m:sub>
            </m:sSub>
          </m:sub>
        </m:sSub>
        <m:r>
          <w:rPr>
            <w:rFonts w:ascii="Cambria Math" w:eastAsiaTheme="minorHAnsi" w:hAnsi="Cambria Math" w:cstheme="minorBidi"/>
            <w:lang w:eastAsia="en-US"/>
          </w:rPr>
          <m:t>=</m:t>
        </m:r>
        <m:sSubSup>
          <m:sSubSupPr>
            <m:ctrlPr>
              <w:rPr>
                <w:rFonts w:ascii="Cambria Math" w:eastAsiaTheme="minorHAnsi" w:hAnsi="Cambria Math" w:cstheme="minorBidi"/>
                <w:i/>
                <w:lang w:eastAsia="en-US"/>
              </w:rPr>
            </m:ctrlPr>
          </m:sSubSupPr>
          <m:e>
            <m:r>
              <w:rPr>
                <w:rFonts w:ascii="Cambria Math" w:hAnsi="Cambria Math"/>
              </w:rPr>
              <m:t>P</m:t>
            </m:r>
          </m:e>
          <m:sub>
            <m:sSub>
              <m:sSubPr>
                <m:ctrlPr>
                  <w:rPr>
                    <w:rFonts w:ascii="Cambria Math" w:hAnsi="Cambria Math"/>
                    <w:i/>
                    <w:lang w:val="en-US"/>
                  </w:rPr>
                </m:ctrlPr>
              </m:sSubPr>
              <m:e>
                <m:r>
                  <w:rPr>
                    <w:rFonts w:ascii="Cambria Math" w:hAnsi="Cambria Math"/>
                    <w:lang w:val="en-US"/>
                  </w:rPr>
                  <m:t>g</m:t>
                </m:r>
              </m:e>
              <m:sub>
                <m:r>
                  <w:rPr>
                    <w:rFonts w:ascii="Cambria Math" w:hAnsi="Cambria Math"/>
                    <w:lang w:val="en-US"/>
                  </w:rPr>
                  <m:t>n</m:t>
                </m:r>
              </m:sub>
            </m:sSub>
            <m:r>
              <w:rPr>
                <w:rFonts w:ascii="Cambria Math" w:hAnsi="Cambria Math"/>
              </w:rPr>
              <m:t>,</m:t>
            </m:r>
            <m:r>
              <w:rPr>
                <w:rFonts w:ascii="Cambria Math" w:hAnsi="Cambria Math"/>
                <w:lang w:val="en-US"/>
              </w:rPr>
              <m:t>r</m:t>
            </m:r>
            <m:r>
              <w:rPr>
                <w:rFonts w:ascii="Cambria Math" w:hAnsi="Cambria Math"/>
              </w:rPr>
              <m:t>,</m:t>
            </m:r>
            <m:r>
              <w:rPr>
                <w:rFonts w:ascii="Cambria Math" w:hAnsi="Cambria Math"/>
                <w:lang w:val="en-US"/>
              </w:rPr>
              <m:t>z</m:t>
            </m:r>
            <m:r>
              <w:rPr>
                <w:rFonts w:ascii="Cambria Math" w:hAnsi="Cambria Math"/>
              </w:rPr>
              <m:t>,</m:t>
            </m:r>
            <m:r>
              <w:rPr>
                <w:rFonts w:ascii="Cambria Math" w:hAnsi="Cambria Math"/>
                <w:lang w:val="en-US"/>
              </w:rPr>
              <m:t>Y</m:t>
            </m:r>
          </m:sub>
          <m:sup>
            <m:r>
              <w:rPr>
                <w:rFonts w:ascii="Cambria Math" w:hAnsi="Cambria Math"/>
              </w:rPr>
              <m:t>уст</m:t>
            </m:r>
          </m:sup>
        </m:sSubSup>
      </m:oMath>
      <w:r w:rsidRPr="00DD00AD">
        <w:t xml:space="preserve"> </w:t>
      </w:r>
      <w:r w:rsidRPr="00DD00AD">
        <w:rPr>
          <w:lang w:eastAsia="en-US"/>
        </w:rPr>
        <w:t xml:space="preserve">и при этом должно выполняться следующее условие: </w:t>
      </w:r>
      <m:oMath>
        <m:nary>
          <m:naryPr>
            <m:chr m:val="∑"/>
            <m:limLoc m:val="undOvr"/>
            <m:ctrlPr>
              <w:rPr>
                <w:rFonts w:ascii="Cambria Math" w:hAnsi="Cambria Math"/>
                <w:i/>
              </w:rPr>
            </m:ctrlPr>
          </m:naryPr>
          <m:sub>
            <m:r>
              <w:rPr>
                <w:rFonts w:ascii="Cambria Math" w:hAnsi="Cambria Math"/>
                <w:lang w:val="en-US"/>
              </w:rPr>
              <m:t>n</m:t>
            </m:r>
            <m:r>
              <w:rPr>
                <w:rFonts w:ascii="Cambria Math" w:hAnsi="Cambria Math"/>
              </w:rPr>
              <m:t>=1</m:t>
            </m:r>
          </m:sub>
          <m:sup>
            <m:r>
              <w:rPr>
                <w:rFonts w:ascii="Cambria Math" w:hAnsi="Cambria Math"/>
              </w:rPr>
              <m:t>N</m:t>
            </m:r>
          </m:sup>
          <m:e>
            <m:sSub>
              <m:sSubPr>
                <m:ctrlPr>
                  <w:rPr>
                    <w:rFonts w:ascii="Cambria Math" w:hAnsi="Cambria Math"/>
                    <w:i/>
                  </w:rPr>
                </m:ctrlPr>
              </m:sSubPr>
              <m:e>
                <m:r>
                  <w:rPr>
                    <w:rFonts w:ascii="Cambria Math" w:hAnsi="Cambria Math"/>
                  </w:rPr>
                  <m:t>P</m:t>
                </m:r>
              </m:e>
              <m:sub>
                <m:sSub>
                  <m:sSubPr>
                    <m:ctrlPr>
                      <w:rPr>
                        <w:rFonts w:ascii="Cambria Math" w:hAnsi="Cambria Math"/>
                        <w:i/>
                      </w:rPr>
                    </m:ctrlPr>
                  </m:sSubPr>
                  <m:e>
                    <m:r>
                      <w:rPr>
                        <w:rFonts w:ascii="Cambria Math" w:hAnsi="Cambria Math"/>
                      </w:rPr>
                      <m:t>g</m:t>
                    </m:r>
                  </m:e>
                  <m:sub>
                    <m:r>
                      <w:rPr>
                        <w:rFonts w:ascii="Cambria Math" w:hAnsi="Cambria Math"/>
                      </w:rPr>
                      <m:t>n</m:t>
                    </m:r>
                  </m:sub>
                </m:sSub>
              </m:sub>
            </m:sSub>
          </m:e>
        </m:nary>
        <m:r>
          <w:rPr>
            <w:rFonts w:ascii="Cambria Math" w:hAnsi="Cambria Math"/>
          </w:rPr>
          <m:t>≤0,85*</m:t>
        </m:r>
        <m:sSubSup>
          <m:sSubSupPr>
            <m:ctrlPr>
              <w:rPr>
                <w:rFonts w:ascii="Cambria Math" w:eastAsiaTheme="minorHAnsi" w:hAnsi="Cambria Math" w:cstheme="minorBidi"/>
                <w:i/>
                <w:lang w:eastAsia="en-US"/>
              </w:rPr>
            </m:ctrlPr>
          </m:sSubSupPr>
          <m:e>
            <m:r>
              <w:rPr>
                <w:rFonts w:ascii="Cambria Math" w:hAnsi="Cambria Math"/>
              </w:rPr>
              <m:t>P</m:t>
            </m:r>
          </m:e>
          <m:sub>
            <m:r>
              <w:rPr>
                <w:rFonts w:ascii="Cambria Math" w:hAnsi="Cambria Math"/>
                <w:lang w:val="en-US"/>
              </w:rPr>
              <m:t>z</m:t>
            </m:r>
            <m:r>
              <w:rPr>
                <w:rFonts w:ascii="Cambria Math" w:hAnsi="Cambria Math"/>
              </w:rPr>
              <m:t>,</m:t>
            </m:r>
            <m:r>
              <w:rPr>
                <w:rFonts w:ascii="Cambria Math" w:hAnsi="Cambria Math"/>
                <w:lang w:val="en-US"/>
              </w:rPr>
              <m:t>Y</m:t>
            </m:r>
          </m:sub>
          <m:sup>
            <m:r>
              <w:rPr>
                <w:rFonts w:ascii="Cambria Math" w:hAnsi="Cambria Math"/>
              </w:rPr>
              <m:t>спрос</m:t>
            </m:r>
          </m:sup>
        </m:sSubSup>
      </m:oMath>
      <w:r w:rsidRPr="00DD00AD">
        <w:rPr>
          <w:lang w:eastAsia="en-US"/>
        </w:rPr>
        <w:t>.</w:t>
      </w:r>
    </w:p>
    <w:p w:rsidR="00643A16" w:rsidRPr="00DD00AD" w:rsidRDefault="00643A16" w:rsidP="00643A16">
      <w:pPr>
        <w:spacing w:after="120"/>
        <w:jc w:val="both"/>
      </w:pPr>
      <w:r w:rsidRPr="00DD00AD">
        <w:rPr>
          <w:lang w:eastAsia="en-US"/>
        </w:rPr>
        <w:t xml:space="preserve">В отношении всех </w:t>
      </w:r>
      <m:oMath>
        <m:sSub>
          <m:sSubPr>
            <m:ctrlPr>
              <w:rPr>
                <w:rFonts w:ascii="Cambria Math" w:hAnsi="Cambria Math"/>
                <w:i/>
              </w:rPr>
            </m:ctrlPr>
          </m:sSubPr>
          <m:e>
            <m:r>
              <w:rPr>
                <w:rFonts w:ascii="Cambria Math" w:hAnsi="Cambria Math"/>
              </w:rPr>
              <m:t>g</m:t>
            </m:r>
          </m:e>
          <m:sub>
            <m:r>
              <w:rPr>
                <w:rFonts w:ascii="Cambria Math" w:hAnsi="Cambria Math"/>
              </w:rPr>
              <m:t>n'</m:t>
            </m:r>
          </m:sub>
        </m:sSub>
      </m:oMath>
      <w:r w:rsidRPr="00DD00AD">
        <w:t xml:space="preserve"> выполняем проверку условия (2) п.8.4.1 настоящего Регламента.</w:t>
      </w:r>
    </w:p>
    <w:p w:rsidR="006F35C7" w:rsidRPr="00DD00AD" w:rsidRDefault="006F35C7" w:rsidP="006F35C7">
      <w:pPr>
        <w:spacing w:after="120"/>
        <w:jc w:val="both"/>
      </w:pPr>
      <w:r w:rsidRPr="00DD00AD">
        <w:t xml:space="preserve">Если </w:t>
      </w:r>
      <m:oMath>
        <m:sSup>
          <m:sSupPr>
            <m:ctrlPr>
              <w:rPr>
                <w:rFonts w:ascii="Cambria Math" w:hAnsi="Cambria Math"/>
                <w:i/>
                <w:lang w:val="en-US" w:eastAsia="en-US"/>
              </w:rPr>
            </m:ctrlPr>
          </m:sSupPr>
          <m:e>
            <m:r>
              <w:rPr>
                <w:rFonts w:ascii="Cambria Math" w:hAnsi="Cambria Math"/>
                <w:lang w:val="en-US" w:eastAsia="en-US"/>
              </w:rPr>
              <m:t>n</m:t>
            </m:r>
          </m:e>
          <m:sup>
            <m:r>
              <w:rPr>
                <w:rFonts w:ascii="Cambria Math" w:hAnsi="Cambria Math"/>
                <w:lang w:eastAsia="en-US"/>
              </w:rPr>
              <m:t>'</m:t>
            </m:r>
          </m:sup>
        </m:sSup>
      </m:oMath>
      <w:r w:rsidRPr="00DD00AD">
        <w:rPr>
          <w:lang w:eastAsia="en-US"/>
        </w:rPr>
        <w:t xml:space="preserve"> равен пустому множеству, то предварительно о</w:t>
      </w:r>
      <w:r w:rsidRPr="00DD00AD">
        <w:t xml:space="preserve">тобранными генерирующими объектами </w:t>
      </w:r>
      <m:oMath>
        <m:sSub>
          <m:sSubPr>
            <m:ctrlPr>
              <w:rPr>
                <w:rFonts w:ascii="Cambria Math" w:hAnsi="Cambria Math"/>
                <w:i/>
              </w:rPr>
            </m:ctrlPr>
          </m:sSubPr>
          <m:e>
            <m:r>
              <w:rPr>
                <w:rFonts w:ascii="Cambria Math" w:hAnsi="Cambria Math"/>
              </w:rPr>
              <m:t>g</m:t>
            </m:r>
          </m:e>
          <m:sub>
            <m:r>
              <w:rPr>
                <w:rFonts w:ascii="Cambria Math" w:hAnsi="Cambria Math"/>
              </w:rPr>
              <m:t>n</m:t>
            </m:r>
          </m:sub>
        </m:sSub>
      </m:oMath>
      <w:r w:rsidRPr="00DD00AD">
        <w:t xml:space="preserve">  для года </w:t>
      </w:r>
      <w:r w:rsidRPr="00DD00AD">
        <w:rPr>
          <w:lang w:val="en-US"/>
        </w:rPr>
        <w:t>Y</w:t>
      </w:r>
      <w:r w:rsidRPr="00DD00AD">
        <w:t xml:space="preserve"> считаются объекты, для которых </w:t>
      </w:r>
      <m:oMath>
        <m:sSub>
          <m:sSubPr>
            <m:ctrlPr>
              <w:rPr>
                <w:rFonts w:ascii="Cambria Math" w:eastAsiaTheme="minorHAnsi" w:hAnsi="Cambria Math" w:cstheme="minorBidi"/>
                <w:i/>
                <w:lang w:eastAsia="en-US"/>
              </w:rPr>
            </m:ctrlPr>
          </m:sSubPr>
          <m:e>
            <m:r>
              <w:rPr>
                <w:rFonts w:ascii="Cambria Math" w:hAnsi="Cambria Math"/>
              </w:rPr>
              <m:t>P</m:t>
            </m:r>
          </m:e>
          <m:sub>
            <m:sSub>
              <m:sSubPr>
                <m:ctrlPr>
                  <w:rPr>
                    <w:rFonts w:ascii="Cambria Math" w:hAnsi="Cambria Math"/>
                    <w:i/>
                    <w:lang w:val="en-US"/>
                  </w:rPr>
                </m:ctrlPr>
              </m:sSubPr>
              <m:e>
                <m:r>
                  <w:rPr>
                    <w:rFonts w:ascii="Cambria Math" w:hAnsi="Cambria Math"/>
                    <w:lang w:val="en-US"/>
                  </w:rPr>
                  <m:t>g</m:t>
                </m:r>
              </m:e>
              <m:sub>
                <m:r>
                  <w:rPr>
                    <w:rFonts w:ascii="Cambria Math" w:hAnsi="Cambria Math"/>
                    <w:lang w:val="en-US"/>
                  </w:rPr>
                  <m:t>n</m:t>
                </m:r>
              </m:sub>
            </m:sSub>
          </m:sub>
        </m:sSub>
        <m:r>
          <w:rPr>
            <w:rFonts w:ascii="Cambria Math" w:hAnsi="Cambria Math"/>
          </w:rPr>
          <m:t>&gt;0</m:t>
        </m:r>
      </m:oMath>
      <w:r w:rsidRPr="00DD00AD">
        <w:t>.</w:t>
      </w:r>
    </w:p>
    <w:p w:rsidR="00D37DFD" w:rsidRPr="00DD00AD" w:rsidRDefault="004027FE" w:rsidP="00DD00AD">
      <w:pPr>
        <w:pStyle w:val="3"/>
        <w:numPr>
          <w:ilvl w:val="1"/>
          <w:numId w:val="8"/>
        </w:numPr>
        <w:suppressAutoHyphens w:val="0"/>
        <w:spacing w:before="180" w:after="120"/>
        <w:ind w:left="426" w:hanging="426"/>
        <w:rPr>
          <w:rFonts w:ascii="Garamond" w:hAnsi="Garamond"/>
          <w:sz w:val="22"/>
          <w:szCs w:val="22"/>
          <w:lang w:eastAsia="en-US"/>
        </w:rPr>
      </w:pPr>
      <w:bookmarkStart w:id="210" w:name="_Toc525198950"/>
      <w:r w:rsidRPr="00DD00AD">
        <w:rPr>
          <w:rFonts w:ascii="Garamond" w:hAnsi="Garamond"/>
          <w:sz w:val="22"/>
          <w:szCs w:val="22"/>
          <w:lang w:eastAsia="en-US"/>
        </w:rPr>
        <w:t>Формирование предварительного перечня отобранных проектов модернизации</w:t>
      </w:r>
      <w:bookmarkEnd w:id="210"/>
    </w:p>
    <w:p w:rsidR="00FF2512" w:rsidRPr="00DD00AD" w:rsidRDefault="00D37DFD" w:rsidP="00DD00AD">
      <w:pPr>
        <w:pStyle w:val="aff3"/>
        <w:numPr>
          <w:ilvl w:val="2"/>
          <w:numId w:val="8"/>
        </w:numPr>
        <w:spacing w:after="120"/>
        <w:jc w:val="both"/>
        <w:rPr>
          <w:rFonts w:ascii="Garamond" w:hAnsi="Garamond"/>
          <w:sz w:val="22"/>
          <w:szCs w:val="22"/>
        </w:rPr>
      </w:pPr>
      <w:r w:rsidRPr="00DD00AD">
        <w:rPr>
          <w:rFonts w:ascii="Garamond" w:hAnsi="Garamond"/>
          <w:sz w:val="22"/>
          <w:szCs w:val="22"/>
        </w:rPr>
        <w:t xml:space="preserve">По итогам </w:t>
      </w:r>
      <w:r w:rsidR="00FF2512" w:rsidRPr="00DD00AD">
        <w:rPr>
          <w:rFonts w:ascii="Garamond" w:hAnsi="Garamond"/>
          <w:sz w:val="22"/>
          <w:szCs w:val="22"/>
        </w:rPr>
        <w:t xml:space="preserve">выполнения действий, указанных в п.8.4.2 настоящего Регламента, </w:t>
      </w:r>
      <w:r w:rsidR="00115A83" w:rsidRPr="00DD00AD">
        <w:rPr>
          <w:rFonts w:ascii="Garamond" w:hAnsi="Garamond"/>
          <w:sz w:val="22"/>
          <w:szCs w:val="22"/>
        </w:rPr>
        <w:t>СО формирует предварительный</w:t>
      </w:r>
      <w:r w:rsidR="004027FE" w:rsidRPr="00DD00AD">
        <w:rPr>
          <w:rFonts w:ascii="Garamond" w:hAnsi="Garamond"/>
          <w:sz w:val="22"/>
          <w:szCs w:val="22"/>
        </w:rPr>
        <w:t xml:space="preserve"> </w:t>
      </w:r>
      <w:r w:rsidR="00FF2512" w:rsidRPr="00DD00AD">
        <w:rPr>
          <w:rFonts w:ascii="Garamond" w:hAnsi="Garamond"/>
          <w:sz w:val="22"/>
          <w:szCs w:val="22"/>
        </w:rPr>
        <w:t xml:space="preserve">перечень отобранных проектов модернизации генерирующих объектов </w:t>
      </w:r>
      <w:r w:rsidR="00FF2512" w:rsidRPr="00DD00AD">
        <w:rPr>
          <w:rFonts w:ascii="Garamond" w:hAnsi="Garamond"/>
          <w:sz w:val="22"/>
          <w:szCs w:val="22"/>
          <w:lang w:val="en-US"/>
        </w:rPr>
        <w:t>g</w:t>
      </w:r>
      <w:r w:rsidR="00FF2512" w:rsidRPr="00DD00AD">
        <w:rPr>
          <w:rFonts w:ascii="Garamond" w:hAnsi="Garamond"/>
          <w:sz w:val="22"/>
          <w:szCs w:val="22"/>
        </w:rPr>
        <w:t xml:space="preserve"> и соответствующие им объемы установленной мощности </w:t>
      </w:r>
      <m:oMath>
        <m:sSubSup>
          <m:sSubSupPr>
            <m:ctrlPr>
              <w:rPr>
                <w:rFonts w:ascii="Cambria Math" w:hAnsi="Cambria Math"/>
                <w:i/>
                <w:noProof/>
                <w:sz w:val="22"/>
                <w:szCs w:val="22"/>
              </w:rPr>
            </m:ctrlPr>
          </m:sSubSupPr>
          <m:e>
            <m:r>
              <w:rPr>
                <w:rFonts w:ascii="Cambria Math" w:hAnsi="Cambria Math"/>
                <w:noProof/>
                <w:sz w:val="22"/>
                <w:szCs w:val="22"/>
                <w:lang w:val="en-US"/>
              </w:rPr>
              <m:t>P</m:t>
            </m:r>
          </m:e>
          <m:sub>
            <m:r>
              <w:rPr>
                <w:rFonts w:ascii="Cambria Math" w:hAnsi="Cambria Math"/>
                <w:noProof/>
                <w:sz w:val="22"/>
                <w:szCs w:val="22"/>
                <w:lang w:val="en-US"/>
              </w:rPr>
              <m:t>g</m:t>
            </m:r>
            <m:r>
              <w:rPr>
                <w:rFonts w:ascii="Cambria Math" w:hAnsi="Cambria Math"/>
                <w:noProof/>
                <w:sz w:val="22"/>
                <w:szCs w:val="22"/>
              </w:rPr>
              <m:t>,</m:t>
            </m:r>
            <m:r>
              <w:rPr>
                <w:rFonts w:ascii="Cambria Math" w:hAnsi="Cambria Math"/>
                <w:noProof/>
                <w:sz w:val="22"/>
                <w:szCs w:val="22"/>
                <w:lang w:val="en-US"/>
              </w:rPr>
              <m:t>r</m:t>
            </m:r>
            <m:r>
              <w:rPr>
                <w:rFonts w:ascii="Cambria Math" w:hAnsi="Cambria Math"/>
                <w:noProof/>
                <w:sz w:val="22"/>
                <w:szCs w:val="22"/>
              </w:rPr>
              <m:t>,</m:t>
            </m:r>
            <m:r>
              <w:rPr>
                <w:rFonts w:ascii="Cambria Math" w:hAnsi="Cambria Math"/>
                <w:noProof/>
                <w:sz w:val="22"/>
                <w:szCs w:val="22"/>
                <w:lang w:val="en-US"/>
              </w:rPr>
              <m:t>z</m:t>
            </m:r>
            <m:r>
              <w:rPr>
                <w:rFonts w:ascii="Cambria Math" w:hAnsi="Cambria Math"/>
                <w:noProof/>
                <w:sz w:val="22"/>
                <w:szCs w:val="22"/>
              </w:rPr>
              <m:t>,</m:t>
            </m:r>
            <m:r>
              <w:rPr>
                <w:rFonts w:ascii="Cambria Math" w:hAnsi="Cambria Math"/>
                <w:noProof/>
                <w:sz w:val="22"/>
                <w:szCs w:val="22"/>
                <w:lang w:val="en-US"/>
              </w:rPr>
              <m:t>Y</m:t>
            </m:r>
          </m:sub>
          <m:sup>
            <m:r>
              <w:rPr>
                <w:rFonts w:ascii="Cambria Math" w:hAnsi="Cambria Math"/>
                <w:noProof/>
                <w:sz w:val="22"/>
                <w:szCs w:val="22"/>
              </w:rPr>
              <m:t>уст</m:t>
            </m:r>
          </m:sup>
        </m:sSubSup>
      </m:oMath>
      <w:r w:rsidR="00FF2512" w:rsidRPr="00DD00AD">
        <w:rPr>
          <w:rFonts w:ascii="Garamond" w:hAnsi="Garamond"/>
          <w:sz w:val="22"/>
          <w:szCs w:val="22"/>
        </w:rPr>
        <w:t xml:space="preserve"> на каждый год </w:t>
      </w:r>
      <w:r w:rsidR="00FF2512" w:rsidRPr="00DD00AD">
        <w:rPr>
          <w:rFonts w:ascii="Garamond" w:hAnsi="Garamond"/>
          <w:sz w:val="22"/>
          <w:szCs w:val="22"/>
          <w:lang w:val="en-US"/>
        </w:rPr>
        <w:t>Y</w:t>
      </w:r>
      <w:r w:rsidR="00FF2512" w:rsidRPr="00DD00AD">
        <w:rPr>
          <w:rFonts w:ascii="Garamond" w:hAnsi="Garamond"/>
          <w:sz w:val="22"/>
          <w:szCs w:val="22"/>
        </w:rPr>
        <w:t xml:space="preserve">, на который проводится отбор, для каждой ценовой зоны </w:t>
      </w:r>
      <w:r w:rsidR="00FF2512" w:rsidRPr="00DD00AD">
        <w:rPr>
          <w:rFonts w:ascii="Garamond" w:eastAsiaTheme="minorEastAsia" w:hAnsi="Garamond"/>
          <w:sz w:val="22"/>
          <w:szCs w:val="22"/>
        </w:rPr>
        <w:t xml:space="preserve">оптового рынка </w:t>
      </w:r>
      <w:r w:rsidRPr="00DD00AD">
        <w:rPr>
          <w:rFonts w:ascii="Garamond" w:eastAsiaTheme="minorEastAsia" w:hAnsi="Garamond"/>
          <w:i/>
          <w:sz w:val="22"/>
          <w:szCs w:val="22"/>
        </w:rPr>
        <w:t>z</w:t>
      </w:r>
      <w:bookmarkStart w:id="211" w:name="_Toc312742911"/>
      <w:r w:rsidR="00FF2512" w:rsidRPr="00DD00AD">
        <w:rPr>
          <w:rFonts w:ascii="Garamond" w:hAnsi="Garamond"/>
          <w:sz w:val="22"/>
          <w:szCs w:val="22"/>
        </w:rPr>
        <w:t>.</w:t>
      </w:r>
    </w:p>
    <w:p w:rsidR="004027FE" w:rsidRPr="00DD00AD" w:rsidRDefault="004027FE" w:rsidP="00DD00AD">
      <w:pPr>
        <w:pStyle w:val="aff3"/>
        <w:numPr>
          <w:ilvl w:val="2"/>
          <w:numId w:val="8"/>
        </w:numPr>
        <w:spacing w:after="120"/>
        <w:jc w:val="both"/>
        <w:rPr>
          <w:rFonts w:ascii="Garamond" w:hAnsi="Garamond"/>
          <w:sz w:val="22"/>
          <w:szCs w:val="22"/>
        </w:rPr>
      </w:pPr>
      <w:r w:rsidRPr="00DD00AD">
        <w:rPr>
          <w:rFonts w:ascii="Garamond" w:hAnsi="Garamond"/>
          <w:sz w:val="22"/>
          <w:szCs w:val="22"/>
        </w:rPr>
        <w:t>Предварительный перечень отобранных проектов модернизации генерирующих объектов на каждый год Y, на который проводится отбор, для каждой ценовой зоны оптового рынка z, включает:</w:t>
      </w:r>
    </w:p>
    <w:p w:rsidR="004027FE" w:rsidRPr="00DD00AD" w:rsidRDefault="004027FE" w:rsidP="00DD00AD">
      <w:pPr>
        <w:pStyle w:val="aff3"/>
        <w:numPr>
          <w:ilvl w:val="3"/>
          <w:numId w:val="8"/>
        </w:numPr>
        <w:spacing w:after="120"/>
        <w:jc w:val="both"/>
        <w:rPr>
          <w:rFonts w:ascii="Garamond" w:hAnsi="Garamond"/>
          <w:sz w:val="22"/>
          <w:szCs w:val="22"/>
        </w:rPr>
      </w:pPr>
      <w:r w:rsidRPr="00DD00AD">
        <w:rPr>
          <w:rFonts w:ascii="Garamond" w:hAnsi="Garamond"/>
          <w:sz w:val="22"/>
          <w:szCs w:val="22"/>
        </w:rPr>
        <w:t xml:space="preserve">перечень участников КОММод, один или несколько </w:t>
      </w:r>
      <w:r w:rsidR="0037046B" w:rsidRPr="00DD00AD">
        <w:rPr>
          <w:rFonts w:ascii="Garamond" w:hAnsi="Garamond"/>
          <w:sz w:val="22"/>
          <w:szCs w:val="22"/>
        </w:rPr>
        <w:t xml:space="preserve">проектов модернизации </w:t>
      </w:r>
      <w:r w:rsidRPr="00DD00AD">
        <w:rPr>
          <w:rFonts w:ascii="Garamond" w:hAnsi="Garamond"/>
          <w:sz w:val="22"/>
          <w:szCs w:val="22"/>
        </w:rPr>
        <w:t>генерирующих объектов (условных ГТП) которого отобраны по результатам процедуры, указанной в п.8.4.2 настоящего Регламента;</w:t>
      </w:r>
    </w:p>
    <w:p w:rsidR="004027FE" w:rsidRPr="00DD00AD" w:rsidRDefault="004027FE" w:rsidP="00DD00AD">
      <w:pPr>
        <w:pStyle w:val="aff3"/>
        <w:numPr>
          <w:ilvl w:val="3"/>
          <w:numId w:val="8"/>
        </w:numPr>
        <w:spacing w:after="120"/>
        <w:jc w:val="both"/>
        <w:rPr>
          <w:rFonts w:ascii="Garamond" w:hAnsi="Garamond"/>
          <w:sz w:val="22"/>
          <w:szCs w:val="22"/>
        </w:rPr>
      </w:pPr>
      <w:r w:rsidRPr="00DD00AD">
        <w:rPr>
          <w:rFonts w:ascii="Garamond" w:hAnsi="Garamond"/>
          <w:sz w:val="22"/>
          <w:szCs w:val="22"/>
        </w:rPr>
        <w:t xml:space="preserve">для каждого из участников КОММод ― перечень предварительно отобранных </w:t>
      </w:r>
      <w:r w:rsidR="00115A83" w:rsidRPr="00DD00AD">
        <w:rPr>
          <w:rFonts w:ascii="Garamond" w:hAnsi="Garamond"/>
          <w:sz w:val="22"/>
          <w:szCs w:val="22"/>
        </w:rPr>
        <w:t xml:space="preserve">проектов модернизации </w:t>
      </w:r>
      <w:r w:rsidRPr="00DD00AD">
        <w:rPr>
          <w:rFonts w:ascii="Garamond" w:hAnsi="Garamond"/>
          <w:sz w:val="22"/>
          <w:szCs w:val="22"/>
        </w:rPr>
        <w:t>генерирующих объектов (условных ГТП);</w:t>
      </w:r>
    </w:p>
    <w:p w:rsidR="004027FE" w:rsidRPr="00DD00AD" w:rsidRDefault="004027FE" w:rsidP="00DD00AD">
      <w:pPr>
        <w:pStyle w:val="aff3"/>
        <w:numPr>
          <w:ilvl w:val="3"/>
          <w:numId w:val="8"/>
        </w:numPr>
        <w:spacing w:after="120"/>
        <w:jc w:val="both"/>
        <w:rPr>
          <w:rFonts w:ascii="Garamond" w:hAnsi="Garamond"/>
          <w:sz w:val="22"/>
          <w:szCs w:val="22"/>
        </w:rPr>
      </w:pPr>
      <w:r w:rsidRPr="00DD00AD">
        <w:rPr>
          <w:rFonts w:ascii="Garamond" w:hAnsi="Garamond"/>
          <w:sz w:val="22"/>
          <w:szCs w:val="22"/>
        </w:rPr>
        <w:t xml:space="preserve">В отношении каждой условной ГТП, включенной в перечень предварительно отобранных </w:t>
      </w:r>
      <w:r w:rsidR="00115A83" w:rsidRPr="00DD00AD">
        <w:rPr>
          <w:rFonts w:ascii="Garamond" w:hAnsi="Garamond"/>
          <w:sz w:val="22"/>
          <w:szCs w:val="22"/>
        </w:rPr>
        <w:t xml:space="preserve">проектов модернизации </w:t>
      </w:r>
      <w:r w:rsidRPr="00DD00AD">
        <w:rPr>
          <w:rFonts w:ascii="Garamond" w:hAnsi="Garamond"/>
          <w:sz w:val="22"/>
          <w:szCs w:val="22"/>
        </w:rPr>
        <w:t>генерирующих объектов:</w:t>
      </w:r>
    </w:p>
    <w:p w:rsidR="004027FE" w:rsidRPr="00DD00AD" w:rsidRDefault="004027FE" w:rsidP="00DD00AD">
      <w:pPr>
        <w:pStyle w:val="a1"/>
        <w:numPr>
          <w:ilvl w:val="0"/>
          <w:numId w:val="21"/>
        </w:numPr>
        <w:ind w:left="1134" w:hanging="283"/>
        <w:rPr>
          <w:rFonts w:ascii="Garamond" w:hAnsi="Garamond"/>
          <w:szCs w:val="22"/>
        </w:rPr>
      </w:pPr>
      <w:r w:rsidRPr="00DD00AD">
        <w:rPr>
          <w:rFonts w:ascii="Garamond" w:hAnsi="Garamond"/>
          <w:szCs w:val="22"/>
        </w:rPr>
        <w:t>идентификационные данные генерирующего объекта (условной ГТП);</w:t>
      </w:r>
    </w:p>
    <w:p w:rsidR="004027FE" w:rsidRPr="00DD00AD" w:rsidRDefault="004027FE" w:rsidP="00DD00AD">
      <w:pPr>
        <w:pStyle w:val="a1"/>
        <w:numPr>
          <w:ilvl w:val="0"/>
          <w:numId w:val="21"/>
        </w:numPr>
        <w:ind w:left="1134" w:hanging="283"/>
        <w:rPr>
          <w:rFonts w:ascii="Garamond" w:hAnsi="Garamond"/>
        </w:rPr>
      </w:pPr>
      <w:r w:rsidRPr="00DD00AD">
        <w:rPr>
          <w:rFonts w:ascii="Garamond" w:hAnsi="Garamond"/>
        </w:rPr>
        <w:t xml:space="preserve">тип генерирующего объекта </w:t>
      </w:r>
      <w:r w:rsidRPr="00DD00AD">
        <w:rPr>
          <w:rFonts w:ascii="Garamond" w:hAnsi="Garamond"/>
          <w:szCs w:val="22"/>
        </w:rPr>
        <w:t>(условной ГТП);</w:t>
      </w:r>
    </w:p>
    <w:p w:rsidR="004027FE" w:rsidRPr="00DD00AD" w:rsidRDefault="004027FE" w:rsidP="00DD00AD">
      <w:pPr>
        <w:pStyle w:val="a1"/>
        <w:numPr>
          <w:ilvl w:val="0"/>
          <w:numId w:val="21"/>
        </w:numPr>
        <w:ind w:left="1134" w:hanging="283"/>
        <w:rPr>
          <w:rFonts w:ascii="Garamond" w:hAnsi="Garamond"/>
        </w:rPr>
      </w:pPr>
      <w:r w:rsidRPr="00DD00AD">
        <w:rPr>
          <w:rFonts w:ascii="Garamond" w:hAnsi="Garamond"/>
          <w:szCs w:val="22"/>
        </w:rPr>
        <w:t>основной вид топлива (газ или уголь);</w:t>
      </w:r>
    </w:p>
    <w:p w:rsidR="004027FE" w:rsidRPr="00DD00AD" w:rsidRDefault="004027FE" w:rsidP="00DD00AD">
      <w:pPr>
        <w:pStyle w:val="a1"/>
        <w:numPr>
          <w:ilvl w:val="0"/>
          <w:numId w:val="21"/>
        </w:numPr>
        <w:ind w:left="1134" w:hanging="283"/>
        <w:rPr>
          <w:rFonts w:ascii="Garamond" w:hAnsi="Garamond"/>
        </w:rPr>
      </w:pPr>
      <w:r w:rsidRPr="00DD00AD">
        <w:rPr>
          <w:rFonts w:ascii="Garamond" w:hAnsi="Garamond"/>
        </w:rPr>
        <w:t>установленная мощность генерирующего объекта (условной ГТП) после реализации мероприятий по модернизации</w:t>
      </w:r>
      <w:r w:rsidRPr="00DD00AD">
        <w:rPr>
          <w:rFonts w:ascii="Garamond" w:hAnsi="Garamond"/>
          <w:szCs w:val="22"/>
        </w:rPr>
        <w:t>;</w:t>
      </w:r>
    </w:p>
    <w:p w:rsidR="004027FE" w:rsidRPr="00DD00AD" w:rsidRDefault="004027FE" w:rsidP="00DD00AD">
      <w:pPr>
        <w:pStyle w:val="a1"/>
        <w:numPr>
          <w:ilvl w:val="0"/>
          <w:numId w:val="21"/>
        </w:numPr>
        <w:ind w:left="1134" w:hanging="283"/>
        <w:rPr>
          <w:rFonts w:ascii="Garamond" w:hAnsi="Garamond"/>
        </w:rPr>
      </w:pPr>
      <w:r w:rsidRPr="00DD00AD">
        <w:rPr>
          <w:rFonts w:ascii="Garamond" w:hAnsi="Garamond"/>
        </w:rPr>
        <w:lastRenderedPageBreak/>
        <w:t>изменение установленной мощности генерирующего объекта после реализации мероприятий по модернизации;</w:t>
      </w:r>
    </w:p>
    <w:p w:rsidR="004027FE" w:rsidRPr="00DD00AD" w:rsidRDefault="000D73CD" w:rsidP="00DD00AD">
      <w:pPr>
        <w:pStyle w:val="a1"/>
        <w:numPr>
          <w:ilvl w:val="0"/>
          <w:numId w:val="21"/>
        </w:numPr>
        <w:ind w:left="1134" w:hanging="283"/>
        <w:rPr>
          <w:rFonts w:ascii="Garamond" w:hAnsi="Garamond"/>
        </w:rPr>
      </w:pPr>
      <w:r w:rsidRPr="00DD00AD">
        <w:rPr>
          <w:rFonts w:ascii="Garamond" w:hAnsi="Garamond"/>
        </w:rPr>
        <w:t>перечень мероприятий, реализуемых в проекте модернизации, определенных в пункте 3.2 настоящего Регламента</w:t>
      </w:r>
      <w:r w:rsidR="00E90E6D" w:rsidRPr="00DD00AD">
        <w:rPr>
          <w:rFonts w:ascii="Garamond" w:hAnsi="Garamond"/>
        </w:rPr>
        <w:t>, с указанием перечня оборудования, в отношении которого планируется реализация указанных мероприятий, технические характеристики которого заявляются в соответствии с п.5.3.2.6 и 5.3.2.7 настоящего Регламента</w:t>
      </w:r>
      <w:r w:rsidR="004027FE" w:rsidRPr="00DD00AD">
        <w:rPr>
          <w:rFonts w:ascii="Garamond" w:hAnsi="Garamond"/>
        </w:rPr>
        <w:t>;</w:t>
      </w:r>
    </w:p>
    <w:p w:rsidR="004027FE" w:rsidRPr="00DD00AD" w:rsidRDefault="004027FE" w:rsidP="00DD00AD">
      <w:pPr>
        <w:pStyle w:val="a1"/>
        <w:numPr>
          <w:ilvl w:val="0"/>
          <w:numId w:val="21"/>
        </w:numPr>
        <w:ind w:left="1134" w:hanging="283"/>
        <w:rPr>
          <w:rFonts w:ascii="Garamond" w:hAnsi="Garamond"/>
        </w:rPr>
      </w:pPr>
      <w:r w:rsidRPr="00DD00AD">
        <w:rPr>
          <w:rFonts w:ascii="Garamond" w:hAnsi="Garamond"/>
        </w:rPr>
        <w:t>признак</w:t>
      </w:r>
      <w:r w:rsidR="000D73CD" w:rsidRPr="00DD00AD">
        <w:rPr>
          <w:rFonts w:ascii="Garamond" w:hAnsi="Garamond"/>
        </w:rPr>
        <w:t xml:space="preserve"> планируемой</w:t>
      </w:r>
      <w:r w:rsidRPr="00DD00AD">
        <w:rPr>
          <w:rFonts w:ascii="Garamond" w:hAnsi="Garamond"/>
        </w:rPr>
        <w:t xml:space="preserve"> в составе проекта </w:t>
      </w:r>
      <w:r w:rsidR="000D73CD" w:rsidRPr="00DD00AD">
        <w:rPr>
          <w:rFonts w:ascii="Garamond" w:hAnsi="Garamond"/>
        </w:rPr>
        <w:t xml:space="preserve">модернизации </w:t>
      </w:r>
      <w:r w:rsidRPr="00DD00AD">
        <w:rPr>
          <w:rFonts w:ascii="Garamond" w:hAnsi="Garamond"/>
        </w:rPr>
        <w:t>установки экспериментальных образцов газовых турбин с установленной мощностью 65 МВт и более, определенных решением Правительства Российской Федерации;</w:t>
      </w:r>
    </w:p>
    <w:p w:rsidR="004027FE" w:rsidRPr="00DD00AD" w:rsidRDefault="004027FE" w:rsidP="00DD00AD">
      <w:pPr>
        <w:pStyle w:val="a1"/>
        <w:numPr>
          <w:ilvl w:val="0"/>
          <w:numId w:val="21"/>
        </w:numPr>
        <w:ind w:left="1134" w:hanging="283"/>
        <w:rPr>
          <w:rFonts w:ascii="Garamond" w:hAnsi="Garamond"/>
        </w:rPr>
      </w:pPr>
      <w:r w:rsidRPr="00DD00AD">
        <w:rPr>
          <w:rFonts w:ascii="Garamond" w:hAnsi="Garamond"/>
        </w:rPr>
        <w:t>планируемая дата начала поставки мощности по окончании реализации мероприятий по модернизации в период начала поставки мощности по итогам соответствующего отбора проектов модернизации с признаком ее изменения в порядке, установленном в п.8.4.2 настоящего Регламента;</w:t>
      </w:r>
    </w:p>
    <w:p w:rsidR="004027FE" w:rsidRPr="00DD00AD" w:rsidRDefault="004027FE" w:rsidP="00DD00AD">
      <w:pPr>
        <w:pStyle w:val="a1"/>
        <w:numPr>
          <w:ilvl w:val="0"/>
          <w:numId w:val="21"/>
        </w:numPr>
        <w:ind w:left="1134" w:hanging="283"/>
        <w:rPr>
          <w:rFonts w:ascii="Garamond" w:hAnsi="Garamond"/>
        </w:rPr>
      </w:pPr>
      <w:r w:rsidRPr="00DD00AD">
        <w:rPr>
          <w:rFonts w:ascii="Garamond" w:hAnsi="Garamond"/>
        </w:rPr>
        <w:t>признак согласия изменения даты начала поставки мощности по окончании реализации мероприятий по модернизации при формировании графика реализации мероприятий по модернизации;</w:t>
      </w:r>
    </w:p>
    <w:p w:rsidR="004027FE" w:rsidRPr="00DD00AD" w:rsidRDefault="004027FE" w:rsidP="00DD00AD">
      <w:pPr>
        <w:pStyle w:val="a1"/>
        <w:numPr>
          <w:ilvl w:val="0"/>
          <w:numId w:val="21"/>
        </w:numPr>
        <w:ind w:left="1134" w:hanging="283"/>
        <w:rPr>
          <w:rFonts w:ascii="Garamond" w:hAnsi="Garamond"/>
        </w:rPr>
      </w:pPr>
      <w:r w:rsidRPr="00DD00AD">
        <w:rPr>
          <w:rFonts w:ascii="Garamond" w:hAnsi="Garamond"/>
        </w:rPr>
        <w:t>количество календарных месяцев, составляющих период реализации мероприятий по модернизации;</w:t>
      </w:r>
    </w:p>
    <w:p w:rsidR="004027FE" w:rsidRPr="00DD00AD" w:rsidRDefault="004027FE" w:rsidP="00DD00AD">
      <w:pPr>
        <w:pStyle w:val="a1"/>
        <w:numPr>
          <w:ilvl w:val="0"/>
          <w:numId w:val="21"/>
        </w:numPr>
        <w:ind w:left="1134" w:hanging="283"/>
      </w:pPr>
      <w:r w:rsidRPr="00DD00AD">
        <w:rPr>
          <w:rFonts w:ascii="Garamond" w:hAnsi="Garamond"/>
        </w:rPr>
        <w:t xml:space="preserve">коэффициент эффективности, рассчитанный </w:t>
      </w:r>
      <w:r w:rsidR="00C56A4E" w:rsidRPr="00DD00AD">
        <w:rPr>
          <w:rFonts w:ascii="Garamond" w:hAnsi="Garamond"/>
        </w:rPr>
        <w:t xml:space="preserve">СО </w:t>
      </w:r>
      <w:r w:rsidRPr="00DD00AD">
        <w:rPr>
          <w:rFonts w:ascii="Garamond" w:hAnsi="Garamond"/>
        </w:rPr>
        <w:t>в соответствии с п.7.2 настоящего Регламента.</w:t>
      </w:r>
    </w:p>
    <w:p w:rsidR="00FF2512" w:rsidRPr="00DD00AD" w:rsidRDefault="00FF2512" w:rsidP="00DD00AD">
      <w:pPr>
        <w:pStyle w:val="aff3"/>
        <w:numPr>
          <w:ilvl w:val="2"/>
          <w:numId w:val="8"/>
        </w:numPr>
        <w:spacing w:after="120"/>
        <w:jc w:val="both"/>
        <w:rPr>
          <w:rFonts w:ascii="Garamond" w:hAnsi="Garamond"/>
          <w:sz w:val="22"/>
          <w:szCs w:val="22"/>
        </w:rPr>
      </w:pPr>
      <w:r w:rsidRPr="00DD00AD">
        <w:rPr>
          <w:rFonts w:ascii="Garamond" w:hAnsi="Garamond"/>
          <w:sz w:val="22"/>
          <w:szCs w:val="22"/>
        </w:rPr>
        <w:t>П</w:t>
      </w:r>
      <w:r w:rsidR="004027FE" w:rsidRPr="00DD00AD">
        <w:rPr>
          <w:rFonts w:ascii="Garamond" w:hAnsi="Garamond"/>
          <w:sz w:val="22"/>
          <w:szCs w:val="22"/>
        </w:rPr>
        <w:t>редварительный п</w:t>
      </w:r>
      <w:r w:rsidRPr="00DD00AD">
        <w:rPr>
          <w:rFonts w:ascii="Garamond" w:hAnsi="Garamond"/>
          <w:sz w:val="22"/>
          <w:szCs w:val="22"/>
        </w:rPr>
        <w:t xml:space="preserve">еречень определенных в соответствии с настоящим пунктом проектов и генерирующих объектов на каждый год, на который проводится отбор, публикуется </w:t>
      </w:r>
      <w:r w:rsidR="00115A83" w:rsidRPr="00DD00AD">
        <w:rPr>
          <w:rFonts w:ascii="Garamond" w:hAnsi="Garamond"/>
          <w:sz w:val="22"/>
          <w:szCs w:val="22"/>
        </w:rPr>
        <w:t xml:space="preserve">СО </w:t>
      </w:r>
      <w:r w:rsidRPr="00DD00AD">
        <w:rPr>
          <w:rFonts w:ascii="Garamond" w:hAnsi="Garamond"/>
          <w:sz w:val="22"/>
          <w:szCs w:val="22"/>
        </w:rPr>
        <w:t>не позднее 5 рабочих дней после окончания периода подачи (приема) ценовых заявок, указанного в Разделе 2 настоящего Регламента.</w:t>
      </w:r>
    </w:p>
    <w:p w:rsidR="00FF2512" w:rsidRPr="00DD00AD" w:rsidRDefault="00FF2512" w:rsidP="00DD00AD">
      <w:pPr>
        <w:numPr>
          <w:ilvl w:val="0"/>
          <w:numId w:val="8"/>
        </w:numPr>
        <w:suppressAutoHyphens w:val="0"/>
        <w:spacing w:before="240" w:after="120"/>
        <w:ind w:left="0" w:firstLine="0"/>
        <w:jc w:val="center"/>
        <w:outlineLvl w:val="0"/>
        <w:rPr>
          <w:b/>
          <w:lang w:eastAsia="en-US"/>
        </w:rPr>
      </w:pPr>
      <w:bookmarkStart w:id="212" w:name="_Toc525198951"/>
      <w:r w:rsidRPr="00DD00AD">
        <w:rPr>
          <w:b/>
          <w:caps/>
        </w:rPr>
        <w:t>Формирование предварительного графика реализации мероприятий по модернизации</w:t>
      </w:r>
      <w:bookmarkEnd w:id="212"/>
    </w:p>
    <w:p w:rsidR="004027FE" w:rsidRPr="00DD00AD" w:rsidRDefault="004027FE" w:rsidP="00DD00AD">
      <w:pPr>
        <w:pStyle w:val="aff3"/>
        <w:numPr>
          <w:ilvl w:val="1"/>
          <w:numId w:val="8"/>
        </w:numPr>
        <w:spacing w:after="120"/>
        <w:ind w:left="0" w:firstLine="0"/>
        <w:jc w:val="both"/>
        <w:rPr>
          <w:rFonts w:ascii="Garamond" w:hAnsi="Garamond"/>
          <w:sz w:val="22"/>
          <w:szCs w:val="22"/>
        </w:rPr>
      </w:pPr>
      <w:r w:rsidRPr="00DD00AD">
        <w:rPr>
          <w:rFonts w:ascii="Garamond" w:hAnsi="Garamond"/>
          <w:sz w:val="22"/>
          <w:szCs w:val="22"/>
        </w:rPr>
        <w:t xml:space="preserve">В отношении генерирующих объектов, включенных в предварительный перечень отобранных проектов модернизации, сформированный в соответствии с 8.5 настоящего Регламента, СО </w:t>
      </w:r>
      <w:r w:rsidR="00522F87" w:rsidRPr="00DD00AD">
        <w:rPr>
          <w:rFonts w:ascii="Garamond" w:hAnsi="Garamond"/>
          <w:sz w:val="22"/>
          <w:szCs w:val="22"/>
        </w:rPr>
        <w:t>в течение 1 календарного месяца после окончания периода подачи (приема) ценовых заявок в отбор модернизации, указанного в разделе 2 настоящего Регламента</w:t>
      </w:r>
      <w:r w:rsidR="00B22434">
        <w:rPr>
          <w:rFonts w:ascii="Garamond" w:hAnsi="Garamond"/>
          <w:sz w:val="22"/>
          <w:szCs w:val="22"/>
        </w:rPr>
        <w:t xml:space="preserve"> (при проведении отбора в 2018 году – не позднее 28 декабря)</w:t>
      </w:r>
      <w:r w:rsidR="00522F87" w:rsidRPr="00DD00AD">
        <w:rPr>
          <w:rFonts w:ascii="Garamond" w:hAnsi="Garamond"/>
          <w:sz w:val="22"/>
          <w:szCs w:val="22"/>
        </w:rPr>
        <w:t xml:space="preserve">, </w:t>
      </w:r>
      <w:r w:rsidRPr="00DD00AD">
        <w:rPr>
          <w:rFonts w:ascii="Garamond" w:hAnsi="Garamond"/>
          <w:sz w:val="22"/>
          <w:szCs w:val="22"/>
        </w:rPr>
        <w:t>формирует предварительный график реализации мероприятий по модернизации, исходя из указанного в ценовой заявке количества календарных месяцев, составляющих период реализации мероприятий по модернизации с учетом изменения даты начала поставки мощности, указанной в ценовой заявке, в рамках периода начала поставки мощности по итогам соответствующего отбора проектов модернизации в порядке, установленном в п.8.4.2 настоящего Регламента.</w:t>
      </w:r>
    </w:p>
    <w:p w:rsidR="004027FE" w:rsidRPr="00DD00AD" w:rsidRDefault="004027FE" w:rsidP="00DD00AD">
      <w:pPr>
        <w:pStyle w:val="aff3"/>
        <w:numPr>
          <w:ilvl w:val="1"/>
          <w:numId w:val="8"/>
        </w:numPr>
        <w:spacing w:after="120"/>
        <w:ind w:left="0" w:firstLine="0"/>
        <w:jc w:val="both"/>
        <w:rPr>
          <w:rFonts w:ascii="Garamond" w:hAnsi="Garamond"/>
          <w:sz w:val="22"/>
          <w:szCs w:val="22"/>
        </w:rPr>
      </w:pPr>
      <w:r w:rsidRPr="00DD00AD">
        <w:rPr>
          <w:rFonts w:ascii="Garamond" w:hAnsi="Garamond"/>
          <w:sz w:val="22"/>
          <w:szCs w:val="22"/>
        </w:rPr>
        <w:t>При невозможности учета в указанном предварительном графике мероприятий по модернизации всех генерирующих объектов, определенных в соответствии с 8.5 настоящего Регламента, по причине выявления СО угрозы наступления в течение заявленного периода реализации мероприятий по модернизации последствий, предусмотренных пунктом 31 Правил вывода объектов электроэнергетики в ремонт и из эксплуатации, утвержденных постановлением Правительства Российской Федерации от 26.07.2007 № 484 (далее – Правила вывода в ремонт), СО осуществляет следующие действия:</w:t>
      </w:r>
    </w:p>
    <w:p w:rsidR="004027FE" w:rsidRPr="00DD00AD" w:rsidRDefault="004027FE" w:rsidP="004027FE">
      <w:pPr>
        <w:pStyle w:val="aff3"/>
        <w:spacing w:after="120"/>
        <w:ind w:left="360"/>
        <w:jc w:val="both"/>
        <w:rPr>
          <w:rFonts w:ascii="Garamond" w:hAnsi="Garamond"/>
          <w:sz w:val="22"/>
          <w:szCs w:val="22"/>
        </w:rPr>
      </w:pPr>
      <w:r w:rsidRPr="00DD00AD">
        <w:rPr>
          <w:rFonts w:ascii="Garamond" w:hAnsi="Garamond"/>
          <w:sz w:val="22"/>
          <w:szCs w:val="22"/>
        </w:rPr>
        <w:t xml:space="preserve">а) в случае указания для таких объектов в заявке признака </w:t>
      </w:r>
      <m:oMath>
        <m:sSubSup>
          <m:sSubSupPr>
            <m:ctrlPr>
              <w:rPr>
                <w:rFonts w:ascii="Cambria Math" w:hAnsi="Cambria Math"/>
                <w:sz w:val="22"/>
                <w:szCs w:val="22"/>
              </w:rPr>
            </m:ctrlPr>
          </m:sSubSupPr>
          <m:e>
            <m:r>
              <w:rPr>
                <w:rFonts w:ascii="Cambria Math" w:hAnsi="Cambria Math"/>
                <w:sz w:val="22"/>
                <w:szCs w:val="22"/>
              </w:rPr>
              <m:t>t</m:t>
            </m:r>
          </m:e>
          <m:sub>
            <m:r>
              <w:rPr>
                <w:rFonts w:ascii="Cambria Math" w:hAnsi="Cambria Math"/>
                <w:sz w:val="22"/>
                <w:szCs w:val="22"/>
              </w:rPr>
              <m:t>g</m:t>
            </m:r>
            <m:r>
              <m:rPr>
                <m:sty m:val="p"/>
              </m:rPr>
              <w:rPr>
                <w:rFonts w:ascii="Cambria Math" w:hAnsi="Cambria Math"/>
                <w:sz w:val="22"/>
                <w:szCs w:val="22"/>
              </w:rPr>
              <m:t>,</m:t>
            </m:r>
            <m:r>
              <w:rPr>
                <w:rFonts w:ascii="Cambria Math" w:hAnsi="Cambria Math"/>
                <w:sz w:val="22"/>
                <w:szCs w:val="22"/>
              </w:rPr>
              <m:t>r</m:t>
            </m:r>
            <m:r>
              <m:rPr>
                <m:sty m:val="p"/>
              </m:rPr>
              <w:rPr>
                <w:rFonts w:ascii="Cambria Math" w:hAnsi="Cambria Math"/>
                <w:sz w:val="22"/>
                <w:szCs w:val="22"/>
              </w:rPr>
              <m:t>,</m:t>
            </m:r>
            <m:r>
              <w:rPr>
                <w:rFonts w:ascii="Cambria Math" w:hAnsi="Cambria Math"/>
                <w:sz w:val="22"/>
                <w:szCs w:val="22"/>
              </w:rPr>
              <m:t>z</m:t>
            </m:r>
            <m:r>
              <m:rPr>
                <m:sty m:val="p"/>
              </m:rPr>
              <w:rPr>
                <w:rFonts w:ascii="Cambria Math" w:hAnsi="Cambria Math"/>
                <w:sz w:val="22"/>
                <w:szCs w:val="22"/>
              </w:rPr>
              <m:t>,</m:t>
            </m:r>
            <m:r>
              <w:rPr>
                <w:rFonts w:ascii="Cambria Math" w:hAnsi="Cambria Math"/>
                <w:sz w:val="22"/>
                <w:szCs w:val="22"/>
              </w:rPr>
              <m:t>Y</m:t>
            </m:r>
          </m:sub>
          <m:sup/>
        </m:sSubSup>
        <m:r>
          <m:rPr>
            <m:sty m:val="p"/>
          </m:rPr>
          <w:rPr>
            <w:rFonts w:ascii="Cambria Math" w:hAnsi="Cambria Math"/>
            <w:sz w:val="22"/>
            <w:szCs w:val="22"/>
          </w:rPr>
          <m:t>=1</m:t>
        </m:r>
      </m:oMath>
      <w:r w:rsidRPr="00DD00AD">
        <w:rPr>
          <w:rFonts w:ascii="Garamond" w:hAnsi="Garamond"/>
          <w:sz w:val="22"/>
          <w:szCs w:val="22"/>
        </w:rPr>
        <w:t xml:space="preserve">, месяц начала поставки мощности </w:t>
      </w:r>
      <m:oMath>
        <m:sSub>
          <m:sSubPr>
            <m:ctrlPr>
              <w:rPr>
                <w:rFonts w:ascii="Cambria Math" w:hAnsi="Cambria Math"/>
                <w:sz w:val="22"/>
                <w:szCs w:val="22"/>
              </w:rPr>
            </m:ctrlPr>
          </m:sSubPr>
          <m:e>
            <m:sSup>
              <m:sSupPr>
                <m:ctrlPr>
                  <w:rPr>
                    <w:rFonts w:ascii="Cambria Math" w:hAnsi="Cambria Math"/>
                    <w:sz w:val="22"/>
                    <w:szCs w:val="22"/>
                  </w:rPr>
                </m:ctrlPr>
              </m:sSupPr>
              <m:e>
                <m:r>
                  <w:rPr>
                    <w:rFonts w:ascii="Cambria Math" w:hAnsi="Cambria Math"/>
                    <w:sz w:val="22"/>
                    <w:szCs w:val="22"/>
                  </w:rPr>
                  <m:t>m</m:t>
                </m:r>
              </m:e>
              <m:sup>
                <m:r>
                  <m:rPr>
                    <m:sty m:val="p"/>
                  </m:rPr>
                  <w:rPr>
                    <w:rFonts w:ascii="Cambria Math" w:hAnsi="Cambria Math"/>
                    <w:sz w:val="22"/>
                    <w:szCs w:val="22"/>
                  </w:rPr>
                  <m:t>'</m:t>
                </m:r>
              </m:sup>
            </m:sSup>
          </m:e>
          <m:sub>
            <m:r>
              <w:rPr>
                <w:rFonts w:ascii="Cambria Math" w:hAnsi="Cambria Math"/>
                <w:sz w:val="22"/>
                <w:szCs w:val="22"/>
              </w:rPr>
              <m:t>g</m:t>
            </m:r>
          </m:sub>
        </m:sSub>
      </m:oMath>
      <w:r w:rsidRPr="00DD00AD">
        <w:rPr>
          <w:rFonts w:ascii="Garamond" w:hAnsi="Garamond"/>
          <w:sz w:val="22"/>
          <w:szCs w:val="22"/>
        </w:rPr>
        <w:t xml:space="preserve"> (</w:t>
      </w:r>
      <m:oMath>
        <m:sSub>
          <m:sSubPr>
            <m:ctrlPr>
              <w:rPr>
                <w:rFonts w:ascii="Cambria Math" w:hAnsi="Cambria Math"/>
                <w:sz w:val="22"/>
                <w:szCs w:val="22"/>
              </w:rPr>
            </m:ctrlPr>
          </m:sSubPr>
          <m:e>
            <m:sSup>
              <m:sSupPr>
                <m:ctrlPr>
                  <w:rPr>
                    <w:rFonts w:ascii="Cambria Math" w:hAnsi="Cambria Math"/>
                    <w:sz w:val="22"/>
                    <w:szCs w:val="22"/>
                  </w:rPr>
                </m:ctrlPr>
              </m:sSupPr>
              <m:e>
                <m:r>
                  <w:rPr>
                    <w:rFonts w:ascii="Cambria Math" w:hAnsi="Cambria Math"/>
                    <w:sz w:val="22"/>
                    <w:szCs w:val="22"/>
                  </w:rPr>
                  <m:t>m</m:t>
                </m:r>
              </m:e>
              <m:sup>
                <m:r>
                  <m:rPr>
                    <m:sty m:val="p"/>
                  </m:rPr>
                  <w:rPr>
                    <w:rFonts w:ascii="Cambria Math" w:hAnsi="Cambria Math"/>
                    <w:sz w:val="22"/>
                    <w:szCs w:val="22"/>
                  </w:rPr>
                  <m:t>'</m:t>
                </m:r>
              </m:sup>
            </m:sSup>
          </m:e>
          <m:sub>
            <m:r>
              <w:rPr>
                <w:rFonts w:ascii="Cambria Math" w:hAnsi="Cambria Math"/>
                <w:sz w:val="22"/>
                <w:szCs w:val="22"/>
              </w:rPr>
              <m:t>g</m:t>
            </m:r>
          </m:sub>
        </m:sSub>
        <m:r>
          <m:rPr>
            <m:sty m:val="p"/>
          </m:rPr>
          <w:rPr>
            <w:rFonts w:ascii="Cambria Math" w:hAnsi="Cambria Math"/>
            <w:sz w:val="22"/>
            <w:szCs w:val="22"/>
          </w:rPr>
          <m:t>∈</m:t>
        </m:r>
        <m:r>
          <w:rPr>
            <w:rFonts w:ascii="Cambria Math" w:hAnsi="Cambria Math"/>
            <w:sz w:val="22"/>
            <w:szCs w:val="22"/>
          </w:rPr>
          <m:t>Y</m:t>
        </m:r>
        <m:r>
          <m:rPr>
            <m:sty m:val="p"/>
          </m:rPr>
          <w:rPr>
            <w:rFonts w:ascii="Cambria Math" w:hAnsi="Cambria Math"/>
            <w:sz w:val="22"/>
            <w:szCs w:val="22"/>
          </w:rPr>
          <m:t>,</m:t>
        </m:r>
        <m:sSup>
          <m:sSupPr>
            <m:ctrlPr>
              <w:rPr>
                <w:rFonts w:ascii="Cambria Math" w:hAnsi="Cambria Math"/>
                <w:sz w:val="22"/>
                <w:szCs w:val="22"/>
              </w:rPr>
            </m:ctrlPr>
          </m:sSupPr>
          <m:e>
            <m:r>
              <m:rPr>
                <m:sty m:val="p"/>
              </m:rPr>
              <w:rPr>
                <w:rFonts w:ascii="Cambria Math" w:hAnsi="Cambria Math"/>
                <w:sz w:val="22"/>
                <w:szCs w:val="22"/>
              </w:rPr>
              <m:t xml:space="preserve"> </m:t>
            </m:r>
            <m:r>
              <w:rPr>
                <w:rFonts w:ascii="Cambria Math" w:hAnsi="Cambria Math"/>
                <w:sz w:val="22"/>
                <w:szCs w:val="22"/>
              </w:rPr>
              <m:t>m</m:t>
            </m:r>
          </m:e>
          <m:sup>
            <m:r>
              <m:rPr>
                <m:sty m:val="p"/>
              </m:rPr>
              <w:rPr>
                <w:rFonts w:ascii="Cambria Math" w:hAnsi="Cambria Math"/>
                <w:sz w:val="22"/>
                <w:szCs w:val="22"/>
              </w:rPr>
              <m:t>'</m:t>
            </m:r>
          </m:sup>
        </m:sSup>
        <m:r>
          <m:rPr>
            <m:sty m:val="p"/>
          </m:rPr>
          <w:rPr>
            <w:rFonts w:ascii="Cambria Math" w:hAnsi="Cambria Math"/>
            <w:sz w:val="22"/>
            <w:szCs w:val="22"/>
          </w:rPr>
          <m:t>=</m:t>
        </m:r>
        <m:sSub>
          <m:sSubPr>
            <m:ctrlPr>
              <w:rPr>
                <w:rFonts w:ascii="Cambria Math" w:hAnsi="Cambria Math"/>
                <w:sz w:val="22"/>
                <w:szCs w:val="22"/>
              </w:rPr>
            </m:ctrlPr>
          </m:sSubPr>
          <m:e>
            <m:r>
              <w:rPr>
                <w:rFonts w:ascii="Cambria Math" w:hAnsi="Cambria Math"/>
                <w:sz w:val="22"/>
                <w:szCs w:val="22"/>
              </w:rPr>
              <m:t>M</m:t>
            </m:r>
          </m:e>
          <m:sub>
            <m:r>
              <w:rPr>
                <w:rFonts w:ascii="Cambria Math" w:hAnsi="Cambria Math"/>
                <w:sz w:val="22"/>
                <w:szCs w:val="22"/>
              </w:rPr>
              <m:t>g</m:t>
            </m:r>
          </m:sub>
        </m:sSub>
        <m:r>
          <m:rPr>
            <m:sty m:val="p"/>
          </m:rPr>
          <w:rPr>
            <w:rFonts w:ascii="Cambria Math" w:hAnsi="Cambria Math"/>
            <w:sz w:val="22"/>
            <w:szCs w:val="22"/>
          </w:rPr>
          <m:t>+1</m:t>
        </m:r>
      </m:oMath>
      <w:r w:rsidRPr="00DD00AD">
        <w:rPr>
          <w:rFonts w:ascii="Garamond" w:hAnsi="Garamond"/>
          <w:sz w:val="22"/>
          <w:szCs w:val="22"/>
        </w:rPr>
        <w:t xml:space="preserve">) генерирующего объекта g (месяц, следующий за месяцем окончания периода </w:t>
      </w:r>
      <m:oMath>
        <m:sSub>
          <m:sSubPr>
            <m:ctrlPr>
              <w:rPr>
                <w:rFonts w:ascii="Cambria Math" w:hAnsi="Cambria Math"/>
                <w:sz w:val="22"/>
                <w:szCs w:val="22"/>
              </w:rPr>
            </m:ctrlPr>
          </m:sSubPr>
          <m:e>
            <m:r>
              <w:rPr>
                <w:rFonts w:ascii="Cambria Math" w:hAnsi="Cambria Math"/>
                <w:sz w:val="22"/>
                <w:szCs w:val="22"/>
              </w:rPr>
              <m:t>M</m:t>
            </m:r>
          </m:e>
          <m:sub>
            <m:r>
              <w:rPr>
                <w:rFonts w:ascii="Cambria Math" w:hAnsi="Cambria Math"/>
                <w:sz w:val="22"/>
                <w:szCs w:val="22"/>
              </w:rPr>
              <m:t>g</m:t>
            </m:r>
          </m:sub>
        </m:sSub>
      </m:oMath>
      <w:r w:rsidRPr="00DD00AD">
        <w:rPr>
          <w:rFonts w:ascii="Garamond" w:hAnsi="Garamond"/>
          <w:sz w:val="22"/>
          <w:szCs w:val="22"/>
        </w:rPr>
        <w:t xml:space="preserve">) изменяется в большую сторону таким образом, чтобы исключить угрозу наступления последствий, предусмотренных п.31 Правил вывода в ремонт. В случае если определенный таким образом месяц начала поставки мощности </w:t>
      </w:r>
      <m:oMath>
        <m:sSub>
          <m:sSubPr>
            <m:ctrlPr>
              <w:rPr>
                <w:rFonts w:ascii="Cambria Math" w:hAnsi="Cambria Math"/>
                <w:sz w:val="22"/>
                <w:szCs w:val="22"/>
              </w:rPr>
            </m:ctrlPr>
          </m:sSubPr>
          <m:e>
            <m:sSup>
              <m:sSupPr>
                <m:ctrlPr>
                  <w:rPr>
                    <w:rFonts w:ascii="Cambria Math" w:hAnsi="Cambria Math"/>
                    <w:sz w:val="22"/>
                    <w:szCs w:val="22"/>
                  </w:rPr>
                </m:ctrlPr>
              </m:sSupPr>
              <m:e>
                <m:r>
                  <w:rPr>
                    <w:rFonts w:ascii="Cambria Math" w:hAnsi="Cambria Math"/>
                    <w:sz w:val="22"/>
                    <w:szCs w:val="22"/>
                  </w:rPr>
                  <m:t>m</m:t>
                </m:r>
              </m:e>
              <m:sup>
                <m:r>
                  <m:rPr>
                    <m:sty m:val="p"/>
                  </m:rPr>
                  <w:rPr>
                    <w:rFonts w:ascii="Cambria Math" w:hAnsi="Cambria Math"/>
                    <w:sz w:val="22"/>
                    <w:szCs w:val="22"/>
                  </w:rPr>
                  <m:t>'</m:t>
                </m:r>
              </m:sup>
            </m:sSup>
          </m:e>
          <m:sub>
            <m:r>
              <w:rPr>
                <w:rFonts w:ascii="Cambria Math" w:hAnsi="Cambria Math"/>
                <w:sz w:val="22"/>
                <w:szCs w:val="22"/>
              </w:rPr>
              <m:t>g</m:t>
            </m:r>
          </m:sub>
        </m:sSub>
      </m:oMath>
      <w:r w:rsidRPr="00DD00AD">
        <w:rPr>
          <w:rFonts w:ascii="Garamond" w:hAnsi="Garamond"/>
          <w:sz w:val="22"/>
          <w:szCs w:val="22"/>
        </w:rPr>
        <w:t xml:space="preserve"> генерирующего объекта g выходит за период года Y, на который проводится соответствующий отбор, такой генерирующий объект g исключается из перечня отобранных проектов модернизации (признается неотобранным). При проведении отбора в 2018 году (на годы Y=2022, Y=2023, Y=2024) при изменении даты начала поставки мощности в соответствии с настоящим пунктом таким образом, что указанная дата выходит за период года Y, на который проводится соответствующий отбор, но наступает не </w:t>
      </w:r>
      <w:r w:rsidRPr="00DD00AD">
        <w:rPr>
          <w:rFonts w:ascii="Garamond" w:hAnsi="Garamond"/>
          <w:sz w:val="22"/>
          <w:szCs w:val="22"/>
        </w:rPr>
        <w:lastRenderedPageBreak/>
        <w:t xml:space="preserve">позднее 1 декабря 2024 года, </w:t>
      </w:r>
      <w:r w:rsidR="00C44223" w:rsidRPr="00DD00AD">
        <w:rPr>
          <w:rFonts w:ascii="Garamond" w:hAnsi="Garamond"/>
          <w:sz w:val="22"/>
          <w:szCs w:val="22"/>
        </w:rPr>
        <w:t>соответствующий проект включается в перечень отобранных на год, в пределах которого находится указанная дата</w:t>
      </w:r>
      <w:r w:rsidRPr="00DD00AD">
        <w:rPr>
          <w:rFonts w:ascii="Garamond" w:hAnsi="Garamond"/>
          <w:sz w:val="22"/>
          <w:szCs w:val="22"/>
        </w:rPr>
        <w:t>.</w:t>
      </w:r>
    </w:p>
    <w:p w:rsidR="004027FE" w:rsidRPr="00DD00AD" w:rsidRDefault="004027FE" w:rsidP="004027FE">
      <w:pPr>
        <w:pStyle w:val="aff3"/>
        <w:spacing w:after="120"/>
        <w:ind w:left="360"/>
        <w:jc w:val="both"/>
        <w:rPr>
          <w:rFonts w:ascii="Garamond" w:hAnsi="Garamond"/>
          <w:sz w:val="22"/>
          <w:szCs w:val="22"/>
        </w:rPr>
      </w:pPr>
      <w:r w:rsidRPr="00DD00AD">
        <w:rPr>
          <w:rFonts w:ascii="Garamond" w:hAnsi="Garamond"/>
          <w:sz w:val="22"/>
          <w:szCs w:val="22"/>
        </w:rPr>
        <w:t xml:space="preserve">б) в случае указания для таких объектов в заявке </w:t>
      </w:r>
      <m:oMath>
        <m:sSubSup>
          <m:sSubSupPr>
            <m:ctrlPr>
              <w:rPr>
                <w:rFonts w:ascii="Cambria Math" w:hAnsi="Cambria Math"/>
                <w:sz w:val="22"/>
                <w:szCs w:val="22"/>
              </w:rPr>
            </m:ctrlPr>
          </m:sSubSupPr>
          <m:e>
            <m:r>
              <w:rPr>
                <w:rFonts w:ascii="Cambria Math" w:hAnsi="Cambria Math"/>
                <w:sz w:val="22"/>
                <w:szCs w:val="22"/>
              </w:rPr>
              <m:t>t</m:t>
            </m:r>
          </m:e>
          <m:sub>
            <m:r>
              <w:rPr>
                <w:rFonts w:ascii="Cambria Math" w:hAnsi="Cambria Math"/>
                <w:sz w:val="22"/>
                <w:szCs w:val="22"/>
              </w:rPr>
              <m:t>g</m:t>
            </m:r>
            <m:r>
              <m:rPr>
                <m:sty m:val="p"/>
              </m:rPr>
              <w:rPr>
                <w:rFonts w:ascii="Cambria Math" w:hAnsi="Cambria Math"/>
                <w:sz w:val="22"/>
                <w:szCs w:val="22"/>
              </w:rPr>
              <m:t>,</m:t>
            </m:r>
            <m:r>
              <w:rPr>
                <w:rFonts w:ascii="Cambria Math" w:hAnsi="Cambria Math"/>
                <w:sz w:val="22"/>
                <w:szCs w:val="22"/>
              </w:rPr>
              <m:t>r</m:t>
            </m:r>
            <m:r>
              <m:rPr>
                <m:sty m:val="p"/>
              </m:rPr>
              <w:rPr>
                <w:rFonts w:ascii="Cambria Math" w:hAnsi="Cambria Math"/>
                <w:sz w:val="22"/>
                <w:szCs w:val="22"/>
              </w:rPr>
              <m:t>,</m:t>
            </m:r>
            <m:r>
              <w:rPr>
                <w:rFonts w:ascii="Cambria Math" w:hAnsi="Cambria Math"/>
                <w:sz w:val="22"/>
                <w:szCs w:val="22"/>
              </w:rPr>
              <m:t>z</m:t>
            </m:r>
            <m:r>
              <m:rPr>
                <m:sty m:val="p"/>
              </m:rPr>
              <w:rPr>
                <w:rFonts w:ascii="Cambria Math" w:hAnsi="Cambria Math"/>
                <w:sz w:val="22"/>
                <w:szCs w:val="22"/>
              </w:rPr>
              <m:t>,</m:t>
            </m:r>
            <m:r>
              <w:rPr>
                <w:rFonts w:ascii="Cambria Math" w:hAnsi="Cambria Math"/>
                <w:sz w:val="22"/>
                <w:szCs w:val="22"/>
              </w:rPr>
              <m:t>Y</m:t>
            </m:r>
          </m:sub>
          <m:sup/>
        </m:sSubSup>
        <m:r>
          <m:rPr>
            <m:sty m:val="p"/>
          </m:rPr>
          <w:rPr>
            <w:rFonts w:ascii="Cambria Math" w:hAnsi="Cambria Math"/>
            <w:sz w:val="22"/>
            <w:szCs w:val="22"/>
          </w:rPr>
          <m:t>=0</m:t>
        </m:r>
      </m:oMath>
      <w:r w:rsidRPr="00DD00AD">
        <w:rPr>
          <w:rFonts w:ascii="Garamond" w:hAnsi="Garamond"/>
          <w:sz w:val="22"/>
          <w:szCs w:val="22"/>
        </w:rPr>
        <w:t xml:space="preserve"> , генерирующий объект g исключается из отбора (признается неотобранным).</w:t>
      </w:r>
    </w:p>
    <w:p w:rsidR="00071255" w:rsidRPr="00DD00AD" w:rsidRDefault="00522F87" w:rsidP="00DD00AD">
      <w:pPr>
        <w:pStyle w:val="aff3"/>
        <w:numPr>
          <w:ilvl w:val="1"/>
          <w:numId w:val="8"/>
        </w:numPr>
        <w:spacing w:after="120"/>
        <w:ind w:left="0" w:firstLine="0"/>
        <w:jc w:val="both"/>
        <w:rPr>
          <w:rFonts w:ascii="Garamond" w:hAnsi="Garamond"/>
          <w:sz w:val="22"/>
          <w:szCs w:val="22"/>
        </w:rPr>
      </w:pPr>
      <w:r w:rsidRPr="00DD00AD">
        <w:rPr>
          <w:rFonts w:ascii="Garamond" w:hAnsi="Garamond"/>
          <w:sz w:val="22"/>
          <w:szCs w:val="22"/>
        </w:rPr>
        <w:t>В период формирования предварительного графика реализации мероприятий по модернизации генерирующих объектов тепловых электростанций</w:t>
      </w:r>
      <w:r w:rsidR="00C86111" w:rsidRPr="00DD00AD">
        <w:rPr>
          <w:rFonts w:ascii="Garamond" w:hAnsi="Garamond"/>
          <w:sz w:val="22"/>
          <w:szCs w:val="22"/>
        </w:rPr>
        <w:t xml:space="preserve"> СО осуществляет проверку достоверности представленных участником оптового рынка сведений о технических параметрах заявленного проекта модернизации</w:t>
      </w:r>
      <w:r w:rsidR="00556F49" w:rsidRPr="00DD00AD">
        <w:rPr>
          <w:rFonts w:ascii="Garamond" w:hAnsi="Garamond"/>
          <w:sz w:val="22"/>
          <w:szCs w:val="22"/>
        </w:rPr>
        <w:t>, в том числе</w:t>
      </w:r>
      <w:r w:rsidR="00C86111" w:rsidRPr="00DD00AD">
        <w:rPr>
          <w:rFonts w:ascii="Garamond" w:hAnsi="Garamond"/>
          <w:sz w:val="22"/>
          <w:szCs w:val="22"/>
        </w:rPr>
        <w:t xml:space="preserve"> путем проведения выездной проверки на электростанцию, на которой расположен соответствующих генерирующих объект</w:t>
      </w:r>
      <w:r w:rsidR="00071255" w:rsidRPr="00DD00AD">
        <w:rPr>
          <w:rFonts w:ascii="Garamond" w:hAnsi="Garamond"/>
        </w:rPr>
        <w:t>, в т.ч. с привлечением представителей специализированной организации.</w:t>
      </w:r>
    </w:p>
    <w:p w:rsidR="00071255" w:rsidRPr="00DD00AD" w:rsidRDefault="00071255" w:rsidP="00066511">
      <w:pPr>
        <w:spacing w:after="120"/>
        <w:ind w:firstLine="708"/>
        <w:jc w:val="both"/>
      </w:pPr>
      <w:r w:rsidRPr="00DD00AD">
        <w:t>СО не позднее, чем за 2 (два) рабочих дня до даты проведения выездной проверки на электростанцию уведомляют участника оптового рынка и руководство электростанции о дате проведения выездной проверки.</w:t>
      </w:r>
    </w:p>
    <w:p w:rsidR="00522F87" w:rsidRPr="00DD00AD" w:rsidRDefault="00071255" w:rsidP="00066511">
      <w:pPr>
        <w:spacing w:after="120"/>
        <w:ind w:firstLine="708"/>
        <w:jc w:val="both"/>
      </w:pPr>
      <w:r w:rsidRPr="00DD00AD">
        <w:t xml:space="preserve">В случае отказа в допуске (недопуске) участником оптового рынка (персоналом электростанции) на электростанцию представителей СО, в т.ч. представителей специализированной организации, для проведения проверки СО указывает соответствующую информацию в составе данных, направляемых в соответствии с п.10.2 настоящего Регламента в Минэнерго России. </w:t>
      </w:r>
    </w:p>
    <w:p w:rsidR="00CD72C2" w:rsidRPr="00DD00AD" w:rsidRDefault="00CD72C2" w:rsidP="00DD00AD">
      <w:pPr>
        <w:numPr>
          <w:ilvl w:val="0"/>
          <w:numId w:val="8"/>
        </w:numPr>
        <w:suppressAutoHyphens w:val="0"/>
        <w:spacing w:before="240" w:after="120"/>
        <w:ind w:left="0" w:firstLine="0"/>
        <w:outlineLvl w:val="0"/>
        <w:rPr>
          <w:b/>
          <w:caps/>
        </w:rPr>
      </w:pPr>
      <w:bookmarkStart w:id="213" w:name="_Toc525198952"/>
      <w:r w:rsidRPr="00DD00AD">
        <w:rPr>
          <w:b/>
          <w:caps/>
        </w:rPr>
        <w:t xml:space="preserve">Формирование результатов </w:t>
      </w:r>
      <w:bookmarkEnd w:id="211"/>
      <w:r w:rsidR="006A66E6" w:rsidRPr="00DD00AD">
        <w:rPr>
          <w:b/>
          <w:caps/>
        </w:rPr>
        <w:t>КОММОД</w:t>
      </w:r>
      <w:bookmarkEnd w:id="213"/>
      <w:r w:rsidRPr="00DD00AD">
        <w:rPr>
          <w:b/>
          <w:caps/>
        </w:rPr>
        <w:t xml:space="preserve"> </w:t>
      </w:r>
    </w:p>
    <w:p w:rsidR="00CD72C2" w:rsidRPr="00DD00AD" w:rsidRDefault="003A7D1D" w:rsidP="00DD00AD">
      <w:pPr>
        <w:pStyle w:val="aff3"/>
        <w:numPr>
          <w:ilvl w:val="1"/>
          <w:numId w:val="8"/>
        </w:numPr>
        <w:spacing w:after="120"/>
        <w:ind w:left="0" w:firstLine="0"/>
        <w:jc w:val="both"/>
        <w:rPr>
          <w:rFonts w:ascii="Garamond" w:hAnsi="Garamond"/>
          <w:sz w:val="22"/>
          <w:szCs w:val="22"/>
        </w:rPr>
      </w:pPr>
      <w:r w:rsidRPr="00DD00AD">
        <w:rPr>
          <w:rFonts w:ascii="Garamond" w:hAnsi="Garamond"/>
          <w:sz w:val="22"/>
          <w:szCs w:val="22"/>
        </w:rPr>
        <w:t>СО в течение 1 календарного месяца после окончания периода подачи (приема) ценовых заявок в отбор модернизации</w:t>
      </w:r>
      <w:r w:rsidR="00AA09AD" w:rsidRPr="00DD00AD">
        <w:rPr>
          <w:rFonts w:ascii="Garamond" w:hAnsi="Garamond"/>
          <w:sz w:val="22"/>
          <w:szCs w:val="22"/>
        </w:rPr>
        <w:t>, указанного в разделе 2 настоящего Регламента</w:t>
      </w:r>
      <w:r w:rsidR="00B22434">
        <w:rPr>
          <w:rFonts w:ascii="Garamond" w:hAnsi="Garamond"/>
          <w:sz w:val="22"/>
          <w:szCs w:val="22"/>
        </w:rPr>
        <w:t xml:space="preserve"> (при проведении отбора в 2018 году – не позднее 28 декабря)</w:t>
      </w:r>
      <w:r w:rsidR="00AA09AD" w:rsidRPr="00DD00AD">
        <w:rPr>
          <w:rFonts w:ascii="Garamond" w:hAnsi="Garamond"/>
          <w:sz w:val="22"/>
          <w:szCs w:val="22"/>
        </w:rPr>
        <w:t>, публикует итоги отбора проектов по модернизации, которые для каждого года на который проводится отбор, по каждой ценовой зоне оптового рынка, включают:</w:t>
      </w:r>
    </w:p>
    <w:p w:rsidR="00CD72C2" w:rsidRPr="00DD00AD" w:rsidRDefault="00CD72C2" w:rsidP="00D36832">
      <w:pPr>
        <w:spacing w:after="120"/>
        <w:ind w:firstLine="567"/>
        <w:jc w:val="both"/>
      </w:pPr>
      <w:r w:rsidRPr="00DD00AD">
        <w:t xml:space="preserve">а) перечень участников </w:t>
      </w:r>
      <w:r w:rsidR="006A66E6" w:rsidRPr="00DD00AD">
        <w:t>КОММ</w:t>
      </w:r>
      <w:r w:rsidR="00842EA1" w:rsidRPr="00DD00AD">
        <w:t>од</w:t>
      </w:r>
      <w:r w:rsidRPr="00DD00AD">
        <w:t xml:space="preserve">, </w:t>
      </w:r>
      <w:r w:rsidR="00F640BF" w:rsidRPr="00DD00AD">
        <w:t xml:space="preserve">один или несколько генерирующих объектов которого </w:t>
      </w:r>
      <w:r w:rsidRPr="00DD00AD">
        <w:t>были отобраны</w:t>
      </w:r>
      <w:r w:rsidR="00AA09AD" w:rsidRPr="00DD00AD">
        <w:t xml:space="preserve"> и включены в предварительный график реализации мероприятий по модернизации</w:t>
      </w:r>
      <w:r w:rsidRPr="00DD00AD">
        <w:t xml:space="preserve">, </w:t>
      </w:r>
    </w:p>
    <w:p w:rsidR="00CD72C2" w:rsidRPr="00DD00AD" w:rsidRDefault="00CD72C2" w:rsidP="00D36832">
      <w:pPr>
        <w:spacing w:after="120"/>
        <w:ind w:firstLine="567"/>
        <w:jc w:val="both"/>
      </w:pPr>
      <w:r w:rsidRPr="00DD00AD">
        <w:t xml:space="preserve">б) в отношении каждого участника </w:t>
      </w:r>
      <w:r w:rsidR="006A66E6" w:rsidRPr="00DD00AD">
        <w:t>КОММ</w:t>
      </w:r>
      <w:r w:rsidR="00AA09AD" w:rsidRPr="00DD00AD">
        <w:t>од</w:t>
      </w:r>
      <w:r w:rsidRPr="00DD00AD">
        <w:t>, указанного в подп. «а» настоящего пункта, – перечень отобранных генерирующих объектов</w:t>
      </w:r>
      <w:r w:rsidR="00842EA1" w:rsidRPr="00DD00AD">
        <w:t xml:space="preserve"> (условных ГТП)</w:t>
      </w:r>
      <w:r w:rsidR="00AA09AD" w:rsidRPr="00DD00AD">
        <w:t>, включенных в предварительный график реализации мероприятий по модернизации</w:t>
      </w:r>
      <w:r w:rsidRPr="00DD00AD">
        <w:t>;</w:t>
      </w:r>
    </w:p>
    <w:p w:rsidR="00CD72C2" w:rsidRPr="00DD00AD" w:rsidRDefault="00CD72C2" w:rsidP="00D36832">
      <w:pPr>
        <w:spacing w:after="120"/>
        <w:ind w:firstLine="567"/>
        <w:jc w:val="both"/>
      </w:pPr>
      <w:r w:rsidRPr="00DD00AD">
        <w:t>в) в отношении каждого генерирующего объекта</w:t>
      </w:r>
      <w:r w:rsidR="00AA09AD" w:rsidRPr="00DD00AD">
        <w:t xml:space="preserve"> (условной ГТП)</w:t>
      </w:r>
      <w:r w:rsidR="002C76D8" w:rsidRPr="00DD00AD">
        <w:t>, включенной в предварительный график реализации мероприятий по модернизации</w:t>
      </w:r>
      <w:r w:rsidRPr="00DD00AD">
        <w:t>:</w:t>
      </w:r>
    </w:p>
    <w:p w:rsidR="00AA09AD" w:rsidRPr="00DD00AD" w:rsidRDefault="00AA09AD" w:rsidP="00DD00AD">
      <w:pPr>
        <w:numPr>
          <w:ilvl w:val="2"/>
          <w:numId w:val="4"/>
        </w:numPr>
        <w:tabs>
          <w:tab w:val="left" w:pos="993"/>
        </w:tabs>
        <w:spacing w:after="120"/>
        <w:ind w:left="709" w:firstLine="11"/>
        <w:jc w:val="both"/>
      </w:pPr>
      <w:r w:rsidRPr="00DD00AD">
        <w:t>перечень мероприятий по модернизации, заявленных в составе ценовой заявки;</w:t>
      </w:r>
    </w:p>
    <w:p w:rsidR="00AA09AD" w:rsidRPr="00DD00AD" w:rsidRDefault="00AA09AD" w:rsidP="00DD00AD">
      <w:pPr>
        <w:numPr>
          <w:ilvl w:val="2"/>
          <w:numId w:val="4"/>
        </w:numPr>
        <w:tabs>
          <w:tab w:val="left" w:pos="993"/>
        </w:tabs>
        <w:spacing w:after="120"/>
        <w:ind w:left="709" w:firstLine="11"/>
        <w:jc w:val="both"/>
      </w:pPr>
      <w:r w:rsidRPr="00DD00AD">
        <w:t>установленная мощность генерирующего объекта;</w:t>
      </w:r>
    </w:p>
    <w:p w:rsidR="00CD72C2" w:rsidRPr="00DD00AD" w:rsidRDefault="00AA09AD" w:rsidP="00DD00AD">
      <w:pPr>
        <w:numPr>
          <w:ilvl w:val="2"/>
          <w:numId w:val="4"/>
        </w:numPr>
        <w:tabs>
          <w:tab w:val="left" w:pos="993"/>
        </w:tabs>
        <w:spacing w:after="120"/>
        <w:ind w:left="709" w:firstLine="11"/>
        <w:jc w:val="both"/>
      </w:pPr>
      <w:r w:rsidRPr="00DD00AD">
        <w:t>стоимостные параметры, указанные в ценовой заявке, поданной в отношении соответствующего генерирующего объекта</w:t>
      </w:r>
      <w:r w:rsidR="00CD72C2" w:rsidRPr="00DD00AD">
        <w:t>;</w:t>
      </w:r>
    </w:p>
    <w:p w:rsidR="00050BA9" w:rsidRPr="00DD00AD" w:rsidRDefault="00050BA9" w:rsidP="00DD00AD">
      <w:pPr>
        <w:numPr>
          <w:ilvl w:val="2"/>
          <w:numId w:val="4"/>
        </w:numPr>
        <w:tabs>
          <w:tab w:val="left" w:pos="993"/>
        </w:tabs>
        <w:spacing w:after="120"/>
        <w:ind w:left="709" w:firstLine="11"/>
        <w:jc w:val="both"/>
      </w:pPr>
      <w:r w:rsidRPr="00DD00AD">
        <w:t xml:space="preserve">значение </w:t>
      </w:r>
      <w:r w:rsidR="00AA09AD" w:rsidRPr="00DD00AD">
        <w:t>КИУМ соответствующего генерирующего объекта, рассчитанное КО в соответствии с п.5.</w:t>
      </w:r>
      <w:r w:rsidR="005B36A2" w:rsidRPr="00DD00AD">
        <w:t xml:space="preserve">4.4 </w:t>
      </w:r>
      <w:r w:rsidR="00AA09AD" w:rsidRPr="00DD00AD">
        <w:t>настоящего Регламента</w:t>
      </w:r>
      <w:r w:rsidRPr="00DD00AD">
        <w:t>;</w:t>
      </w:r>
    </w:p>
    <w:p w:rsidR="00CD72C2" w:rsidRPr="00DD00AD" w:rsidRDefault="00AA09AD" w:rsidP="00DD00AD">
      <w:pPr>
        <w:numPr>
          <w:ilvl w:val="2"/>
          <w:numId w:val="4"/>
        </w:numPr>
        <w:tabs>
          <w:tab w:val="left" w:pos="993"/>
        </w:tabs>
        <w:spacing w:after="120"/>
        <w:ind w:left="709" w:firstLine="11"/>
        <w:jc w:val="both"/>
      </w:pPr>
      <w:r w:rsidRPr="00DD00AD">
        <w:t>значение показателя эффективности генерирующего объекта, рассчитанное КО в соответствии с п.7.2 настоящего Регламента</w:t>
      </w:r>
      <w:r w:rsidR="00CD72C2" w:rsidRPr="00DD00AD">
        <w:t>;</w:t>
      </w:r>
    </w:p>
    <w:p w:rsidR="00CD72C2" w:rsidRPr="00DD00AD" w:rsidRDefault="00AA09AD" w:rsidP="00DD00AD">
      <w:pPr>
        <w:numPr>
          <w:ilvl w:val="2"/>
          <w:numId w:val="4"/>
        </w:numPr>
        <w:tabs>
          <w:tab w:val="left" w:pos="993"/>
        </w:tabs>
        <w:spacing w:after="120"/>
        <w:ind w:left="709" w:firstLine="11"/>
        <w:jc w:val="both"/>
      </w:pPr>
      <w:r w:rsidRPr="00DD00AD">
        <w:t xml:space="preserve">предварительный график реализации мероприятий по модернизации с указанием </w:t>
      </w:r>
      <w:r w:rsidR="00714223" w:rsidRPr="00DD00AD">
        <w:t xml:space="preserve">планируемой </w:t>
      </w:r>
      <w:r w:rsidRPr="00DD00AD">
        <w:t>даты начала поставки мощности по итогам соответствующего отбора проектов модернизации</w:t>
      </w:r>
      <w:r w:rsidR="00714223" w:rsidRPr="00DD00AD">
        <w:t xml:space="preserve"> (с </w:t>
      </w:r>
      <w:r w:rsidR="00153D8C" w:rsidRPr="00DD00AD">
        <w:t xml:space="preserve">учетом </w:t>
      </w:r>
      <w:r w:rsidR="00714223" w:rsidRPr="00DD00AD">
        <w:t>ее изменения в порядке, установленном пп.8.4.2 и 9.2 настоящего Регламента)</w:t>
      </w:r>
      <w:r w:rsidRPr="00DD00AD">
        <w:t xml:space="preserve"> и количества календарных месяцев, составляющих период реализации мероприятий по модернизации.</w:t>
      </w:r>
    </w:p>
    <w:p w:rsidR="00CD72C2" w:rsidRPr="00DD00AD" w:rsidRDefault="00AA09AD" w:rsidP="00DD00AD">
      <w:pPr>
        <w:pStyle w:val="aff3"/>
        <w:numPr>
          <w:ilvl w:val="1"/>
          <w:numId w:val="8"/>
        </w:numPr>
        <w:spacing w:after="120"/>
        <w:ind w:left="0" w:firstLine="0"/>
        <w:jc w:val="both"/>
        <w:rPr>
          <w:rFonts w:ascii="Garamond" w:hAnsi="Garamond"/>
          <w:sz w:val="22"/>
          <w:szCs w:val="22"/>
        </w:rPr>
      </w:pPr>
      <w:r w:rsidRPr="00DD00AD">
        <w:rPr>
          <w:rFonts w:ascii="Garamond" w:hAnsi="Garamond"/>
          <w:sz w:val="22"/>
          <w:szCs w:val="22"/>
        </w:rPr>
        <w:t>СО не позднее даты официального опубликования итогов отбора проектов по модернизации  направляет в Минэнерго России информацию, указанную в п.10.1 настоящего Регламента</w:t>
      </w:r>
      <w:r w:rsidR="005A7997" w:rsidRPr="00DD00AD">
        <w:rPr>
          <w:rFonts w:ascii="Garamond" w:hAnsi="Garamond"/>
          <w:sz w:val="22"/>
          <w:szCs w:val="22"/>
        </w:rPr>
        <w:t>, с указанием результатов проверки достоверности представленных участником оптового рынка сведений о технических параметрах заявленного проекта модернизации</w:t>
      </w:r>
      <w:r w:rsidR="00556F49" w:rsidRPr="00DD00AD">
        <w:rPr>
          <w:rFonts w:ascii="Garamond" w:hAnsi="Garamond"/>
          <w:sz w:val="22"/>
          <w:szCs w:val="22"/>
        </w:rPr>
        <w:t>, выполненной в том числе</w:t>
      </w:r>
      <w:r w:rsidR="005A7997" w:rsidRPr="00DD00AD">
        <w:rPr>
          <w:rFonts w:ascii="Garamond" w:hAnsi="Garamond"/>
          <w:sz w:val="22"/>
          <w:szCs w:val="22"/>
        </w:rPr>
        <w:t xml:space="preserve"> путем выездной проверки на электростанцию, на которой расположен соответствующих генерирующих объект, проведенной в соответствии с п.9.3 настоящего Регламента</w:t>
      </w:r>
      <w:r w:rsidRPr="00DD00AD">
        <w:rPr>
          <w:rFonts w:ascii="Garamond" w:hAnsi="Garamond"/>
          <w:sz w:val="22"/>
          <w:szCs w:val="22"/>
        </w:rPr>
        <w:t xml:space="preserve">, а также перечень генерирующих объектов, в отношении которых были поданы ценовые заявки, соответствующие требованиям Правил оптового </w:t>
      </w:r>
      <w:r w:rsidRPr="00DD00AD">
        <w:rPr>
          <w:rFonts w:ascii="Garamond" w:hAnsi="Garamond"/>
          <w:sz w:val="22"/>
          <w:szCs w:val="22"/>
        </w:rPr>
        <w:lastRenderedPageBreak/>
        <w:t>рынка и включенных в Сводный перечень заявленных проектов модернизации,</w:t>
      </w:r>
      <w:r w:rsidRPr="00DD00AD" w:rsidDel="00584670">
        <w:rPr>
          <w:rFonts w:ascii="Garamond" w:hAnsi="Garamond"/>
          <w:sz w:val="22"/>
          <w:szCs w:val="22"/>
        </w:rPr>
        <w:t xml:space="preserve"> </w:t>
      </w:r>
      <w:r w:rsidRPr="00DD00AD">
        <w:rPr>
          <w:rFonts w:ascii="Garamond" w:hAnsi="Garamond"/>
          <w:sz w:val="22"/>
          <w:szCs w:val="22"/>
        </w:rPr>
        <w:t>но не были включены в перечень генерирующих объектов, включенных в предварительный график реализации мероприятий по модернизации</w:t>
      </w:r>
      <w:r w:rsidR="009B626C" w:rsidRPr="00DD00AD">
        <w:rPr>
          <w:rFonts w:ascii="Garamond" w:hAnsi="Garamond"/>
          <w:sz w:val="22"/>
          <w:szCs w:val="22"/>
        </w:rPr>
        <w:t>.</w:t>
      </w:r>
    </w:p>
    <w:p w:rsidR="00CD72C2" w:rsidRPr="00DD00AD" w:rsidRDefault="00F926FC" w:rsidP="00DD00AD">
      <w:pPr>
        <w:pStyle w:val="aff3"/>
        <w:numPr>
          <w:ilvl w:val="1"/>
          <w:numId w:val="8"/>
        </w:numPr>
        <w:spacing w:after="120"/>
        <w:ind w:left="0" w:firstLine="0"/>
        <w:jc w:val="both"/>
        <w:rPr>
          <w:rFonts w:ascii="Garamond" w:hAnsi="Garamond"/>
          <w:sz w:val="22"/>
          <w:szCs w:val="22"/>
        </w:rPr>
      </w:pPr>
      <w:r w:rsidRPr="00DD00AD">
        <w:rPr>
          <w:rFonts w:ascii="Garamond" w:hAnsi="Garamond"/>
          <w:sz w:val="22"/>
          <w:szCs w:val="22"/>
        </w:rPr>
        <w:t xml:space="preserve">СО не позднее </w:t>
      </w:r>
      <w:r w:rsidR="00693D7B" w:rsidRPr="00DD00AD">
        <w:rPr>
          <w:rFonts w:ascii="Garamond" w:hAnsi="Garamond"/>
          <w:sz w:val="22"/>
          <w:szCs w:val="22"/>
        </w:rPr>
        <w:t xml:space="preserve">даты официального опубликования Реестра итогов </w:t>
      </w:r>
      <w:r w:rsidR="006A66E6" w:rsidRPr="00DD00AD">
        <w:rPr>
          <w:rFonts w:ascii="Garamond" w:hAnsi="Garamond"/>
          <w:sz w:val="22"/>
          <w:szCs w:val="22"/>
        </w:rPr>
        <w:t>КОММ</w:t>
      </w:r>
      <w:r w:rsidR="00842EA1" w:rsidRPr="00DD00AD">
        <w:rPr>
          <w:rFonts w:ascii="Garamond" w:hAnsi="Garamond"/>
          <w:sz w:val="22"/>
          <w:szCs w:val="22"/>
        </w:rPr>
        <w:t>од</w:t>
      </w:r>
      <w:r w:rsidR="00693D7B" w:rsidRPr="00DD00AD">
        <w:rPr>
          <w:rFonts w:ascii="Garamond" w:hAnsi="Garamond"/>
          <w:sz w:val="22"/>
          <w:szCs w:val="22"/>
        </w:rPr>
        <w:t>, указанной в п.</w:t>
      </w:r>
      <w:r w:rsidR="00C20EED" w:rsidRPr="00DD00AD">
        <w:rPr>
          <w:rFonts w:ascii="Garamond" w:hAnsi="Garamond"/>
          <w:sz w:val="22"/>
          <w:szCs w:val="22"/>
        </w:rPr>
        <w:t xml:space="preserve">10.1 </w:t>
      </w:r>
      <w:r w:rsidR="00693D7B" w:rsidRPr="00DD00AD">
        <w:rPr>
          <w:rFonts w:ascii="Garamond" w:hAnsi="Garamond"/>
          <w:sz w:val="22"/>
          <w:szCs w:val="22"/>
        </w:rPr>
        <w:t>настоящего Регламента,</w:t>
      </w:r>
      <w:r w:rsidRPr="00DD00AD">
        <w:rPr>
          <w:rFonts w:ascii="Garamond" w:hAnsi="Garamond"/>
          <w:sz w:val="22"/>
          <w:szCs w:val="22"/>
        </w:rPr>
        <w:t xml:space="preserve"> формирует и направляет КО Реестр результатов </w:t>
      </w:r>
      <w:r w:rsidR="006A66E6" w:rsidRPr="00DD00AD">
        <w:rPr>
          <w:rFonts w:ascii="Garamond" w:hAnsi="Garamond"/>
          <w:sz w:val="22"/>
          <w:szCs w:val="22"/>
        </w:rPr>
        <w:t>КОММ</w:t>
      </w:r>
      <w:r w:rsidR="00842EA1" w:rsidRPr="00DD00AD">
        <w:rPr>
          <w:rFonts w:ascii="Garamond" w:hAnsi="Garamond"/>
          <w:sz w:val="22"/>
          <w:szCs w:val="22"/>
        </w:rPr>
        <w:t>од</w:t>
      </w:r>
      <w:r w:rsidRPr="00DD00AD">
        <w:rPr>
          <w:rFonts w:ascii="Garamond" w:hAnsi="Garamond"/>
          <w:sz w:val="22"/>
          <w:szCs w:val="22"/>
        </w:rPr>
        <w:t>, содержащий следующую информацию:</w:t>
      </w:r>
    </w:p>
    <w:p w:rsidR="00F640BF" w:rsidRPr="00DD00AD" w:rsidRDefault="00F640BF" w:rsidP="00DD00AD">
      <w:pPr>
        <w:pStyle w:val="aff3"/>
        <w:numPr>
          <w:ilvl w:val="2"/>
          <w:numId w:val="8"/>
        </w:numPr>
        <w:spacing w:after="120"/>
        <w:jc w:val="both"/>
        <w:rPr>
          <w:rFonts w:ascii="Garamond" w:hAnsi="Garamond"/>
          <w:sz w:val="22"/>
          <w:szCs w:val="22"/>
        </w:rPr>
      </w:pPr>
      <w:bookmarkStart w:id="214" w:name="OLE_LINK1"/>
      <w:bookmarkStart w:id="215" w:name="OLE_LINK2"/>
      <w:r w:rsidRPr="00DD00AD">
        <w:rPr>
          <w:rFonts w:ascii="Garamond" w:hAnsi="Garamond"/>
          <w:sz w:val="22"/>
          <w:szCs w:val="22"/>
        </w:rPr>
        <w:t xml:space="preserve">перечень </w:t>
      </w:r>
      <w:r w:rsidR="002C76D8" w:rsidRPr="00DD00AD">
        <w:rPr>
          <w:rFonts w:ascii="Garamond" w:hAnsi="Garamond"/>
          <w:sz w:val="22"/>
          <w:szCs w:val="22"/>
        </w:rPr>
        <w:t>участников оптового рынка, включенных в итоговый Реестр участников КОММод</w:t>
      </w:r>
      <w:r w:rsidR="000C68AC" w:rsidRPr="00DD00AD">
        <w:rPr>
          <w:rFonts w:ascii="Garamond" w:hAnsi="Garamond"/>
          <w:sz w:val="22"/>
          <w:szCs w:val="22"/>
        </w:rPr>
        <w:t>, сформированный в соответствии с 5.4 настоящего Регламента</w:t>
      </w:r>
      <w:r w:rsidRPr="00DD00AD">
        <w:rPr>
          <w:rFonts w:ascii="Garamond" w:hAnsi="Garamond"/>
          <w:sz w:val="22"/>
          <w:szCs w:val="22"/>
        </w:rPr>
        <w:t xml:space="preserve">, </w:t>
      </w:r>
    </w:p>
    <w:p w:rsidR="00F640BF" w:rsidRPr="00DD00AD" w:rsidRDefault="00F640BF" w:rsidP="00DD00AD">
      <w:pPr>
        <w:pStyle w:val="aff3"/>
        <w:numPr>
          <w:ilvl w:val="2"/>
          <w:numId w:val="8"/>
        </w:numPr>
        <w:spacing w:after="120"/>
        <w:jc w:val="both"/>
        <w:rPr>
          <w:rFonts w:ascii="Garamond" w:hAnsi="Garamond"/>
          <w:sz w:val="22"/>
          <w:szCs w:val="22"/>
        </w:rPr>
      </w:pPr>
      <w:r w:rsidRPr="00DD00AD">
        <w:rPr>
          <w:rFonts w:ascii="Garamond" w:hAnsi="Garamond"/>
          <w:sz w:val="22"/>
          <w:szCs w:val="22"/>
        </w:rPr>
        <w:t xml:space="preserve">в отношении каждого </w:t>
      </w:r>
      <w:r w:rsidR="002B56FB" w:rsidRPr="00DD00AD">
        <w:rPr>
          <w:rFonts w:ascii="Garamond" w:hAnsi="Garamond"/>
          <w:sz w:val="22"/>
          <w:szCs w:val="22"/>
        </w:rPr>
        <w:t>поставщика мощности</w:t>
      </w:r>
      <w:r w:rsidRPr="00DD00AD">
        <w:rPr>
          <w:rFonts w:ascii="Garamond" w:hAnsi="Garamond"/>
          <w:sz w:val="22"/>
          <w:szCs w:val="22"/>
        </w:rPr>
        <w:t xml:space="preserve">, указанного в </w:t>
      </w:r>
      <w:r w:rsidR="002C76D8" w:rsidRPr="00DD00AD">
        <w:rPr>
          <w:rFonts w:ascii="Garamond" w:hAnsi="Garamond"/>
          <w:sz w:val="22"/>
          <w:szCs w:val="22"/>
        </w:rPr>
        <w:t>п.10.3.1</w:t>
      </w:r>
      <w:r w:rsidR="00D728B1" w:rsidRPr="00DD00AD">
        <w:rPr>
          <w:rFonts w:ascii="Garamond" w:hAnsi="Garamond"/>
          <w:sz w:val="22"/>
          <w:szCs w:val="22"/>
        </w:rPr>
        <w:t xml:space="preserve"> настоящего Регламента</w:t>
      </w:r>
      <w:r w:rsidRPr="00DD00AD">
        <w:rPr>
          <w:rFonts w:ascii="Garamond" w:hAnsi="Garamond"/>
          <w:sz w:val="22"/>
          <w:szCs w:val="22"/>
        </w:rPr>
        <w:t>, – перечень генерирующих объектов (условных ГТП),</w:t>
      </w:r>
      <w:r w:rsidR="00B76E8A" w:rsidRPr="00DD00AD">
        <w:rPr>
          <w:rFonts w:ascii="Garamond" w:hAnsi="Garamond"/>
          <w:sz w:val="22"/>
          <w:szCs w:val="22"/>
        </w:rPr>
        <w:t xml:space="preserve"> включенных в итоговый Реестр участников КОММод, сформированный в соответствии с 5.4 настоящего Регламента</w:t>
      </w:r>
      <w:r w:rsidRPr="00DD00AD">
        <w:rPr>
          <w:rFonts w:ascii="Garamond" w:hAnsi="Garamond"/>
          <w:sz w:val="22"/>
          <w:szCs w:val="22"/>
        </w:rPr>
        <w:t>;</w:t>
      </w:r>
    </w:p>
    <w:p w:rsidR="00F640BF" w:rsidRPr="00DD00AD" w:rsidRDefault="00F640BF" w:rsidP="00DD00AD">
      <w:pPr>
        <w:pStyle w:val="aff3"/>
        <w:numPr>
          <w:ilvl w:val="2"/>
          <w:numId w:val="8"/>
        </w:numPr>
        <w:spacing w:after="120"/>
        <w:jc w:val="both"/>
        <w:rPr>
          <w:rFonts w:ascii="Garamond" w:hAnsi="Garamond"/>
          <w:sz w:val="22"/>
          <w:szCs w:val="22"/>
        </w:rPr>
      </w:pPr>
      <w:r w:rsidRPr="00DD00AD">
        <w:rPr>
          <w:rFonts w:ascii="Garamond" w:hAnsi="Garamond"/>
          <w:sz w:val="22"/>
          <w:szCs w:val="22"/>
        </w:rPr>
        <w:t>в отношении каждого генерирующего объекта (условной ГТП):</w:t>
      </w:r>
    </w:p>
    <w:p w:rsidR="00F77C76" w:rsidRPr="00DD00AD" w:rsidRDefault="00F77C76" w:rsidP="00DD00AD">
      <w:pPr>
        <w:pStyle w:val="aff3"/>
        <w:numPr>
          <w:ilvl w:val="0"/>
          <w:numId w:val="34"/>
        </w:numPr>
        <w:tabs>
          <w:tab w:val="left" w:pos="1418"/>
        </w:tabs>
        <w:adjustRightInd w:val="0"/>
        <w:spacing w:after="120"/>
        <w:ind w:left="1418" w:hanging="284"/>
        <w:jc w:val="both"/>
        <w:rPr>
          <w:rFonts w:ascii="Garamond" w:hAnsi="Garamond"/>
          <w:sz w:val="22"/>
          <w:szCs w:val="22"/>
        </w:rPr>
      </w:pPr>
      <w:r w:rsidRPr="00DD00AD">
        <w:rPr>
          <w:rFonts w:ascii="Garamond" w:hAnsi="Garamond"/>
          <w:sz w:val="22"/>
          <w:szCs w:val="22"/>
        </w:rPr>
        <w:t>признак включения условной ГТП в предварительный график реализации мероприятий по модернизации;</w:t>
      </w:r>
    </w:p>
    <w:p w:rsidR="00777004" w:rsidRPr="00DD00AD" w:rsidRDefault="00777004" w:rsidP="00DD00AD">
      <w:pPr>
        <w:pStyle w:val="aff3"/>
        <w:numPr>
          <w:ilvl w:val="0"/>
          <w:numId w:val="34"/>
        </w:numPr>
        <w:tabs>
          <w:tab w:val="left" w:pos="1418"/>
        </w:tabs>
        <w:adjustRightInd w:val="0"/>
        <w:spacing w:after="120"/>
        <w:ind w:left="1418" w:hanging="284"/>
        <w:jc w:val="both"/>
        <w:rPr>
          <w:rFonts w:ascii="Garamond" w:hAnsi="Garamond"/>
          <w:sz w:val="22"/>
          <w:szCs w:val="22"/>
        </w:rPr>
      </w:pPr>
      <w:r w:rsidRPr="00DD00AD">
        <w:rPr>
          <w:rFonts w:ascii="Garamond" w:hAnsi="Garamond"/>
          <w:sz w:val="22"/>
          <w:szCs w:val="22"/>
        </w:rPr>
        <w:t>местоположение генерирующего объекта (условной ГТП) в соответствии с пдп. б п. 5.2.2.2;</w:t>
      </w:r>
    </w:p>
    <w:bookmarkEnd w:id="214"/>
    <w:bookmarkEnd w:id="215"/>
    <w:p w:rsidR="00796EE6" w:rsidRPr="00DD00AD" w:rsidRDefault="00796EE6" w:rsidP="00DD00AD">
      <w:pPr>
        <w:pStyle w:val="aff3"/>
        <w:numPr>
          <w:ilvl w:val="0"/>
          <w:numId w:val="34"/>
        </w:numPr>
        <w:tabs>
          <w:tab w:val="left" w:pos="1418"/>
        </w:tabs>
        <w:adjustRightInd w:val="0"/>
        <w:spacing w:after="120"/>
        <w:ind w:left="1418" w:hanging="284"/>
        <w:jc w:val="both"/>
        <w:rPr>
          <w:rFonts w:ascii="Garamond" w:hAnsi="Garamond"/>
          <w:sz w:val="22"/>
          <w:szCs w:val="22"/>
        </w:rPr>
      </w:pPr>
      <w:r w:rsidRPr="00DD00AD">
        <w:rPr>
          <w:rFonts w:ascii="Garamond" w:hAnsi="Garamond"/>
          <w:sz w:val="22"/>
          <w:szCs w:val="22"/>
        </w:rPr>
        <w:t xml:space="preserve">тип проекта и технические параметры </w:t>
      </w:r>
      <w:r w:rsidR="00903A6A" w:rsidRPr="00DD00AD">
        <w:rPr>
          <w:rFonts w:ascii="Garamond" w:hAnsi="Garamond"/>
          <w:sz w:val="22"/>
          <w:szCs w:val="22"/>
        </w:rPr>
        <w:t>генерирующего оборудования КОММод, функционирующего до и после реализации мероприятий по модернизации</w:t>
      </w:r>
      <w:r w:rsidRPr="00DD00AD">
        <w:rPr>
          <w:rFonts w:ascii="Garamond" w:hAnsi="Garamond"/>
          <w:sz w:val="22"/>
          <w:szCs w:val="22"/>
        </w:rPr>
        <w:t>, заявленные участником, а именно:</w:t>
      </w:r>
    </w:p>
    <w:p w:rsidR="00796EE6" w:rsidRPr="00DD00AD" w:rsidRDefault="00796EE6" w:rsidP="00DD00AD">
      <w:pPr>
        <w:pStyle w:val="aff3"/>
        <w:numPr>
          <w:ilvl w:val="1"/>
          <w:numId w:val="34"/>
        </w:numPr>
        <w:tabs>
          <w:tab w:val="left" w:pos="1418"/>
        </w:tabs>
        <w:adjustRightInd w:val="0"/>
        <w:spacing w:after="120"/>
        <w:jc w:val="both"/>
        <w:rPr>
          <w:rFonts w:ascii="Garamond" w:hAnsi="Garamond"/>
          <w:sz w:val="22"/>
          <w:szCs w:val="22"/>
        </w:rPr>
      </w:pPr>
      <w:r w:rsidRPr="00DD00AD">
        <w:rPr>
          <w:rFonts w:ascii="Garamond" w:hAnsi="Garamond"/>
          <w:sz w:val="22"/>
          <w:szCs w:val="22"/>
        </w:rPr>
        <w:t>идентификационные данные генерирующего объекта (условной ГТП);</w:t>
      </w:r>
    </w:p>
    <w:p w:rsidR="00796EE6" w:rsidRPr="00DD00AD" w:rsidRDefault="00796EE6" w:rsidP="00DD00AD">
      <w:pPr>
        <w:pStyle w:val="aff3"/>
        <w:numPr>
          <w:ilvl w:val="1"/>
          <w:numId w:val="34"/>
        </w:numPr>
        <w:tabs>
          <w:tab w:val="left" w:pos="1418"/>
        </w:tabs>
        <w:adjustRightInd w:val="0"/>
        <w:spacing w:after="120"/>
        <w:jc w:val="both"/>
        <w:rPr>
          <w:rFonts w:ascii="Garamond" w:hAnsi="Garamond"/>
          <w:sz w:val="22"/>
          <w:szCs w:val="22"/>
        </w:rPr>
      </w:pPr>
      <w:r w:rsidRPr="00DD00AD">
        <w:rPr>
          <w:rFonts w:ascii="Garamond" w:hAnsi="Garamond"/>
          <w:sz w:val="22"/>
          <w:szCs w:val="22"/>
        </w:rPr>
        <w:t>тип генерирующего объекта (условной ГТП);</w:t>
      </w:r>
    </w:p>
    <w:p w:rsidR="00796EE6" w:rsidRPr="00DD00AD" w:rsidRDefault="00796EE6" w:rsidP="00DD00AD">
      <w:pPr>
        <w:pStyle w:val="aff3"/>
        <w:numPr>
          <w:ilvl w:val="1"/>
          <w:numId w:val="34"/>
        </w:numPr>
        <w:tabs>
          <w:tab w:val="left" w:pos="1418"/>
        </w:tabs>
        <w:adjustRightInd w:val="0"/>
        <w:spacing w:after="120"/>
        <w:jc w:val="both"/>
        <w:rPr>
          <w:rFonts w:ascii="Garamond" w:hAnsi="Garamond"/>
          <w:sz w:val="22"/>
          <w:szCs w:val="22"/>
        </w:rPr>
      </w:pPr>
      <w:r w:rsidRPr="00DD00AD">
        <w:rPr>
          <w:rFonts w:ascii="Garamond" w:hAnsi="Garamond"/>
          <w:sz w:val="22"/>
          <w:szCs w:val="22"/>
        </w:rPr>
        <w:t>основной вид топлива (газ или уголь);</w:t>
      </w:r>
    </w:p>
    <w:p w:rsidR="00796EE6" w:rsidRPr="00DD00AD" w:rsidRDefault="00796EE6" w:rsidP="00DD00AD">
      <w:pPr>
        <w:pStyle w:val="aff3"/>
        <w:numPr>
          <w:ilvl w:val="1"/>
          <w:numId w:val="34"/>
        </w:numPr>
        <w:tabs>
          <w:tab w:val="left" w:pos="1418"/>
        </w:tabs>
        <w:adjustRightInd w:val="0"/>
        <w:spacing w:after="120"/>
        <w:jc w:val="both"/>
        <w:rPr>
          <w:rFonts w:ascii="Garamond" w:hAnsi="Garamond"/>
          <w:sz w:val="22"/>
          <w:szCs w:val="22"/>
        </w:rPr>
      </w:pPr>
      <w:r w:rsidRPr="00DD00AD">
        <w:rPr>
          <w:rFonts w:ascii="Garamond" w:hAnsi="Garamond"/>
          <w:sz w:val="22"/>
          <w:szCs w:val="22"/>
        </w:rPr>
        <w:t>установленная мощность генерирующего объекта (условной ГТП) после реализации мероприятий по модернизации;</w:t>
      </w:r>
    </w:p>
    <w:p w:rsidR="00796EE6" w:rsidRPr="00DD00AD" w:rsidRDefault="00796EE6" w:rsidP="00DD00AD">
      <w:pPr>
        <w:pStyle w:val="aff3"/>
        <w:numPr>
          <w:ilvl w:val="1"/>
          <w:numId w:val="34"/>
        </w:numPr>
        <w:tabs>
          <w:tab w:val="left" w:pos="1418"/>
        </w:tabs>
        <w:adjustRightInd w:val="0"/>
        <w:spacing w:after="120"/>
        <w:jc w:val="both"/>
        <w:rPr>
          <w:rFonts w:ascii="Garamond" w:hAnsi="Garamond"/>
          <w:sz w:val="22"/>
          <w:szCs w:val="22"/>
        </w:rPr>
      </w:pPr>
      <w:r w:rsidRPr="00DD00AD">
        <w:rPr>
          <w:rFonts w:ascii="Garamond" w:hAnsi="Garamond"/>
          <w:sz w:val="22"/>
          <w:szCs w:val="22"/>
        </w:rPr>
        <w:t>изменение установленной мощности генерирующего объекта после реализации мероприятий по модернизации;</w:t>
      </w:r>
    </w:p>
    <w:p w:rsidR="00796EE6" w:rsidRPr="00DD00AD" w:rsidRDefault="00796EE6" w:rsidP="00DD00AD">
      <w:pPr>
        <w:pStyle w:val="aff3"/>
        <w:numPr>
          <w:ilvl w:val="1"/>
          <w:numId w:val="34"/>
        </w:numPr>
        <w:tabs>
          <w:tab w:val="left" w:pos="1418"/>
        </w:tabs>
        <w:adjustRightInd w:val="0"/>
        <w:spacing w:after="120"/>
        <w:jc w:val="both"/>
        <w:rPr>
          <w:rFonts w:ascii="Garamond" w:hAnsi="Garamond"/>
          <w:sz w:val="22"/>
          <w:szCs w:val="22"/>
        </w:rPr>
      </w:pPr>
      <w:r w:rsidRPr="00DD00AD">
        <w:rPr>
          <w:rFonts w:ascii="Garamond" w:hAnsi="Garamond"/>
          <w:sz w:val="22"/>
          <w:szCs w:val="22"/>
        </w:rPr>
        <w:t>перечень типов проектов модернизации, реализуемых в проекте модернизации определенных в пункте 3.2 настоящего Регламента, с указанием перечня оборудования, в отношении которого планируется реализация мероприятий по модернизации, технические характеристики которого и перечень планируемых мероприятий заявляются в соответствии с п.5.3.2.6 и 5.3.2.7 настоящего Регламента;</w:t>
      </w:r>
    </w:p>
    <w:p w:rsidR="00796EE6" w:rsidRPr="00DD00AD" w:rsidRDefault="00796EE6" w:rsidP="00DD00AD">
      <w:pPr>
        <w:pStyle w:val="aff3"/>
        <w:numPr>
          <w:ilvl w:val="1"/>
          <w:numId w:val="34"/>
        </w:numPr>
        <w:tabs>
          <w:tab w:val="left" w:pos="1418"/>
        </w:tabs>
        <w:adjustRightInd w:val="0"/>
        <w:spacing w:after="120"/>
        <w:jc w:val="both"/>
        <w:rPr>
          <w:rFonts w:ascii="Garamond" w:hAnsi="Garamond"/>
          <w:sz w:val="22"/>
          <w:szCs w:val="22"/>
        </w:rPr>
      </w:pPr>
      <w:r w:rsidRPr="00DD00AD">
        <w:rPr>
          <w:rFonts w:ascii="Garamond" w:hAnsi="Garamond"/>
          <w:sz w:val="22"/>
          <w:szCs w:val="22"/>
        </w:rPr>
        <w:t>признак планируемой в составе проекта модернизации установки экспериментальных образцов газовых турбин с установленной мощностью 65 МВт и более, определенных решением Правительства Российской Федерации;</w:t>
      </w:r>
    </w:p>
    <w:p w:rsidR="00796EE6" w:rsidRPr="00DD00AD" w:rsidRDefault="00796EE6" w:rsidP="00DD00AD">
      <w:pPr>
        <w:pStyle w:val="aff3"/>
        <w:numPr>
          <w:ilvl w:val="1"/>
          <w:numId w:val="34"/>
        </w:numPr>
        <w:tabs>
          <w:tab w:val="left" w:pos="1418"/>
        </w:tabs>
        <w:adjustRightInd w:val="0"/>
        <w:spacing w:after="120"/>
        <w:jc w:val="both"/>
        <w:rPr>
          <w:rFonts w:ascii="Garamond" w:hAnsi="Garamond"/>
          <w:sz w:val="22"/>
          <w:szCs w:val="22"/>
        </w:rPr>
      </w:pPr>
      <w:r w:rsidRPr="00DD00AD">
        <w:rPr>
          <w:rFonts w:ascii="Garamond" w:hAnsi="Garamond"/>
          <w:sz w:val="22"/>
          <w:szCs w:val="22"/>
        </w:rPr>
        <w:t>признак соответствия требованию локализации;</w:t>
      </w:r>
    </w:p>
    <w:p w:rsidR="00796EE6" w:rsidRPr="00DD00AD" w:rsidRDefault="00796EE6" w:rsidP="00DD00AD">
      <w:pPr>
        <w:pStyle w:val="aff3"/>
        <w:numPr>
          <w:ilvl w:val="1"/>
          <w:numId w:val="34"/>
        </w:numPr>
        <w:tabs>
          <w:tab w:val="left" w:pos="1418"/>
        </w:tabs>
        <w:adjustRightInd w:val="0"/>
        <w:spacing w:after="120"/>
        <w:jc w:val="both"/>
        <w:rPr>
          <w:rFonts w:ascii="Garamond" w:hAnsi="Garamond"/>
          <w:sz w:val="22"/>
          <w:szCs w:val="22"/>
        </w:rPr>
      </w:pPr>
      <w:r w:rsidRPr="00DD00AD">
        <w:rPr>
          <w:rFonts w:ascii="Garamond" w:hAnsi="Garamond"/>
          <w:sz w:val="22"/>
          <w:szCs w:val="22"/>
        </w:rPr>
        <w:t>планируемая дата начала поставки мощности по окончании реализации мероприятий по модернизации в период начала поставки мощности по итогам соответствующего отбора проектов модернизации;</w:t>
      </w:r>
    </w:p>
    <w:p w:rsidR="00796EE6" w:rsidRPr="00DD00AD" w:rsidRDefault="00796EE6" w:rsidP="00DD00AD">
      <w:pPr>
        <w:pStyle w:val="aff3"/>
        <w:numPr>
          <w:ilvl w:val="1"/>
          <w:numId w:val="34"/>
        </w:numPr>
        <w:tabs>
          <w:tab w:val="left" w:pos="1418"/>
        </w:tabs>
        <w:adjustRightInd w:val="0"/>
        <w:spacing w:after="120"/>
        <w:jc w:val="both"/>
        <w:rPr>
          <w:rFonts w:ascii="Garamond" w:hAnsi="Garamond"/>
          <w:sz w:val="22"/>
          <w:szCs w:val="22"/>
        </w:rPr>
      </w:pPr>
      <w:r w:rsidRPr="00DD00AD">
        <w:rPr>
          <w:rFonts w:ascii="Garamond" w:hAnsi="Garamond"/>
          <w:sz w:val="22"/>
          <w:szCs w:val="22"/>
        </w:rPr>
        <w:t>признак согласия изменения даты начала поставки мощности по окончании реализации мероприятий по модернизации при формировании графика реализации мероприятий по модернизации;</w:t>
      </w:r>
    </w:p>
    <w:p w:rsidR="00796EE6" w:rsidRPr="00DD00AD" w:rsidRDefault="00796EE6" w:rsidP="00DD00AD">
      <w:pPr>
        <w:pStyle w:val="aff3"/>
        <w:numPr>
          <w:ilvl w:val="1"/>
          <w:numId w:val="34"/>
        </w:numPr>
        <w:tabs>
          <w:tab w:val="left" w:pos="1418"/>
        </w:tabs>
        <w:adjustRightInd w:val="0"/>
        <w:spacing w:after="120"/>
        <w:jc w:val="both"/>
        <w:rPr>
          <w:rFonts w:ascii="Garamond" w:hAnsi="Garamond"/>
          <w:sz w:val="22"/>
          <w:szCs w:val="22"/>
        </w:rPr>
      </w:pPr>
      <w:r w:rsidRPr="00DD00AD">
        <w:rPr>
          <w:rFonts w:ascii="Garamond" w:hAnsi="Garamond"/>
          <w:sz w:val="22"/>
          <w:szCs w:val="22"/>
        </w:rPr>
        <w:t>количество календарных месяцев, составляющих период реализации мероприятий по модернизации;</w:t>
      </w:r>
    </w:p>
    <w:p w:rsidR="00796EE6" w:rsidRPr="00DD00AD" w:rsidRDefault="00796EE6" w:rsidP="00DD00AD">
      <w:pPr>
        <w:pStyle w:val="aff3"/>
        <w:numPr>
          <w:ilvl w:val="1"/>
          <w:numId w:val="34"/>
        </w:numPr>
        <w:tabs>
          <w:tab w:val="left" w:pos="1418"/>
        </w:tabs>
        <w:adjustRightInd w:val="0"/>
        <w:spacing w:after="120"/>
        <w:jc w:val="both"/>
        <w:rPr>
          <w:rFonts w:ascii="Garamond" w:hAnsi="Garamond"/>
          <w:sz w:val="22"/>
          <w:szCs w:val="22"/>
        </w:rPr>
      </w:pPr>
      <w:r w:rsidRPr="00DD00AD">
        <w:rPr>
          <w:rFonts w:ascii="Garamond" w:hAnsi="Garamond"/>
          <w:sz w:val="22"/>
          <w:szCs w:val="22"/>
        </w:rPr>
        <w:t xml:space="preserve">признак включения генерирующего оборудования (условной ГТП) в Сводный перечень заявленных проектов модернизации, в отношении </w:t>
      </w:r>
      <w:r w:rsidRPr="00DD00AD">
        <w:rPr>
          <w:rFonts w:ascii="Garamond" w:hAnsi="Garamond"/>
          <w:sz w:val="22"/>
          <w:szCs w:val="22"/>
        </w:rPr>
        <w:lastRenderedPageBreak/>
        <w:t>которой выполнены требования, предусмотренные п. 5.3.4 настоящего Регламента;</w:t>
      </w:r>
    </w:p>
    <w:p w:rsidR="00796EE6" w:rsidRPr="00DD00AD" w:rsidRDefault="00796EE6" w:rsidP="00DD00AD">
      <w:pPr>
        <w:pStyle w:val="aff3"/>
        <w:numPr>
          <w:ilvl w:val="0"/>
          <w:numId w:val="34"/>
        </w:numPr>
        <w:tabs>
          <w:tab w:val="left" w:pos="1418"/>
        </w:tabs>
        <w:adjustRightInd w:val="0"/>
        <w:spacing w:after="120"/>
        <w:ind w:left="1418" w:hanging="284"/>
        <w:jc w:val="both"/>
        <w:rPr>
          <w:rFonts w:ascii="Garamond" w:hAnsi="Garamond"/>
          <w:sz w:val="22"/>
          <w:szCs w:val="22"/>
        </w:rPr>
      </w:pPr>
      <w:r w:rsidRPr="00DD00AD">
        <w:rPr>
          <w:rFonts w:ascii="Garamond" w:hAnsi="Garamond"/>
          <w:sz w:val="22"/>
          <w:szCs w:val="22"/>
        </w:rPr>
        <w:t>данные и параметры в отношении планируемого к включению в проект модернизации оборудования, функционирующего до реализации мероприятий по модернизации:</w:t>
      </w:r>
    </w:p>
    <w:p w:rsidR="00796EE6" w:rsidRPr="00DD00AD" w:rsidRDefault="00796EE6" w:rsidP="00DD00AD">
      <w:pPr>
        <w:pStyle w:val="aff3"/>
        <w:numPr>
          <w:ilvl w:val="1"/>
          <w:numId w:val="34"/>
        </w:numPr>
        <w:tabs>
          <w:tab w:val="left" w:pos="1418"/>
        </w:tabs>
        <w:adjustRightInd w:val="0"/>
        <w:spacing w:after="120"/>
        <w:jc w:val="both"/>
        <w:rPr>
          <w:rFonts w:ascii="Garamond" w:hAnsi="Garamond"/>
          <w:sz w:val="22"/>
          <w:szCs w:val="22"/>
        </w:rPr>
      </w:pPr>
      <w:r w:rsidRPr="00DD00AD">
        <w:rPr>
          <w:rFonts w:ascii="Garamond" w:hAnsi="Garamond"/>
          <w:sz w:val="22"/>
          <w:szCs w:val="22"/>
        </w:rPr>
        <w:t>идентификационные данные электростанции (идентификационный код и наименование электростанции);</w:t>
      </w:r>
    </w:p>
    <w:p w:rsidR="00796EE6" w:rsidRPr="00DD00AD" w:rsidRDefault="00796EE6" w:rsidP="00DD00AD">
      <w:pPr>
        <w:pStyle w:val="aff3"/>
        <w:numPr>
          <w:ilvl w:val="1"/>
          <w:numId w:val="34"/>
        </w:numPr>
        <w:tabs>
          <w:tab w:val="left" w:pos="1418"/>
        </w:tabs>
        <w:adjustRightInd w:val="0"/>
        <w:spacing w:after="120"/>
        <w:jc w:val="both"/>
        <w:rPr>
          <w:rFonts w:ascii="Garamond" w:hAnsi="Garamond"/>
          <w:sz w:val="22"/>
          <w:szCs w:val="22"/>
        </w:rPr>
      </w:pPr>
      <w:r w:rsidRPr="00DD00AD">
        <w:rPr>
          <w:rFonts w:ascii="Garamond" w:hAnsi="Garamond"/>
          <w:sz w:val="22"/>
          <w:szCs w:val="22"/>
        </w:rPr>
        <w:t>вид оборудования в соответствии с типом заявленного проекта (паровая турбина, котлоагрегат, дымовая труба);</w:t>
      </w:r>
    </w:p>
    <w:p w:rsidR="00796EE6" w:rsidRPr="00DD00AD" w:rsidRDefault="00796EE6" w:rsidP="00DD00AD">
      <w:pPr>
        <w:pStyle w:val="aff3"/>
        <w:numPr>
          <w:ilvl w:val="1"/>
          <w:numId w:val="34"/>
        </w:numPr>
        <w:tabs>
          <w:tab w:val="left" w:pos="1418"/>
        </w:tabs>
        <w:adjustRightInd w:val="0"/>
        <w:spacing w:after="120"/>
        <w:jc w:val="both"/>
        <w:rPr>
          <w:rFonts w:ascii="Garamond" w:hAnsi="Garamond"/>
          <w:sz w:val="22"/>
          <w:szCs w:val="22"/>
        </w:rPr>
      </w:pPr>
      <w:r w:rsidRPr="00DD00AD">
        <w:rPr>
          <w:rFonts w:ascii="Garamond" w:hAnsi="Garamond"/>
          <w:sz w:val="22"/>
          <w:szCs w:val="22"/>
        </w:rPr>
        <w:t>перечень мероприятий по модернизации, заявленных для соответствующего оборудования;</w:t>
      </w:r>
    </w:p>
    <w:p w:rsidR="00796EE6" w:rsidRPr="00DD00AD" w:rsidRDefault="00796EE6" w:rsidP="00DD00AD">
      <w:pPr>
        <w:pStyle w:val="aff3"/>
        <w:numPr>
          <w:ilvl w:val="1"/>
          <w:numId w:val="34"/>
        </w:numPr>
        <w:tabs>
          <w:tab w:val="left" w:pos="1418"/>
        </w:tabs>
        <w:adjustRightInd w:val="0"/>
        <w:spacing w:after="120"/>
        <w:jc w:val="both"/>
        <w:rPr>
          <w:rFonts w:ascii="Garamond" w:hAnsi="Garamond"/>
          <w:sz w:val="22"/>
          <w:szCs w:val="22"/>
        </w:rPr>
      </w:pPr>
      <w:r w:rsidRPr="00DD00AD">
        <w:rPr>
          <w:rFonts w:ascii="Garamond" w:hAnsi="Garamond"/>
          <w:sz w:val="22"/>
          <w:szCs w:val="22"/>
        </w:rPr>
        <w:t>идентификационный код турбины;</w:t>
      </w:r>
    </w:p>
    <w:p w:rsidR="00796EE6" w:rsidRPr="00DD00AD" w:rsidRDefault="00796EE6" w:rsidP="00DD00AD">
      <w:pPr>
        <w:pStyle w:val="aff3"/>
        <w:numPr>
          <w:ilvl w:val="1"/>
          <w:numId w:val="34"/>
        </w:numPr>
        <w:tabs>
          <w:tab w:val="left" w:pos="1418"/>
        </w:tabs>
        <w:adjustRightInd w:val="0"/>
        <w:spacing w:after="120"/>
        <w:jc w:val="both"/>
        <w:rPr>
          <w:rFonts w:ascii="Garamond" w:hAnsi="Garamond"/>
          <w:sz w:val="22"/>
          <w:szCs w:val="22"/>
        </w:rPr>
      </w:pPr>
      <w:r w:rsidRPr="00DD00AD">
        <w:rPr>
          <w:rFonts w:ascii="Garamond" w:hAnsi="Garamond"/>
          <w:sz w:val="22"/>
          <w:szCs w:val="22"/>
        </w:rPr>
        <w:t>установленная мощность турбины;</w:t>
      </w:r>
    </w:p>
    <w:p w:rsidR="00796EE6" w:rsidRPr="00DD00AD" w:rsidRDefault="00796EE6" w:rsidP="00DD00AD">
      <w:pPr>
        <w:pStyle w:val="aff3"/>
        <w:numPr>
          <w:ilvl w:val="1"/>
          <w:numId w:val="34"/>
        </w:numPr>
        <w:tabs>
          <w:tab w:val="left" w:pos="1418"/>
        </w:tabs>
        <w:adjustRightInd w:val="0"/>
        <w:spacing w:after="120"/>
        <w:jc w:val="both"/>
        <w:rPr>
          <w:rFonts w:ascii="Garamond" w:hAnsi="Garamond"/>
          <w:sz w:val="22"/>
          <w:szCs w:val="22"/>
        </w:rPr>
      </w:pPr>
      <w:r w:rsidRPr="00DD00AD">
        <w:rPr>
          <w:rFonts w:ascii="Garamond" w:hAnsi="Garamond"/>
          <w:sz w:val="22"/>
          <w:szCs w:val="22"/>
        </w:rPr>
        <w:t>номинальная паропроизводительность котлоагрегата;</w:t>
      </w:r>
    </w:p>
    <w:p w:rsidR="00796EE6" w:rsidRPr="00DD00AD" w:rsidRDefault="00796EE6" w:rsidP="00DD00AD">
      <w:pPr>
        <w:pStyle w:val="aff3"/>
        <w:numPr>
          <w:ilvl w:val="1"/>
          <w:numId w:val="34"/>
        </w:numPr>
        <w:tabs>
          <w:tab w:val="left" w:pos="1418"/>
        </w:tabs>
        <w:adjustRightInd w:val="0"/>
        <w:spacing w:after="120"/>
        <w:jc w:val="both"/>
        <w:rPr>
          <w:rFonts w:ascii="Garamond" w:hAnsi="Garamond"/>
          <w:sz w:val="22"/>
          <w:szCs w:val="22"/>
        </w:rPr>
      </w:pPr>
      <w:r w:rsidRPr="00DD00AD">
        <w:rPr>
          <w:rFonts w:ascii="Garamond" w:hAnsi="Garamond"/>
          <w:sz w:val="22"/>
          <w:szCs w:val="22"/>
        </w:rPr>
        <w:t>год выпуска;</w:t>
      </w:r>
    </w:p>
    <w:p w:rsidR="00796EE6" w:rsidRPr="00DD00AD" w:rsidRDefault="00A8221B" w:rsidP="00DD00AD">
      <w:pPr>
        <w:pStyle w:val="aff3"/>
        <w:numPr>
          <w:ilvl w:val="1"/>
          <w:numId w:val="34"/>
        </w:numPr>
        <w:tabs>
          <w:tab w:val="left" w:pos="1418"/>
        </w:tabs>
        <w:adjustRightInd w:val="0"/>
        <w:spacing w:after="120"/>
        <w:jc w:val="both"/>
        <w:rPr>
          <w:rFonts w:ascii="Garamond" w:hAnsi="Garamond"/>
          <w:sz w:val="22"/>
          <w:szCs w:val="22"/>
        </w:rPr>
      </w:pPr>
      <w:r w:rsidRPr="00DD00AD">
        <w:rPr>
          <w:rFonts w:ascii="Garamond" w:hAnsi="Garamond"/>
          <w:sz w:val="22"/>
          <w:szCs w:val="22"/>
        </w:rPr>
        <w:t>минимальное требуемое значение наработки</w:t>
      </w:r>
      <w:r w:rsidR="00796EE6" w:rsidRPr="00DD00AD">
        <w:rPr>
          <w:rFonts w:ascii="Garamond" w:hAnsi="Garamond"/>
          <w:sz w:val="22"/>
          <w:szCs w:val="22"/>
        </w:rPr>
        <w:t xml:space="preserve"> турбины;</w:t>
      </w:r>
    </w:p>
    <w:p w:rsidR="00796EE6" w:rsidRPr="00DD00AD" w:rsidRDefault="00796EE6" w:rsidP="00DD00AD">
      <w:pPr>
        <w:pStyle w:val="aff3"/>
        <w:numPr>
          <w:ilvl w:val="1"/>
          <w:numId w:val="34"/>
        </w:numPr>
        <w:tabs>
          <w:tab w:val="left" w:pos="1418"/>
        </w:tabs>
        <w:adjustRightInd w:val="0"/>
        <w:spacing w:after="120"/>
        <w:jc w:val="both"/>
        <w:rPr>
          <w:rFonts w:ascii="Garamond" w:hAnsi="Garamond"/>
          <w:sz w:val="22"/>
          <w:szCs w:val="22"/>
        </w:rPr>
      </w:pPr>
      <w:r w:rsidRPr="00DD00AD">
        <w:rPr>
          <w:rFonts w:ascii="Garamond" w:hAnsi="Garamond"/>
          <w:sz w:val="22"/>
          <w:szCs w:val="22"/>
        </w:rPr>
        <w:t>фактическая наработка турбины на 1 января календарного года, в котором проводится отбор;</w:t>
      </w:r>
    </w:p>
    <w:p w:rsidR="00796EE6" w:rsidRPr="00DD00AD" w:rsidRDefault="00796EE6" w:rsidP="00DD00AD">
      <w:pPr>
        <w:pStyle w:val="aff3"/>
        <w:numPr>
          <w:ilvl w:val="1"/>
          <w:numId w:val="34"/>
        </w:numPr>
        <w:tabs>
          <w:tab w:val="left" w:pos="1418"/>
        </w:tabs>
        <w:adjustRightInd w:val="0"/>
        <w:spacing w:after="120"/>
        <w:jc w:val="both"/>
        <w:rPr>
          <w:rFonts w:ascii="Garamond" w:hAnsi="Garamond"/>
          <w:sz w:val="22"/>
          <w:szCs w:val="22"/>
        </w:rPr>
      </w:pPr>
      <w:r w:rsidRPr="00DD00AD">
        <w:rPr>
          <w:rFonts w:ascii="Garamond" w:hAnsi="Garamond"/>
          <w:sz w:val="22"/>
          <w:szCs w:val="22"/>
        </w:rPr>
        <w:t>показатель востребованности турбины;</w:t>
      </w:r>
    </w:p>
    <w:p w:rsidR="00932459" w:rsidRPr="00DD00AD" w:rsidRDefault="00932459" w:rsidP="00DD00AD">
      <w:pPr>
        <w:pStyle w:val="aff3"/>
        <w:numPr>
          <w:ilvl w:val="1"/>
          <w:numId w:val="34"/>
        </w:numPr>
        <w:tabs>
          <w:tab w:val="left" w:pos="1418"/>
        </w:tabs>
        <w:adjustRightInd w:val="0"/>
        <w:spacing w:after="120"/>
        <w:jc w:val="both"/>
        <w:rPr>
          <w:rFonts w:ascii="Garamond" w:hAnsi="Garamond"/>
          <w:sz w:val="22"/>
          <w:szCs w:val="22"/>
        </w:rPr>
      </w:pPr>
      <w:r w:rsidRPr="00DD00AD">
        <w:rPr>
          <w:rFonts w:ascii="Garamond" w:hAnsi="Garamond"/>
          <w:sz w:val="22"/>
          <w:szCs w:val="22"/>
        </w:rPr>
        <w:t>признак планируемого вывода из эксплуатации турбины;</w:t>
      </w:r>
    </w:p>
    <w:p w:rsidR="00796EE6" w:rsidRPr="00DD00AD" w:rsidRDefault="00066511" w:rsidP="00DD00AD">
      <w:pPr>
        <w:pStyle w:val="aff3"/>
        <w:numPr>
          <w:ilvl w:val="1"/>
          <w:numId w:val="34"/>
        </w:numPr>
        <w:tabs>
          <w:tab w:val="left" w:pos="1418"/>
        </w:tabs>
        <w:adjustRightInd w:val="0"/>
        <w:spacing w:after="120"/>
        <w:jc w:val="both"/>
        <w:rPr>
          <w:rFonts w:ascii="Garamond" w:hAnsi="Garamond"/>
          <w:sz w:val="22"/>
          <w:szCs w:val="22"/>
        </w:rPr>
      </w:pPr>
      <w:r w:rsidRPr="00DD00AD">
        <w:rPr>
          <w:rFonts w:ascii="Garamond" w:hAnsi="Garamond"/>
          <w:sz w:val="22"/>
          <w:szCs w:val="22"/>
        </w:rPr>
        <w:t xml:space="preserve">высота </w:t>
      </w:r>
      <w:r w:rsidR="00796EE6" w:rsidRPr="00DD00AD">
        <w:rPr>
          <w:rFonts w:ascii="Garamond" w:hAnsi="Garamond"/>
          <w:sz w:val="22"/>
          <w:szCs w:val="22"/>
        </w:rPr>
        <w:t>дымовой трубы.</w:t>
      </w:r>
    </w:p>
    <w:p w:rsidR="00796EE6" w:rsidRPr="00DD00AD" w:rsidRDefault="00796EE6" w:rsidP="00DD00AD">
      <w:pPr>
        <w:pStyle w:val="aff3"/>
        <w:numPr>
          <w:ilvl w:val="0"/>
          <w:numId w:val="34"/>
        </w:numPr>
        <w:tabs>
          <w:tab w:val="left" w:pos="1418"/>
        </w:tabs>
        <w:adjustRightInd w:val="0"/>
        <w:spacing w:after="120"/>
        <w:ind w:left="1418" w:hanging="284"/>
        <w:jc w:val="both"/>
        <w:rPr>
          <w:rFonts w:ascii="Garamond" w:hAnsi="Garamond"/>
          <w:sz w:val="22"/>
          <w:szCs w:val="22"/>
        </w:rPr>
      </w:pPr>
      <w:r w:rsidRPr="00DD00AD">
        <w:rPr>
          <w:rFonts w:ascii="Garamond" w:hAnsi="Garamond"/>
          <w:sz w:val="22"/>
          <w:szCs w:val="22"/>
        </w:rPr>
        <w:t>данные и параметры в отношении планируемого к включению в проект модернизации оборудования, функционирующего после реализации мероприятий по модернизации:</w:t>
      </w:r>
    </w:p>
    <w:p w:rsidR="00796EE6" w:rsidRPr="00DD00AD" w:rsidRDefault="00796EE6" w:rsidP="00DD00AD">
      <w:pPr>
        <w:pStyle w:val="aff3"/>
        <w:numPr>
          <w:ilvl w:val="1"/>
          <w:numId w:val="34"/>
        </w:numPr>
        <w:tabs>
          <w:tab w:val="left" w:pos="1418"/>
        </w:tabs>
        <w:adjustRightInd w:val="0"/>
        <w:spacing w:after="120"/>
        <w:jc w:val="both"/>
        <w:rPr>
          <w:rFonts w:ascii="Garamond" w:hAnsi="Garamond"/>
          <w:sz w:val="22"/>
          <w:szCs w:val="22"/>
        </w:rPr>
      </w:pPr>
      <w:r w:rsidRPr="00DD00AD">
        <w:rPr>
          <w:rFonts w:ascii="Garamond" w:hAnsi="Garamond"/>
          <w:sz w:val="22"/>
          <w:szCs w:val="22"/>
        </w:rPr>
        <w:t>вид оборудования в соответствии с типом заявленного проекта (паровая (газовая) турбина, котлоагрегат, дымовая труба);</w:t>
      </w:r>
    </w:p>
    <w:p w:rsidR="00796EE6" w:rsidRPr="00DD00AD" w:rsidRDefault="00796EE6" w:rsidP="00DD00AD">
      <w:pPr>
        <w:pStyle w:val="aff3"/>
        <w:numPr>
          <w:ilvl w:val="1"/>
          <w:numId w:val="34"/>
        </w:numPr>
        <w:tabs>
          <w:tab w:val="left" w:pos="1418"/>
        </w:tabs>
        <w:adjustRightInd w:val="0"/>
        <w:spacing w:after="120"/>
        <w:jc w:val="both"/>
        <w:rPr>
          <w:rFonts w:ascii="Garamond" w:hAnsi="Garamond"/>
          <w:sz w:val="22"/>
          <w:szCs w:val="22"/>
        </w:rPr>
      </w:pPr>
      <w:r w:rsidRPr="00DD00AD">
        <w:rPr>
          <w:rFonts w:ascii="Garamond" w:hAnsi="Garamond"/>
          <w:sz w:val="22"/>
          <w:szCs w:val="22"/>
        </w:rPr>
        <w:t>перечень мероприятий по модернизации, заявленных для соответствующего оборудования;</w:t>
      </w:r>
    </w:p>
    <w:p w:rsidR="00796EE6" w:rsidRPr="00DD00AD" w:rsidRDefault="00796EE6" w:rsidP="00DD00AD">
      <w:pPr>
        <w:pStyle w:val="aff3"/>
        <w:numPr>
          <w:ilvl w:val="1"/>
          <w:numId w:val="34"/>
        </w:numPr>
        <w:tabs>
          <w:tab w:val="left" w:pos="1418"/>
        </w:tabs>
        <w:adjustRightInd w:val="0"/>
        <w:spacing w:after="120"/>
        <w:jc w:val="both"/>
        <w:rPr>
          <w:rFonts w:ascii="Garamond" w:hAnsi="Garamond"/>
          <w:sz w:val="22"/>
          <w:szCs w:val="22"/>
        </w:rPr>
      </w:pPr>
      <w:r w:rsidRPr="00DD00AD">
        <w:rPr>
          <w:rFonts w:ascii="Garamond" w:hAnsi="Garamond"/>
          <w:sz w:val="22"/>
          <w:szCs w:val="22"/>
        </w:rPr>
        <w:t>идентификационный код турбины;</w:t>
      </w:r>
    </w:p>
    <w:p w:rsidR="00796EE6" w:rsidRPr="00DD00AD" w:rsidRDefault="00796EE6" w:rsidP="00DD00AD">
      <w:pPr>
        <w:pStyle w:val="aff3"/>
        <w:numPr>
          <w:ilvl w:val="1"/>
          <w:numId w:val="34"/>
        </w:numPr>
        <w:tabs>
          <w:tab w:val="left" w:pos="1418"/>
        </w:tabs>
        <w:adjustRightInd w:val="0"/>
        <w:spacing w:after="120"/>
        <w:jc w:val="both"/>
        <w:rPr>
          <w:rFonts w:ascii="Garamond" w:hAnsi="Garamond"/>
          <w:sz w:val="22"/>
          <w:szCs w:val="22"/>
        </w:rPr>
      </w:pPr>
      <w:r w:rsidRPr="00DD00AD">
        <w:rPr>
          <w:rFonts w:ascii="Garamond" w:hAnsi="Garamond"/>
          <w:sz w:val="22"/>
          <w:szCs w:val="22"/>
        </w:rPr>
        <w:t>тип турбины;</w:t>
      </w:r>
    </w:p>
    <w:p w:rsidR="00796EE6" w:rsidRPr="00DD00AD" w:rsidRDefault="00796EE6" w:rsidP="00DD00AD">
      <w:pPr>
        <w:pStyle w:val="aff3"/>
        <w:numPr>
          <w:ilvl w:val="1"/>
          <w:numId w:val="34"/>
        </w:numPr>
        <w:tabs>
          <w:tab w:val="left" w:pos="1418"/>
        </w:tabs>
        <w:adjustRightInd w:val="0"/>
        <w:spacing w:after="120"/>
        <w:jc w:val="both"/>
        <w:rPr>
          <w:rFonts w:ascii="Garamond" w:hAnsi="Garamond"/>
          <w:sz w:val="22"/>
          <w:szCs w:val="22"/>
        </w:rPr>
      </w:pPr>
      <w:r w:rsidRPr="00DD00AD">
        <w:rPr>
          <w:rFonts w:ascii="Garamond" w:hAnsi="Garamond"/>
          <w:sz w:val="22"/>
          <w:szCs w:val="22"/>
        </w:rPr>
        <w:t>установленная мощность турбины;</w:t>
      </w:r>
    </w:p>
    <w:p w:rsidR="00796EE6" w:rsidRPr="00DD00AD" w:rsidRDefault="00796EE6" w:rsidP="00DD00AD">
      <w:pPr>
        <w:pStyle w:val="aff3"/>
        <w:numPr>
          <w:ilvl w:val="1"/>
          <w:numId w:val="34"/>
        </w:numPr>
        <w:tabs>
          <w:tab w:val="left" w:pos="1418"/>
        </w:tabs>
        <w:adjustRightInd w:val="0"/>
        <w:spacing w:after="120"/>
        <w:jc w:val="both"/>
        <w:rPr>
          <w:rFonts w:ascii="Garamond" w:hAnsi="Garamond"/>
          <w:sz w:val="22"/>
          <w:szCs w:val="22"/>
        </w:rPr>
      </w:pPr>
      <w:r w:rsidRPr="00DD00AD">
        <w:rPr>
          <w:rFonts w:ascii="Garamond" w:hAnsi="Garamond"/>
          <w:sz w:val="22"/>
          <w:szCs w:val="22"/>
        </w:rPr>
        <w:t>номинальная паропроизводительность котлоагрегата;</w:t>
      </w:r>
    </w:p>
    <w:p w:rsidR="00796EE6" w:rsidRPr="00DD00AD" w:rsidRDefault="00796EE6" w:rsidP="00DD00AD">
      <w:pPr>
        <w:pStyle w:val="aff3"/>
        <w:numPr>
          <w:ilvl w:val="1"/>
          <w:numId w:val="34"/>
        </w:numPr>
        <w:tabs>
          <w:tab w:val="left" w:pos="1418"/>
        </w:tabs>
        <w:adjustRightInd w:val="0"/>
        <w:spacing w:after="120"/>
        <w:jc w:val="both"/>
        <w:rPr>
          <w:rFonts w:ascii="Garamond" w:hAnsi="Garamond"/>
          <w:sz w:val="22"/>
          <w:szCs w:val="22"/>
        </w:rPr>
      </w:pPr>
      <w:r w:rsidRPr="00DD00AD">
        <w:rPr>
          <w:rFonts w:ascii="Garamond" w:hAnsi="Garamond"/>
          <w:sz w:val="22"/>
          <w:szCs w:val="22"/>
        </w:rPr>
        <w:t>номинальная активная мощность генератора;</w:t>
      </w:r>
    </w:p>
    <w:p w:rsidR="00796EE6" w:rsidRPr="00DD00AD" w:rsidRDefault="00066511" w:rsidP="00DD00AD">
      <w:pPr>
        <w:pStyle w:val="aff3"/>
        <w:numPr>
          <w:ilvl w:val="1"/>
          <w:numId w:val="34"/>
        </w:numPr>
        <w:tabs>
          <w:tab w:val="left" w:pos="1418"/>
        </w:tabs>
        <w:adjustRightInd w:val="0"/>
        <w:spacing w:after="120"/>
        <w:jc w:val="both"/>
        <w:rPr>
          <w:rFonts w:ascii="Garamond" w:hAnsi="Garamond"/>
          <w:sz w:val="22"/>
          <w:szCs w:val="22"/>
        </w:rPr>
      </w:pPr>
      <w:r w:rsidRPr="00DD00AD">
        <w:rPr>
          <w:rFonts w:ascii="Garamond" w:hAnsi="Garamond"/>
          <w:sz w:val="22"/>
          <w:szCs w:val="22"/>
        </w:rPr>
        <w:t xml:space="preserve">высота </w:t>
      </w:r>
      <w:r w:rsidR="00796EE6" w:rsidRPr="00DD00AD">
        <w:rPr>
          <w:rFonts w:ascii="Garamond" w:hAnsi="Garamond"/>
          <w:sz w:val="22"/>
          <w:szCs w:val="22"/>
        </w:rPr>
        <w:t>дымовой трубы.</w:t>
      </w:r>
    </w:p>
    <w:p w:rsidR="00796EE6" w:rsidRPr="00DD00AD" w:rsidRDefault="00796EE6" w:rsidP="00DD00AD">
      <w:pPr>
        <w:pStyle w:val="aff3"/>
        <w:numPr>
          <w:ilvl w:val="0"/>
          <w:numId w:val="34"/>
        </w:numPr>
        <w:tabs>
          <w:tab w:val="left" w:pos="1418"/>
        </w:tabs>
        <w:adjustRightInd w:val="0"/>
        <w:spacing w:after="120"/>
        <w:ind w:left="1418" w:hanging="284"/>
        <w:jc w:val="both"/>
        <w:rPr>
          <w:rFonts w:ascii="Garamond" w:hAnsi="Garamond"/>
          <w:sz w:val="22"/>
          <w:szCs w:val="22"/>
        </w:rPr>
      </w:pPr>
      <w:r w:rsidRPr="00DD00AD">
        <w:rPr>
          <w:rFonts w:ascii="Garamond" w:hAnsi="Garamond"/>
          <w:sz w:val="22"/>
          <w:szCs w:val="22"/>
        </w:rPr>
        <w:t>стоимостные параметры, указанные в ценовой заявке, поданной в отношении соответствующего генерирующего объекта:</w:t>
      </w:r>
    </w:p>
    <w:p w:rsidR="00796EE6" w:rsidRPr="00DD00AD" w:rsidRDefault="00796EE6" w:rsidP="00DD00AD">
      <w:pPr>
        <w:pStyle w:val="afb"/>
        <w:numPr>
          <w:ilvl w:val="0"/>
          <w:numId w:val="22"/>
        </w:numPr>
        <w:jc w:val="both"/>
        <w:rPr>
          <w:rFonts w:eastAsia="Times New Roman" w:cs="Times New Roman"/>
          <w:b w:val="0"/>
          <w:bCs w:val="0"/>
          <w:sz w:val="22"/>
          <w:szCs w:val="22"/>
        </w:rPr>
      </w:pPr>
      <w:r w:rsidRPr="00DD00AD">
        <w:rPr>
          <w:rFonts w:eastAsia="Times New Roman" w:cs="Times New Roman"/>
          <w:b w:val="0"/>
          <w:bCs w:val="0"/>
          <w:sz w:val="22"/>
          <w:szCs w:val="22"/>
        </w:rPr>
        <w:t>значение удельных затрат на эксплуатацию генерирующего объекта после реализации мероприятий по модернизации;</w:t>
      </w:r>
    </w:p>
    <w:p w:rsidR="00796EE6" w:rsidRPr="00DD00AD" w:rsidRDefault="00796EE6" w:rsidP="00DD00AD">
      <w:pPr>
        <w:pStyle w:val="afb"/>
        <w:numPr>
          <w:ilvl w:val="0"/>
          <w:numId w:val="22"/>
        </w:numPr>
        <w:jc w:val="both"/>
        <w:rPr>
          <w:rFonts w:eastAsia="Times New Roman" w:cs="Times New Roman"/>
          <w:b w:val="0"/>
          <w:bCs w:val="0"/>
          <w:sz w:val="22"/>
          <w:szCs w:val="22"/>
        </w:rPr>
      </w:pPr>
      <w:r w:rsidRPr="00DD00AD">
        <w:rPr>
          <w:rFonts w:eastAsia="Times New Roman" w:cs="Times New Roman"/>
          <w:b w:val="0"/>
          <w:bCs w:val="0"/>
          <w:sz w:val="22"/>
          <w:szCs w:val="22"/>
        </w:rPr>
        <w:t>значение капитальных затрат на реализацию проекта;</w:t>
      </w:r>
    </w:p>
    <w:p w:rsidR="00796EE6" w:rsidRPr="00DD00AD" w:rsidRDefault="00796EE6" w:rsidP="00DD00AD">
      <w:pPr>
        <w:pStyle w:val="afb"/>
        <w:numPr>
          <w:ilvl w:val="0"/>
          <w:numId w:val="22"/>
        </w:numPr>
        <w:jc w:val="both"/>
        <w:rPr>
          <w:rFonts w:eastAsia="Times New Roman" w:cs="Times New Roman"/>
          <w:b w:val="0"/>
          <w:bCs w:val="0"/>
          <w:sz w:val="22"/>
          <w:szCs w:val="22"/>
        </w:rPr>
      </w:pPr>
      <w:r w:rsidRPr="00DD00AD">
        <w:rPr>
          <w:rFonts w:eastAsia="Times New Roman" w:cs="Times New Roman"/>
          <w:b w:val="0"/>
          <w:bCs w:val="0"/>
          <w:sz w:val="22"/>
          <w:szCs w:val="22"/>
        </w:rPr>
        <w:t xml:space="preserve">коэффициент, характеризующий прогнозную прибыль от продажи электрической энергии в РСВ, </w:t>
      </w:r>
    </w:p>
    <w:p w:rsidR="00796EE6" w:rsidRPr="00DD00AD" w:rsidRDefault="00796EE6" w:rsidP="00DD00AD">
      <w:pPr>
        <w:pStyle w:val="aff3"/>
        <w:numPr>
          <w:ilvl w:val="0"/>
          <w:numId w:val="34"/>
        </w:numPr>
        <w:tabs>
          <w:tab w:val="left" w:pos="1418"/>
        </w:tabs>
        <w:adjustRightInd w:val="0"/>
        <w:spacing w:after="120"/>
        <w:ind w:left="1418" w:hanging="284"/>
        <w:jc w:val="both"/>
        <w:rPr>
          <w:rFonts w:ascii="Garamond" w:hAnsi="Garamond"/>
          <w:sz w:val="22"/>
          <w:szCs w:val="22"/>
        </w:rPr>
      </w:pPr>
      <w:r w:rsidRPr="00DD00AD">
        <w:rPr>
          <w:rFonts w:ascii="Garamond" w:hAnsi="Garamond"/>
          <w:sz w:val="22"/>
          <w:szCs w:val="22"/>
        </w:rPr>
        <w:t>значение показателя эффективности генерирующего объекта, рассчитанное в соответствии с п.7.2 настоящего Регламента;</w:t>
      </w:r>
    </w:p>
    <w:p w:rsidR="00796EE6" w:rsidRPr="00DD00AD" w:rsidRDefault="00796EE6" w:rsidP="00DD00AD">
      <w:pPr>
        <w:pStyle w:val="aff3"/>
        <w:numPr>
          <w:ilvl w:val="0"/>
          <w:numId w:val="34"/>
        </w:numPr>
        <w:tabs>
          <w:tab w:val="left" w:pos="1418"/>
        </w:tabs>
        <w:adjustRightInd w:val="0"/>
        <w:spacing w:after="120"/>
        <w:ind w:left="1418" w:hanging="284"/>
        <w:jc w:val="both"/>
        <w:rPr>
          <w:rFonts w:ascii="Garamond" w:hAnsi="Garamond"/>
          <w:sz w:val="22"/>
          <w:szCs w:val="22"/>
        </w:rPr>
      </w:pPr>
      <w:r w:rsidRPr="00DD00AD">
        <w:rPr>
          <w:rFonts w:ascii="Garamond" w:hAnsi="Garamond"/>
          <w:sz w:val="22"/>
          <w:szCs w:val="22"/>
        </w:rPr>
        <w:t>планируемая даты начала поставки мощности по итогам соответствующего отбора проектов модернизации, измененная при формировании предварительного графика реализации мероприятий по модернизации в порядке, установленном пп.8.4.2 и 9.2 настоящего Регламента.</w:t>
      </w:r>
    </w:p>
    <w:p w:rsidR="00CD72C2" w:rsidRPr="00DD00AD" w:rsidRDefault="00CD72C2" w:rsidP="00DD00AD">
      <w:pPr>
        <w:pStyle w:val="aff3"/>
        <w:numPr>
          <w:ilvl w:val="1"/>
          <w:numId w:val="8"/>
        </w:numPr>
        <w:spacing w:after="120"/>
        <w:ind w:left="0" w:firstLine="0"/>
        <w:jc w:val="both"/>
        <w:rPr>
          <w:rFonts w:ascii="Garamond" w:hAnsi="Garamond"/>
          <w:sz w:val="22"/>
          <w:szCs w:val="22"/>
        </w:rPr>
      </w:pPr>
      <w:r w:rsidRPr="00DD00AD">
        <w:rPr>
          <w:rFonts w:ascii="Garamond" w:hAnsi="Garamond"/>
          <w:sz w:val="22"/>
          <w:szCs w:val="22"/>
        </w:rPr>
        <w:lastRenderedPageBreak/>
        <w:t xml:space="preserve">СО не позднее 5 (пяти) </w:t>
      </w:r>
      <w:r w:rsidR="00B22434">
        <w:rPr>
          <w:rFonts w:ascii="Garamond" w:hAnsi="Garamond"/>
          <w:sz w:val="22"/>
          <w:szCs w:val="22"/>
        </w:rPr>
        <w:t>рабочих</w:t>
      </w:r>
      <w:r w:rsidR="00B22434" w:rsidRPr="00DD00AD">
        <w:rPr>
          <w:rFonts w:ascii="Garamond" w:hAnsi="Garamond"/>
          <w:sz w:val="22"/>
          <w:szCs w:val="22"/>
        </w:rPr>
        <w:t xml:space="preserve"> </w:t>
      </w:r>
      <w:r w:rsidRPr="00DD00AD">
        <w:rPr>
          <w:rFonts w:ascii="Garamond" w:hAnsi="Garamond"/>
          <w:sz w:val="22"/>
          <w:szCs w:val="22"/>
        </w:rPr>
        <w:t xml:space="preserve">дней с даты публикации итогов </w:t>
      </w:r>
      <w:r w:rsidR="006A66E6" w:rsidRPr="00DD00AD">
        <w:rPr>
          <w:rFonts w:ascii="Garamond" w:hAnsi="Garamond"/>
          <w:sz w:val="22"/>
          <w:szCs w:val="22"/>
        </w:rPr>
        <w:t>КОММ</w:t>
      </w:r>
      <w:r w:rsidR="00B22434">
        <w:rPr>
          <w:rFonts w:ascii="Garamond" w:hAnsi="Garamond"/>
          <w:sz w:val="22"/>
          <w:szCs w:val="22"/>
        </w:rPr>
        <w:t>од</w:t>
      </w:r>
      <w:r w:rsidRPr="00DD00AD">
        <w:rPr>
          <w:rFonts w:ascii="Garamond" w:hAnsi="Garamond"/>
          <w:sz w:val="22"/>
          <w:szCs w:val="22"/>
        </w:rPr>
        <w:t xml:space="preserve">, определенной в соответствии с п. </w:t>
      </w:r>
      <w:r w:rsidR="000F4872" w:rsidRPr="00DD00AD">
        <w:rPr>
          <w:rFonts w:ascii="Garamond" w:hAnsi="Garamond"/>
          <w:sz w:val="22"/>
          <w:szCs w:val="22"/>
        </w:rPr>
        <w:t>10.1</w:t>
      </w:r>
      <w:r w:rsidRPr="00DD00AD">
        <w:rPr>
          <w:rFonts w:ascii="Garamond" w:hAnsi="Garamond"/>
          <w:sz w:val="22"/>
          <w:szCs w:val="22"/>
        </w:rPr>
        <w:t xml:space="preserve"> настоящего Регламента, </w:t>
      </w:r>
      <w:r w:rsidR="00572CAC" w:rsidRPr="00DD00AD">
        <w:rPr>
          <w:rFonts w:ascii="Garamond" w:hAnsi="Garamond"/>
          <w:sz w:val="22"/>
          <w:szCs w:val="22"/>
        </w:rPr>
        <w:t>публикует на сайте КОМ СО в индивидуальных разделах участников, включенных</w:t>
      </w:r>
      <w:r w:rsidRPr="00DD00AD">
        <w:rPr>
          <w:rFonts w:ascii="Garamond" w:hAnsi="Garamond"/>
          <w:sz w:val="22"/>
          <w:szCs w:val="22"/>
        </w:rPr>
        <w:t xml:space="preserve"> в Реестр итогов </w:t>
      </w:r>
      <w:r w:rsidR="006A66E6" w:rsidRPr="00DD00AD">
        <w:rPr>
          <w:rFonts w:ascii="Garamond" w:hAnsi="Garamond"/>
          <w:sz w:val="22"/>
          <w:szCs w:val="22"/>
        </w:rPr>
        <w:t>КОММ</w:t>
      </w:r>
      <w:r w:rsidR="00AA09AD" w:rsidRPr="00DD00AD">
        <w:rPr>
          <w:rFonts w:ascii="Garamond" w:hAnsi="Garamond"/>
          <w:sz w:val="22"/>
          <w:szCs w:val="22"/>
        </w:rPr>
        <w:t>од</w:t>
      </w:r>
      <w:r w:rsidRPr="00DD00AD">
        <w:rPr>
          <w:rFonts w:ascii="Garamond" w:hAnsi="Garamond"/>
          <w:sz w:val="22"/>
          <w:szCs w:val="22"/>
        </w:rPr>
        <w:t xml:space="preserve">, информацию, </w:t>
      </w:r>
      <w:r w:rsidR="000F4872" w:rsidRPr="00DD00AD">
        <w:rPr>
          <w:rFonts w:ascii="Garamond" w:hAnsi="Garamond"/>
          <w:sz w:val="22"/>
          <w:szCs w:val="22"/>
        </w:rPr>
        <w:t>указанную в п.10.</w:t>
      </w:r>
      <w:r w:rsidR="004621A8" w:rsidRPr="00DD00AD">
        <w:rPr>
          <w:rFonts w:ascii="Garamond" w:hAnsi="Garamond"/>
          <w:sz w:val="22"/>
          <w:szCs w:val="22"/>
        </w:rPr>
        <w:t>1</w:t>
      </w:r>
      <w:r w:rsidRPr="00DD00AD">
        <w:rPr>
          <w:rFonts w:ascii="Garamond" w:hAnsi="Garamond"/>
          <w:sz w:val="22"/>
          <w:szCs w:val="22"/>
        </w:rPr>
        <w:t xml:space="preserve"> настоящего Регламента по форме 1 приложени</w:t>
      </w:r>
      <w:r w:rsidR="00572CAC" w:rsidRPr="00DD00AD">
        <w:rPr>
          <w:rFonts w:ascii="Garamond" w:hAnsi="Garamond"/>
          <w:sz w:val="22"/>
          <w:szCs w:val="22"/>
        </w:rPr>
        <w:t>я</w:t>
      </w:r>
      <w:r w:rsidRPr="00DD00AD">
        <w:rPr>
          <w:rFonts w:ascii="Garamond" w:hAnsi="Garamond"/>
          <w:sz w:val="22"/>
          <w:szCs w:val="22"/>
        </w:rPr>
        <w:t xml:space="preserve"> </w:t>
      </w:r>
      <w:r w:rsidR="00AA09AD" w:rsidRPr="00DD00AD">
        <w:rPr>
          <w:rFonts w:ascii="Garamond" w:hAnsi="Garamond"/>
          <w:sz w:val="22"/>
          <w:szCs w:val="22"/>
        </w:rPr>
        <w:t>2</w:t>
      </w:r>
      <w:r w:rsidRPr="00DD00AD">
        <w:rPr>
          <w:rFonts w:ascii="Garamond" w:hAnsi="Garamond"/>
          <w:sz w:val="22"/>
          <w:szCs w:val="22"/>
        </w:rPr>
        <w:t xml:space="preserve"> к настоящему Регламенту.</w:t>
      </w:r>
    </w:p>
    <w:p w:rsidR="00874585" w:rsidRPr="00DD00AD" w:rsidRDefault="00874585" w:rsidP="00DD00AD">
      <w:pPr>
        <w:pStyle w:val="aff3"/>
        <w:numPr>
          <w:ilvl w:val="1"/>
          <w:numId w:val="8"/>
        </w:numPr>
        <w:spacing w:after="120"/>
        <w:ind w:left="0" w:firstLine="0"/>
        <w:jc w:val="both"/>
        <w:rPr>
          <w:rFonts w:ascii="Garamond" w:hAnsi="Garamond"/>
          <w:sz w:val="22"/>
          <w:szCs w:val="22"/>
        </w:rPr>
      </w:pPr>
      <w:r w:rsidRPr="00DD00AD">
        <w:rPr>
          <w:rFonts w:ascii="Garamond" w:hAnsi="Garamond"/>
          <w:sz w:val="22"/>
          <w:szCs w:val="22"/>
        </w:rPr>
        <w:t xml:space="preserve">В случае если при проведении </w:t>
      </w:r>
      <w:r w:rsidR="006A66E6" w:rsidRPr="00DD00AD">
        <w:rPr>
          <w:rFonts w:ascii="Garamond" w:hAnsi="Garamond"/>
          <w:sz w:val="22"/>
          <w:szCs w:val="22"/>
        </w:rPr>
        <w:t>КОММ</w:t>
      </w:r>
      <w:r w:rsidR="00AA09AD" w:rsidRPr="00DD00AD">
        <w:rPr>
          <w:rFonts w:ascii="Garamond" w:hAnsi="Garamond"/>
          <w:sz w:val="22"/>
          <w:szCs w:val="22"/>
        </w:rPr>
        <w:t>од</w:t>
      </w:r>
      <w:r w:rsidRPr="00DD00AD">
        <w:rPr>
          <w:rFonts w:ascii="Garamond" w:hAnsi="Garamond"/>
          <w:sz w:val="22"/>
          <w:szCs w:val="22"/>
        </w:rPr>
        <w:t xml:space="preserve"> не была подана ни одна ценовая заявка, то СО публикует информацию об этом на </w:t>
      </w:r>
      <w:r w:rsidR="00AA09AD" w:rsidRPr="00DD00AD">
        <w:rPr>
          <w:rFonts w:ascii="Garamond" w:hAnsi="Garamond"/>
          <w:sz w:val="22"/>
          <w:szCs w:val="22"/>
        </w:rPr>
        <w:t xml:space="preserve">официальном сайте СО и сайте КОМ СО </w:t>
      </w:r>
      <w:r w:rsidRPr="00DD00AD">
        <w:rPr>
          <w:rFonts w:ascii="Garamond" w:hAnsi="Garamond"/>
          <w:sz w:val="22"/>
          <w:szCs w:val="22"/>
        </w:rPr>
        <w:t xml:space="preserve">в течение одного рабочего дня с даты окончания срока подачи </w:t>
      </w:r>
      <w:r w:rsidR="00AA09AD" w:rsidRPr="00DD00AD">
        <w:rPr>
          <w:rFonts w:ascii="Garamond" w:hAnsi="Garamond"/>
          <w:sz w:val="22"/>
          <w:szCs w:val="22"/>
        </w:rPr>
        <w:t xml:space="preserve">(приема) </w:t>
      </w:r>
      <w:r w:rsidRPr="00DD00AD">
        <w:rPr>
          <w:rFonts w:ascii="Garamond" w:hAnsi="Garamond"/>
          <w:sz w:val="22"/>
          <w:szCs w:val="22"/>
        </w:rPr>
        <w:t xml:space="preserve">ценовых заявок на </w:t>
      </w:r>
      <w:r w:rsidR="006A66E6" w:rsidRPr="00DD00AD">
        <w:rPr>
          <w:rFonts w:ascii="Garamond" w:hAnsi="Garamond"/>
          <w:sz w:val="22"/>
          <w:szCs w:val="22"/>
        </w:rPr>
        <w:t>КОММ</w:t>
      </w:r>
      <w:r w:rsidR="00AA09AD" w:rsidRPr="00DD00AD">
        <w:rPr>
          <w:rFonts w:ascii="Garamond" w:hAnsi="Garamond"/>
          <w:sz w:val="22"/>
          <w:szCs w:val="22"/>
        </w:rPr>
        <w:t>од</w:t>
      </w:r>
      <w:r w:rsidRPr="00DD00AD">
        <w:rPr>
          <w:rFonts w:ascii="Garamond" w:hAnsi="Garamond"/>
          <w:sz w:val="22"/>
          <w:szCs w:val="22"/>
        </w:rPr>
        <w:t xml:space="preserve">. В этом случае у СО, КО, и участников оптового рынка по результатам такого </w:t>
      </w:r>
      <w:r w:rsidR="006A66E6" w:rsidRPr="00DD00AD">
        <w:rPr>
          <w:rFonts w:ascii="Garamond" w:hAnsi="Garamond"/>
          <w:sz w:val="22"/>
          <w:szCs w:val="22"/>
        </w:rPr>
        <w:t>КОММ</w:t>
      </w:r>
      <w:r w:rsidR="00AA09AD" w:rsidRPr="00DD00AD">
        <w:rPr>
          <w:rFonts w:ascii="Garamond" w:hAnsi="Garamond"/>
          <w:sz w:val="22"/>
          <w:szCs w:val="22"/>
        </w:rPr>
        <w:t>од</w:t>
      </w:r>
      <w:r w:rsidRPr="00DD00AD">
        <w:rPr>
          <w:rFonts w:ascii="Garamond" w:hAnsi="Garamond"/>
          <w:sz w:val="22"/>
          <w:szCs w:val="22"/>
        </w:rPr>
        <w:t xml:space="preserve"> не возникает каких-либо прав и обязанностей, предусмотренных Правилами оптового рынка, Договором о присоединении к торговой системе оптового рынк</w:t>
      </w:r>
      <w:r w:rsidR="00A1283D" w:rsidRPr="00DD00AD">
        <w:rPr>
          <w:rFonts w:ascii="Garamond" w:hAnsi="Garamond"/>
          <w:sz w:val="22"/>
          <w:szCs w:val="22"/>
        </w:rPr>
        <w:t>а и регламентами оптового рынка.</w:t>
      </w:r>
    </w:p>
    <w:p w:rsidR="006722D2" w:rsidRPr="00DD00AD" w:rsidRDefault="00CD72C2" w:rsidP="00DC2F2C">
      <w:pPr>
        <w:spacing w:after="120"/>
        <w:jc w:val="both"/>
        <w:rPr>
          <w:sz w:val="24"/>
          <w:szCs w:val="24"/>
        </w:rPr>
      </w:pPr>
      <w:r w:rsidRPr="00DD00AD">
        <w:rPr>
          <w:i/>
        </w:rPr>
        <w:br w:type="page"/>
      </w:r>
    </w:p>
    <w:p w:rsidR="006722D2" w:rsidRPr="00DD00AD" w:rsidRDefault="006722D2" w:rsidP="00387E9E">
      <w:pPr>
        <w:rPr>
          <w:sz w:val="24"/>
          <w:szCs w:val="24"/>
        </w:rPr>
        <w:sectPr w:rsidR="006722D2" w:rsidRPr="00DD00AD" w:rsidSect="006B0B2D">
          <w:headerReference w:type="default" r:id="rId80"/>
          <w:footerReference w:type="even" r:id="rId81"/>
          <w:footerReference w:type="default" r:id="rId82"/>
          <w:headerReference w:type="first" r:id="rId83"/>
          <w:pgSz w:w="11906" w:h="16838"/>
          <w:pgMar w:top="1134" w:right="851" w:bottom="1134" w:left="1701" w:header="709" w:footer="709" w:gutter="0"/>
          <w:cols w:space="708"/>
          <w:titlePg/>
          <w:docGrid w:linePitch="360"/>
        </w:sectPr>
      </w:pPr>
    </w:p>
    <w:p w:rsidR="00630120" w:rsidRPr="00DD00AD" w:rsidRDefault="00630120" w:rsidP="00630120">
      <w:pPr>
        <w:pStyle w:val="aff7"/>
        <w:rPr>
          <w:sz w:val="22"/>
          <w:szCs w:val="22"/>
          <w:lang w:eastAsia="x-none"/>
        </w:rPr>
      </w:pPr>
      <w:bookmarkStart w:id="216" w:name="_Toc525198953"/>
      <w:r w:rsidRPr="00DD00AD">
        <w:rPr>
          <w:sz w:val="22"/>
          <w:szCs w:val="22"/>
          <w:lang w:eastAsia="x-none"/>
        </w:rPr>
        <w:lastRenderedPageBreak/>
        <w:t xml:space="preserve">Приложение </w:t>
      </w:r>
      <w:r w:rsidR="00067DC6" w:rsidRPr="00DD00AD">
        <w:rPr>
          <w:sz w:val="22"/>
          <w:szCs w:val="22"/>
          <w:lang w:eastAsia="x-none"/>
        </w:rPr>
        <w:t>1</w:t>
      </w:r>
      <w:bookmarkEnd w:id="216"/>
    </w:p>
    <w:p w:rsidR="00630120" w:rsidRPr="00DD00AD" w:rsidRDefault="00630120" w:rsidP="00630120">
      <w:pPr>
        <w:spacing w:before="0"/>
        <w:ind w:left="5387" w:firstLine="3969"/>
        <w:jc w:val="right"/>
        <w:rPr>
          <w:bCs/>
          <w:i/>
        </w:rPr>
      </w:pPr>
      <w:r w:rsidRPr="00DD00AD">
        <w:rPr>
          <w:bCs/>
          <w:i/>
        </w:rPr>
        <w:t>к Регламенту проведения отборов проектов по модернизации генерирующих объектов тепловых электростанций</w:t>
      </w:r>
    </w:p>
    <w:p w:rsidR="00565268" w:rsidRPr="00DD00AD" w:rsidRDefault="00565268" w:rsidP="00565268">
      <w:pPr>
        <w:pStyle w:val="aff7"/>
        <w:rPr>
          <w:b w:val="0"/>
          <w:sz w:val="22"/>
          <w:szCs w:val="22"/>
          <w:lang w:eastAsia="x-none"/>
        </w:rPr>
      </w:pPr>
      <w:bookmarkStart w:id="217" w:name="_Toc525198954"/>
      <w:r w:rsidRPr="00DD00AD">
        <w:rPr>
          <w:b w:val="0"/>
          <w:sz w:val="22"/>
          <w:szCs w:val="22"/>
          <w:lang w:eastAsia="x-none"/>
        </w:rPr>
        <w:t>Форма 1</w:t>
      </w:r>
      <w:bookmarkEnd w:id="217"/>
    </w:p>
    <w:p w:rsidR="00565268" w:rsidRPr="00DD00AD" w:rsidRDefault="00565268" w:rsidP="00565268">
      <w:pPr>
        <w:spacing w:before="0"/>
        <w:jc w:val="center"/>
        <w:rPr>
          <w:b/>
          <w:bCs/>
        </w:rPr>
      </w:pPr>
      <w:r w:rsidRPr="00DD00AD">
        <w:rPr>
          <w:b/>
          <w:bCs/>
        </w:rPr>
        <w:t>Форма заявки о технических параметрах проектов модернизации генерирующего оборудования</w:t>
      </w:r>
    </w:p>
    <w:p w:rsidR="00565268" w:rsidRPr="00DD00AD" w:rsidRDefault="00565268" w:rsidP="00565268">
      <w:pPr>
        <w:spacing w:before="0"/>
        <w:ind w:left="5387" w:firstLine="3969"/>
        <w:jc w:val="center"/>
        <w:rPr>
          <w:b/>
          <w:bCs/>
        </w:rPr>
      </w:pPr>
    </w:p>
    <w:tbl>
      <w:tblPr>
        <w:tblpPr w:leftFromText="180" w:rightFromText="180" w:vertAnchor="page" w:horzAnchor="margin" w:tblpY="2566"/>
        <w:tblW w:w="14853" w:type="dxa"/>
        <w:tblLook w:val="04A0" w:firstRow="1" w:lastRow="0" w:firstColumn="1" w:lastColumn="0" w:noHBand="0" w:noVBand="1"/>
      </w:tblPr>
      <w:tblGrid>
        <w:gridCol w:w="4111"/>
        <w:gridCol w:w="3686"/>
        <w:gridCol w:w="3528"/>
        <w:gridCol w:w="3528"/>
      </w:tblGrid>
      <w:tr w:rsidR="003C783A" w:rsidRPr="00DD00AD" w:rsidTr="00787E4F">
        <w:trPr>
          <w:trHeight w:val="315"/>
        </w:trPr>
        <w:tc>
          <w:tcPr>
            <w:tcW w:w="4111" w:type="dxa"/>
            <w:shd w:val="clear" w:color="auto" w:fill="auto"/>
            <w:noWrap/>
            <w:vAlign w:val="bottom"/>
            <w:hideMark/>
          </w:tcPr>
          <w:p w:rsidR="003C783A" w:rsidRPr="00DD00AD" w:rsidRDefault="003C783A" w:rsidP="003C783A">
            <w:pPr>
              <w:spacing w:before="0"/>
            </w:pPr>
            <w:r w:rsidRPr="00DD00AD">
              <w:t>Код организации:</w:t>
            </w:r>
          </w:p>
        </w:tc>
        <w:tc>
          <w:tcPr>
            <w:tcW w:w="3686" w:type="dxa"/>
            <w:shd w:val="clear" w:color="auto" w:fill="auto"/>
            <w:noWrap/>
            <w:vAlign w:val="bottom"/>
            <w:hideMark/>
          </w:tcPr>
          <w:p w:rsidR="003C783A" w:rsidRPr="00DD00AD" w:rsidRDefault="003C783A" w:rsidP="003C783A">
            <w:pPr>
              <w:spacing w:before="0"/>
            </w:pPr>
            <w:r w:rsidRPr="00DD00AD">
              <w:t> </w:t>
            </w:r>
          </w:p>
        </w:tc>
        <w:tc>
          <w:tcPr>
            <w:tcW w:w="3528" w:type="dxa"/>
          </w:tcPr>
          <w:p w:rsidR="003C783A" w:rsidRPr="00DD00AD" w:rsidRDefault="003C783A" w:rsidP="003C783A">
            <w:pPr>
              <w:spacing w:before="0"/>
            </w:pPr>
          </w:p>
        </w:tc>
        <w:tc>
          <w:tcPr>
            <w:tcW w:w="3528" w:type="dxa"/>
          </w:tcPr>
          <w:p w:rsidR="003C783A" w:rsidRPr="00DD00AD" w:rsidRDefault="003C783A" w:rsidP="003C783A">
            <w:pPr>
              <w:spacing w:before="0"/>
            </w:pPr>
          </w:p>
        </w:tc>
      </w:tr>
      <w:tr w:rsidR="003C783A" w:rsidRPr="00DD00AD" w:rsidTr="00787E4F">
        <w:trPr>
          <w:trHeight w:val="315"/>
        </w:trPr>
        <w:tc>
          <w:tcPr>
            <w:tcW w:w="7797" w:type="dxa"/>
            <w:gridSpan w:val="2"/>
            <w:shd w:val="clear" w:color="auto" w:fill="auto"/>
            <w:noWrap/>
            <w:vAlign w:val="bottom"/>
            <w:hideMark/>
          </w:tcPr>
          <w:p w:rsidR="003C783A" w:rsidRPr="00DD00AD" w:rsidRDefault="003C783A" w:rsidP="003C783A">
            <w:pPr>
              <w:spacing w:before="0"/>
            </w:pPr>
            <w:r w:rsidRPr="00DD00AD">
              <w:t>Наименование участника оптового рынка</w:t>
            </w:r>
          </w:p>
        </w:tc>
        <w:tc>
          <w:tcPr>
            <w:tcW w:w="3528" w:type="dxa"/>
          </w:tcPr>
          <w:p w:rsidR="003C783A" w:rsidRPr="00DD00AD" w:rsidRDefault="003C783A" w:rsidP="003C783A">
            <w:pPr>
              <w:spacing w:before="0"/>
            </w:pPr>
          </w:p>
        </w:tc>
        <w:tc>
          <w:tcPr>
            <w:tcW w:w="3528" w:type="dxa"/>
          </w:tcPr>
          <w:p w:rsidR="003C783A" w:rsidRPr="00DD00AD" w:rsidRDefault="003C783A" w:rsidP="003C783A">
            <w:pPr>
              <w:spacing w:before="0"/>
            </w:pPr>
          </w:p>
        </w:tc>
      </w:tr>
      <w:tr w:rsidR="003C783A" w:rsidRPr="00DD00AD" w:rsidTr="00787E4F">
        <w:trPr>
          <w:trHeight w:val="315"/>
        </w:trPr>
        <w:tc>
          <w:tcPr>
            <w:tcW w:w="4111" w:type="dxa"/>
            <w:shd w:val="clear" w:color="auto" w:fill="auto"/>
            <w:noWrap/>
            <w:vAlign w:val="bottom"/>
            <w:hideMark/>
          </w:tcPr>
          <w:p w:rsidR="003C783A" w:rsidRPr="00DD00AD" w:rsidRDefault="003C783A" w:rsidP="003C783A">
            <w:pPr>
              <w:spacing w:before="0"/>
            </w:pPr>
            <w:r w:rsidRPr="00DD00AD">
              <w:t>Код электростанции:</w:t>
            </w:r>
          </w:p>
        </w:tc>
        <w:tc>
          <w:tcPr>
            <w:tcW w:w="3686" w:type="dxa"/>
            <w:shd w:val="clear" w:color="auto" w:fill="auto"/>
            <w:noWrap/>
            <w:vAlign w:val="bottom"/>
            <w:hideMark/>
          </w:tcPr>
          <w:p w:rsidR="003C783A" w:rsidRPr="00DD00AD" w:rsidRDefault="003C783A" w:rsidP="003C783A">
            <w:pPr>
              <w:spacing w:before="0"/>
            </w:pPr>
            <w:r w:rsidRPr="00DD00AD">
              <w:t> </w:t>
            </w:r>
          </w:p>
        </w:tc>
        <w:tc>
          <w:tcPr>
            <w:tcW w:w="3528" w:type="dxa"/>
            <w:vAlign w:val="bottom"/>
          </w:tcPr>
          <w:p w:rsidR="003C783A" w:rsidRPr="00DD00AD" w:rsidRDefault="003C783A" w:rsidP="003C783A">
            <w:pPr>
              <w:spacing w:before="0"/>
            </w:pPr>
          </w:p>
        </w:tc>
        <w:tc>
          <w:tcPr>
            <w:tcW w:w="3528" w:type="dxa"/>
            <w:vAlign w:val="bottom"/>
          </w:tcPr>
          <w:p w:rsidR="003C783A" w:rsidRPr="00DD00AD" w:rsidRDefault="003C783A" w:rsidP="003C783A">
            <w:pPr>
              <w:spacing w:before="0"/>
            </w:pPr>
            <w:r w:rsidRPr="00DD00AD">
              <w:t> </w:t>
            </w:r>
          </w:p>
        </w:tc>
      </w:tr>
      <w:tr w:rsidR="003C783A" w:rsidRPr="00DD00AD" w:rsidTr="00787E4F">
        <w:trPr>
          <w:trHeight w:val="315"/>
        </w:trPr>
        <w:tc>
          <w:tcPr>
            <w:tcW w:w="4111" w:type="dxa"/>
            <w:shd w:val="clear" w:color="auto" w:fill="auto"/>
            <w:noWrap/>
            <w:vAlign w:val="bottom"/>
            <w:hideMark/>
          </w:tcPr>
          <w:p w:rsidR="003C783A" w:rsidRPr="00DD00AD" w:rsidRDefault="003C783A" w:rsidP="003C783A">
            <w:pPr>
              <w:spacing w:before="0"/>
            </w:pPr>
            <w:r w:rsidRPr="00DD00AD">
              <w:t>Наименование электростанции:</w:t>
            </w:r>
          </w:p>
        </w:tc>
        <w:tc>
          <w:tcPr>
            <w:tcW w:w="3686" w:type="dxa"/>
            <w:shd w:val="clear" w:color="auto" w:fill="auto"/>
            <w:noWrap/>
            <w:vAlign w:val="bottom"/>
            <w:hideMark/>
          </w:tcPr>
          <w:p w:rsidR="003C783A" w:rsidRPr="00DD00AD" w:rsidRDefault="003C783A" w:rsidP="003C783A">
            <w:pPr>
              <w:spacing w:before="0"/>
            </w:pPr>
            <w:r w:rsidRPr="00DD00AD">
              <w:t> </w:t>
            </w:r>
          </w:p>
        </w:tc>
        <w:tc>
          <w:tcPr>
            <w:tcW w:w="3528" w:type="dxa"/>
            <w:vAlign w:val="bottom"/>
          </w:tcPr>
          <w:p w:rsidR="003C783A" w:rsidRPr="00DD00AD" w:rsidRDefault="003C783A" w:rsidP="003C783A">
            <w:pPr>
              <w:spacing w:before="0"/>
            </w:pPr>
          </w:p>
        </w:tc>
        <w:tc>
          <w:tcPr>
            <w:tcW w:w="3528" w:type="dxa"/>
            <w:vAlign w:val="bottom"/>
          </w:tcPr>
          <w:p w:rsidR="003C783A" w:rsidRPr="00DD00AD" w:rsidRDefault="003C783A" w:rsidP="003C783A">
            <w:pPr>
              <w:spacing w:before="0"/>
            </w:pPr>
            <w:r w:rsidRPr="00DD00AD">
              <w:t> </w:t>
            </w:r>
          </w:p>
        </w:tc>
      </w:tr>
      <w:tr w:rsidR="003C783A" w:rsidRPr="00DD00AD" w:rsidTr="00787E4F">
        <w:trPr>
          <w:trHeight w:val="315"/>
        </w:trPr>
        <w:tc>
          <w:tcPr>
            <w:tcW w:w="4111" w:type="dxa"/>
            <w:shd w:val="clear" w:color="auto" w:fill="auto"/>
            <w:noWrap/>
            <w:vAlign w:val="bottom"/>
          </w:tcPr>
          <w:p w:rsidR="003C783A" w:rsidRPr="00DD00AD" w:rsidRDefault="003C783A" w:rsidP="003C783A">
            <w:pPr>
              <w:spacing w:before="0"/>
            </w:pPr>
            <w:r w:rsidRPr="00DD00AD">
              <w:t>Месторасположение электростанции:</w:t>
            </w:r>
          </w:p>
        </w:tc>
        <w:tc>
          <w:tcPr>
            <w:tcW w:w="3686" w:type="dxa"/>
            <w:shd w:val="clear" w:color="auto" w:fill="auto"/>
            <w:noWrap/>
            <w:vAlign w:val="bottom"/>
          </w:tcPr>
          <w:p w:rsidR="003C783A" w:rsidRPr="00DD00AD" w:rsidRDefault="003C783A" w:rsidP="003C783A">
            <w:pPr>
              <w:spacing w:before="0"/>
              <w:rPr>
                <w:i/>
              </w:rPr>
            </w:pPr>
          </w:p>
        </w:tc>
        <w:tc>
          <w:tcPr>
            <w:tcW w:w="3528" w:type="dxa"/>
            <w:vAlign w:val="bottom"/>
          </w:tcPr>
          <w:p w:rsidR="003C783A" w:rsidRPr="00DD00AD" w:rsidRDefault="003C783A" w:rsidP="003C783A">
            <w:pPr>
              <w:spacing w:before="0"/>
              <w:rPr>
                <w:i/>
              </w:rPr>
            </w:pPr>
          </w:p>
        </w:tc>
        <w:tc>
          <w:tcPr>
            <w:tcW w:w="3528" w:type="dxa"/>
            <w:vAlign w:val="bottom"/>
          </w:tcPr>
          <w:p w:rsidR="003C783A" w:rsidRPr="00DD00AD" w:rsidRDefault="003C783A" w:rsidP="003C783A">
            <w:pPr>
              <w:spacing w:before="0"/>
              <w:rPr>
                <w:i/>
              </w:rPr>
            </w:pPr>
          </w:p>
        </w:tc>
      </w:tr>
      <w:tr w:rsidR="003C783A" w:rsidRPr="00DD00AD" w:rsidTr="00787E4F">
        <w:trPr>
          <w:trHeight w:val="315"/>
        </w:trPr>
        <w:tc>
          <w:tcPr>
            <w:tcW w:w="4111" w:type="dxa"/>
            <w:shd w:val="clear" w:color="auto" w:fill="auto"/>
            <w:noWrap/>
            <w:vAlign w:val="bottom"/>
          </w:tcPr>
          <w:p w:rsidR="003C783A" w:rsidRPr="00DD00AD" w:rsidRDefault="003C783A" w:rsidP="003C783A">
            <w:pPr>
              <w:spacing w:before="0"/>
            </w:pPr>
            <w:r w:rsidRPr="00DD00AD">
              <w:t>Код условной ГТП</w:t>
            </w:r>
          </w:p>
        </w:tc>
        <w:tc>
          <w:tcPr>
            <w:tcW w:w="3686" w:type="dxa"/>
            <w:shd w:val="clear" w:color="auto" w:fill="auto"/>
            <w:noWrap/>
            <w:vAlign w:val="bottom"/>
          </w:tcPr>
          <w:p w:rsidR="003C783A" w:rsidRPr="00DD00AD" w:rsidRDefault="003C783A" w:rsidP="003C783A">
            <w:pPr>
              <w:spacing w:before="0"/>
            </w:pPr>
          </w:p>
        </w:tc>
        <w:tc>
          <w:tcPr>
            <w:tcW w:w="3528" w:type="dxa"/>
            <w:vAlign w:val="bottom"/>
          </w:tcPr>
          <w:p w:rsidR="003C783A" w:rsidRPr="00DD00AD" w:rsidRDefault="003C783A" w:rsidP="003C783A">
            <w:pPr>
              <w:spacing w:before="0"/>
              <w:rPr>
                <w:rFonts w:eastAsiaTheme="minorHAnsi" w:cstheme="minorBidi"/>
                <w:i/>
                <w:lang w:eastAsia="en-US"/>
              </w:rPr>
            </w:pPr>
          </w:p>
        </w:tc>
        <w:tc>
          <w:tcPr>
            <w:tcW w:w="3528" w:type="dxa"/>
            <w:vAlign w:val="bottom"/>
          </w:tcPr>
          <w:p w:rsidR="003C783A" w:rsidRPr="00DD00AD" w:rsidRDefault="003C783A" w:rsidP="003C783A">
            <w:pPr>
              <w:spacing w:before="0"/>
              <w:rPr>
                <w:rFonts w:eastAsiaTheme="minorHAnsi" w:cstheme="minorBidi"/>
                <w:i/>
                <w:lang w:eastAsia="en-US"/>
              </w:rPr>
            </w:pPr>
          </w:p>
        </w:tc>
      </w:tr>
      <w:tr w:rsidR="003C783A" w:rsidRPr="00DD00AD" w:rsidTr="00787E4F">
        <w:trPr>
          <w:trHeight w:val="315"/>
        </w:trPr>
        <w:tc>
          <w:tcPr>
            <w:tcW w:w="4111" w:type="dxa"/>
            <w:shd w:val="clear" w:color="auto" w:fill="auto"/>
            <w:noWrap/>
            <w:vAlign w:val="bottom"/>
          </w:tcPr>
          <w:p w:rsidR="003C783A" w:rsidRPr="00DD00AD" w:rsidRDefault="003C783A" w:rsidP="003C783A">
            <w:pPr>
              <w:spacing w:before="0"/>
            </w:pPr>
            <w:r w:rsidRPr="00DD00AD">
              <w:t>Наименование условной ГТП</w:t>
            </w:r>
          </w:p>
        </w:tc>
        <w:tc>
          <w:tcPr>
            <w:tcW w:w="3686" w:type="dxa"/>
            <w:shd w:val="clear" w:color="auto" w:fill="auto"/>
            <w:noWrap/>
            <w:vAlign w:val="bottom"/>
          </w:tcPr>
          <w:p w:rsidR="003C783A" w:rsidRPr="00DD00AD" w:rsidRDefault="003C783A" w:rsidP="003C783A">
            <w:pPr>
              <w:spacing w:before="0"/>
            </w:pPr>
          </w:p>
        </w:tc>
        <w:tc>
          <w:tcPr>
            <w:tcW w:w="3528" w:type="dxa"/>
            <w:vAlign w:val="bottom"/>
          </w:tcPr>
          <w:p w:rsidR="003C783A" w:rsidRPr="00DD00AD" w:rsidRDefault="003C783A" w:rsidP="003C783A">
            <w:pPr>
              <w:spacing w:before="0"/>
            </w:pPr>
          </w:p>
        </w:tc>
        <w:tc>
          <w:tcPr>
            <w:tcW w:w="3528" w:type="dxa"/>
            <w:vAlign w:val="bottom"/>
          </w:tcPr>
          <w:p w:rsidR="003C783A" w:rsidRPr="00DD00AD" w:rsidRDefault="003C783A" w:rsidP="003C783A">
            <w:pPr>
              <w:spacing w:before="0"/>
            </w:pPr>
          </w:p>
        </w:tc>
      </w:tr>
      <w:tr w:rsidR="003C783A" w:rsidRPr="00DD00AD" w:rsidTr="00787E4F">
        <w:trPr>
          <w:trHeight w:val="124"/>
        </w:trPr>
        <w:tc>
          <w:tcPr>
            <w:tcW w:w="7797" w:type="dxa"/>
            <w:gridSpan w:val="2"/>
            <w:shd w:val="clear" w:color="auto" w:fill="auto"/>
            <w:noWrap/>
          </w:tcPr>
          <w:p w:rsidR="003C783A" w:rsidRPr="00DD00AD" w:rsidRDefault="003C783A" w:rsidP="003C783A">
            <w:pPr>
              <w:spacing w:before="0"/>
            </w:pPr>
          </w:p>
        </w:tc>
        <w:tc>
          <w:tcPr>
            <w:tcW w:w="3528" w:type="dxa"/>
          </w:tcPr>
          <w:p w:rsidR="003C783A" w:rsidRPr="00DD00AD" w:rsidRDefault="003C783A" w:rsidP="003C783A">
            <w:pPr>
              <w:spacing w:before="0"/>
            </w:pPr>
          </w:p>
        </w:tc>
        <w:tc>
          <w:tcPr>
            <w:tcW w:w="3528" w:type="dxa"/>
          </w:tcPr>
          <w:p w:rsidR="003C783A" w:rsidRPr="00DD00AD" w:rsidRDefault="003C783A" w:rsidP="003C783A">
            <w:pPr>
              <w:spacing w:before="0"/>
            </w:pPr>
          </w:p>
        </w:tc>
      </w:tr>
      <w:tr w:rsidR="003C783A" w:rsidRPr="00DD00AD" w:rsidTr="00787E4F">
        <w:trPr>
          <w:trHeight w:val="124"/>
        </w:trPr>
        <w:tc>
          <w:tcPr>
            <w:tcW w:w="7797" w:type="dxa"/>
            <w:gridSpan w:val="2"/>
            <w:shd w:val="clear" w:color="auto" w:fill="auto"/>
            <w:noWrap/>
          </w:tcPr>
          <w:p w:rsidR="003C783A" w:rsidRPr="00DD00AD" w:rsidRDefault="003C783A" w:rsidP="003C783A">
            <w:pPr>
              <w:spacing w:before="0"/>
            </w:pPr>
            <w:r w:rsidRPr="00DD00AD">
              <w:rPr>
                <w:rFonts w:eastAsiaTheme="minorHAnsi" w:cstheme="minorBidi"/>
                <w:b/>
                <w:bCs/>
                <w:lang w:eastAsia="en-US"/>
              </w:rPr>
              <w:t>Данные заявки</w:t>
            </w:r>
          </w:p>
        </w:tc>
        <w:tc>
          <w:tcPr>
            <w:tcW w:w="3528" w:type="dxa"/>
          </w:tcPr>
          <w:p w:rsidR="003C783A" w:rsidRPr="00DD00AD" w:rsidRDefault="003C783A" w:rsidP="003C783A">
            <w:pPr>
              <w:spacing w:before="0"/>
              <w:rPr>
                <w:rFonts w:eastAsiaTheme="minorHAnsi" w:cstheme="minorBidi"/>
                <w:b/>
                <w:bCs/>
                <w:lang w:eastAsia="en-US"/>
              </w:rPr>
            </w:pPr>
          </w:p>
        </w:tc>
        <w:tc>
          <w:tcPr>
            <w:tcW w:w="3528" w:type="dxa"/>
          </w:tcPr>
          <w:p w:rsidR="003C783A" w:rsidRPr="00DD00AD" w:rsidRDefault="003C783A" w:rsidP="003C783A">
            <w:pPr>
              <w:spacing w:before="0"/>
              <w:rPr>
                <w:rFonts w:eastAsiaTheme="minorHAnsi" w:cstheme="minorBidi"/>
                <w:b/>
                <w:bCs/>
                <w:lang w:eastAsia="en-US"/>
              </w:rPr>
            </w:pPr>
          </w:p>
        </w:tc>
      </w:tr>
    </w:tbl>
    <w:tbl>
      <w:tblPr>
        <w:tblW w:w="14744" w:type="dxa"/>
        <w:tblCellSpacing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011"/>
        <w:gridCol w:w="515"/>
        <w:gridCol w:w="956"/>
        <w:gridCol w:w="580"/>
        <w:gridCol w:w="378"/>
        <w:gridCol w:w="1084"/>
        <w:gridCol w:w="1275"/>
        <w:gridCol w:w="1134"/>
        <w:gridCol w:w="1134"/>
        <w:gridCol w:w="992"/>
        <w:gridCol w:w="851"/>
        <w:gridCol w:w="835"/>
        <w:gridCol w:w="838"/>
        <w:gridCol w:w="743"/>
        <w:gridCol w:w="677"/>
        <w:gridCol w:w="741"/>
      </w:tblGrid>
      <w:tr w:rsidR="006E15EA" w:rsidRPr="00DD00AD" w:rsidTr="006E15EA">
        <w:trPr>
          <w:tblCellSpacing w:w="7" w:type="dxa"/>
        </w:trPr>
        <w:tc>
          <w:tcPr>
            <w:tcW w:w="2505" w:type="dxa"/>
            <w:gridSpan w:val="2"/>
            <w:tcBorders>
              <w:top w:val="single" w:sz="4" w:space="0" w:color="auto"/>
              <w:left w:val="single" w:sz="4" w:space="0" w:color="auto"/>
              <w:bottom w:val="single" w:sz="4" w:space="0" w:color="auto"/>
              <w:right w:val="single" w:sz="4" w:space="0" w:color="auto"/>
            </w:tcBorders>
            <w:vAlign w:val="center"/>
          </w:tcPr>
          <w:p w:rsidR="003C783A" w:rsidRPr="00DD00AD" w:rsidRDefault="003C783A" w:rsidP="009F1CD3">
            <w:pPr>
              <w:spacing w:before="0" w:line="259" w:lineRule="auto"/>
              <w:ind w:left="116"/>
              <w:rPr>
                <w:rFonts w:eastAsiaTheme="minorHAnsi" w:cstheme="minorBidi"/>
                <w:lang w:eastAsia="en-US"/>
              </w:rPr>
            </w:pPr>
            <w:r w:rsidRPr="00DD00AD">
              <w:rPr>
                <w:rFonts w:eastAsiaTheme="minorHAnsi" w:cstheme="minorBidi"/>
                <w:lang w:eastAsia="en-US"/>
              </w:rPr>
              <w:t>Параметры</w:t>
            </w:r>
          </w:p>
        </w:tc>
        <w:tc>
          <w:tcPr>
            <w:tcW w:w="942" w:type="dxa"/>
            <w:tcBorders>
              <w:top w:val="single" w:sz="4" w:space="0" w:color="auto"/>
              <w:left w:val="single" w:sz="4" w:space="0" w:color="auto"/>
              <w:bottom w:val="single" w:sz="4" w:space="0" w:color="auto"/>
              <w:right w:val="single" w:sz="4" w:space="0" w:color="auto"/>
            </w:tcBorders>
            <w:vAlign w:val="center"/>
          </w:tcPr>
          <w:p w:rsidR="003C783A" w:rsidRPr="00DD00AD" w:rsidRDefault="003C783A" w:rsidP="003C783A">
            <w:pPr>
              <w:spacing w:before="0" w:line="259" w:lineRule="auto"/>
              <w:rPr>
                <w:rFonts w:eastAsiaTheme="minorHAnsi" w:cstheme="minorBidi"/>
                <w:lang w:eastAsia="en-US"/>
              </w:rPr>
            </w:pPr>
            <w:r w:rsidRPr="00DD00AD">
              <w:rPr>
                <w:rFonts w:eastAsiaTheme="minorHAnsi" w:cstheme="minorBidi"/>
                <w:lang w:eastAsia="en-US"/>
              </w:rPr>
              <w:t>заявка</w:t>
            </w:r>
          </w:p>
        </w:tc>
        <w:tc>
          <w:tcPr>
            <w:tcW w:w="944" w:type="dxa"/>
            <w:gridSpan w:val="2"/>
            <w:tcBorders>
              <w:top w:val="single" w:sz="4" w:space="0" w:color="auto"/>
              <w:left w:val="single" w:sz="4" w:space="0" w:color="auto"/>
              <w:bottom w:val="single" w:sz="4" w:space="0" w:color="auto"/>
              <w:right w:val="single" w:sz="4" w:space="0" w:color="auto"/>
            </w:tcBorders>
            <w:vAlign w:val="center"/>
          </w:tcPr>
          <w:p w:rsidR="003C783A" w:rsidRPr="00DD00AD" w:rsidRDefault="003C783A" w:rsidP="003C783A">
            <w:pPr>
              <w:spacing w:before="0" w:line="259" w:lineRule="auto"/>
              <w:rPr>
                <w:rFonts w:eastAsiaTheme="minorHAnsi" w:cstheme="minorBidi"/>
                <w:lang w:eastAsia="en-US"/>
              </w:rPr>
            </w:pPr>
            <w:r w:rsidRPr="00DD00AD">
              <w:rPr>
                <w:rFonts w:eastAsiaTheme="minorHAnsi" w:cstheme="minorBidi"/>
                <w:lang w:eastAsia="en-US"/>
              </w:rPr>
              <w:t>январь</w:t>
            </w:r>
          </w:p>
        </w:tc>
        <w:tc>
          <w:tcPr>
            <w:tcW w:w="1070" w:type="dxa"/>
            <w:tcBorders>
              <w:top w:val="single" w:sz="4" w:space="0" w:color="auto"/>
              <w:left w:val="single" w:sz="4" w:space="0" w:color="auto"/>
              <w:bottom w:val="single" w:sz="4" w:space="0" w:color="auto"/>
              <w:right w:val="single" w:sz="4" w:space="0" w:color="auto"/>
            </w:tcBorders>
            <w:vAlign w:val="center"/>
          </w:tcPr>
          <w:p w:rsidR="003C783A" w:rsidRPr="00DD00AD" w:rsidRDefault="003C783A" w:rsidP="003C783A">
            <w:pPr>
              <w:spacing w:before="0" w:line="259" w:lineRule="auto"/>
              <w:rPr>
                <w:rFonts w:eastAsiaTheme="minorHAnsi" w:cstheme="minorBidi"/>
                <w:lang w:eastAsia="en-US"/>
              </w:rPr>
            </w:pPr>
            <w:r w:rsidRPr="00DD00AD">
              <w:rPr>
                <w:rFonts w:eastAsiaTheme="minorHAnsi" w:cstheme="minorBidi"/>
                <w:lang w:eastAsia="en-US"/>
              </w:rPr>
              <w:t>февраль</w:t>
            </w:r>
          </w:p>
        </w:tc>
        <w:tc>
          <w:tcPr>
            <w:tcW w:w="1261" w:type="dxa"/>
            <w:tcBorders>
              <w:top w:val="single" w:sz="4" w:space="0" w:color="auto"/>
              <w:left w:val="single" w:sz="4" w:space="0" w:color="auto"/>
              <w:bottom w:val="single" w:sz="4" w:space="0" w:color="auto"/>
              <w:right w:val="single" w:sz="4" w:space="0" w:color="auto"/>
            </w:tcBorders>
            <w:vAlign w:val="center"/>
          </w:tcPr>
          <w:p w:rsidR="003C783A" w:rsidRPr="00DD00AD" w:rsidRDefault="003C783A" w:rsidP="003C783A">
            <w:pPr>
              <w:spacing w:before="0" w:line="259" w:lineRule="auto"/>
              <w:rPr>
                <w:rFonts w:eastAsiaTheme="minorHAnsi" w:cstheme="minorBidi"/>
                <w:lang w:eastAsia="en-US"/>
              </w:rPr>
            </w:pPr>
            <w:r w:rsidRPr="00DD00AD">
              <w:rPr>
                <w:rFonts w:eastAsiaTheme="minorHAnsi" w:cstheme="minorBidi"/>
                <w:lang w:eastAsia="en-US"/>
              </w:rPr>
              <w:t>март</w:t>
            </w:r>
          </w:p>
        </w:tc>
        <w:tc>
          <w:tcPr>
            <w:tcW w:w="1120" w:type="dxa"/>
            <w:tcBorders>
              <w:top w:val="single" w:sz="4" w:space="0" w:color="auto"/>
              <w:left w:val="single" w:sz="4" w:space="0" w:color="auto"/>
              <w:bottom w:val="single" w:sz="4" w:space="0" w:color="auto"/>
              <w:right w:val="single" w:sz="4" w:space="0" w:color="auto"/>
            </w:tcBorders>
            <w:vAlign w:val="center"/>
          </w:tcPr>
          <w:p w:rsidR="003C783A" w:rsidRPr="00DD00AD" w:rsidRDefault="003C783A" w:rsidP="003C783A">
            <w:pPr>
              <w:spacing w:before="0" w:line="259" w:lineRule="auto"/>
              <w:rPr>
                <w:rFonts w:eastAsiaTheme="minorHAnsi" w:cstheme="minorBidi"/>
                <w:lang w:eastAsia="en-US"/>
              </w:rPr>
            </w:pPr>
            <w:r w:rsidRPr="00DD00AD">
              <w:rPr>
                <w:rFonts w:eastAsiaTheme="minorHAnsi" w:cstheme="minorBidi"/>
                <w:lang w:eastAsia="en-US"/>
              </w:rPr>
              <w:t>апрель</w:t>
            </w:r>
          </w:p>
        </w:tc>
        <w:tc>
          <w:tcPr>
            <w:tcW w:w="1120" w:type="dxa"/>
            <w:tcBorders>
              <w:top w:val="single" w:sz="4" w:space="0" w:color="auto"/>
              <w:left w:val="single" w:sz="4" w:space="0" w:color="auto"/>
              <w:bottom w:val="single" w:sz="4" w:space="0" w:color="auto"/>
              <w:right w:val="single" w:sz="4" w:space="0" w:color="auto"/>
            </w:tcBorders>
            <w:vAlign w:val="center"/>
          </w:tcPr>
          <w:p w:rsidR="003C783A" w:rsidRPr="00DD00AD" w:rsidRDefault="003C783A" w:rsidP="003C783A">
            <w:pPr>
              <w:spacing w:before="0" w:line="259" w:lineRule="auto"/>
              <w:rPr>
                <w:rFonts w:eastAsiaTheme="minorHAnsi" w:cstheme="minorBidi"/>
                <w:lang w:eastAsia="en-US"/>
              </w:rPr>
            </w:pPr>
            <w:r w:rsidRPr="00DD00AD">
              <w:rPr>
                <w:rFonts w:eastAsiaTheme="minorHAnsi" w:cstheme="minorBidi"/>
                <w:lang w:eastAsia="en-US"/>
              </w:rPr>
              <w:t>май</w:t>
            </w:r>
          </w:p>
        </w:tc>
        <w:tc>
          <w:tcPr>
            <w:tcW w:w="978" w:type="dxa"/>
            <w:tcBorders>
              <w:top w:val="single" w:sz="4" w:space="0" w:color="auto"/>
              <w:left w:val="single" w:sz="4" w:space="0" w:color="auto"/>
              <w:bottom w:val="single" w:sz="4" w:space="0" w:color="auto"/>
              <w:right w:val="single" w:sz="4" w:space="0" w:color="auto"/>
            </w:tcBorders>
            <w:vAlign w:val="center"/>
          </w:tcPr>
          <w:p w:rsidR="003C783A" w:rsidRPr="00DD00AD" w:rsidRDefault="003C783A" w:rsidP="003C783A">
            <w:pPr>
              <w:spacing w:before="0" w:line="259" w:lineRule="auto"/>
              <w:rPr>
                <w:rFonts w:eastAsiaTheme="minorHAnsi" w:cstheme="minorBidi"/>
                <w:lang w:eastAsia="en-US"/>
              </w:rPr>
            </w:pPr>
            <w:r w:rsidRPr="00DD00AD">
              <w:rPr>
                <w:rFonts w:eastAsiaTheme="minorHAnsi" w:cstheme="minorBidi"/>
                <w:lang w:eastAsia="en-US"/>
              </w:rPr>
              <w:t>июнь</w:t>
            </w:r>
          </w:p>
        </w:tc>
        <w:tc>
          <w:tcPr>
            <w:tcW w:w="837" w:type="dxa"/>
            <w:tcBorders>
              <w:top w:val="single" w:sz="4" w:space="0" w:color="auto"/>
              <w:left w:val="single" w:sz="4" w:space="0" w:color="auto"/>
              <w:bottom w:val="single" w:sz="4" w:space="0" w:color="auto"/>
              <w:right w:val="single" w:sz="4" w:space="0" w:color="auto"/>
            </w:tcBorders>
            <w:vAlign w:val="center"/>
          </w:tcPr>
          <w:p w:rsidR="003C783A" w:rsidRPr="00DD00AD" w:rsidRDefault="003C783A" w:rsidP="003C783A">
            <w:pPr>
              <w:spacing w:before="0" w:line="259" w:lineRule="auto"/>
              <w:rPr>
                <w:rFonts w:eastAsiaTheme="minorHAnsi" w:cstheme="minorBidi"/>
                <w:lang w:eastAsia="en-US"/>
              </w:rPr>
            </w:pPr>
            <w:r w:rsidRPr="00DD00AD">
              <w:rPr>
                <w:rFonts w:eastAsiaTheme="minorHAnsi" w:cstheme="minorBidi"/>
                <w:lang w:eastAsia="en-US"/>
              </w:rPr>
              <w:t>июль</w:t>
            </w:r>
          </w:p>
        </w:tc>
        <w:tc>
          <w:tcPr>
            <w:tcW w:w="821" w:type="dxa"/>
            <w:tcBorders>
              <w:top w:val="single" w:sz="4" w:space="0" w:color="auto"/>
              <w:left w:val="single" w:sz="4" w:space="0" w:color="auto"/>
              <w:bottom w:val="single" w:sz="4" w:space="0" w:color="auto"/>
              <w:right w:val="single" w:sz="4" w:space="0" w:color="auto"/>
            </w:tcBorders>
            <w:vAlign w:val="center"/>
          </w:tcPr>
          <w:p w:rsidR="003C783A" w:rsidRPr="00DD00AD" w:rsidRDefault="003C783A" w:rsidP="003C783A">
            <w:pPr>
              <w:spacing w:before="0" w:line="259" w:lineRule="auto"/>
              <w:rPr>
                <w:rFonts w:eastAsiaTheme="minorHAnsi" w:cstheme="minorBidi"/>
                <w:lang w:eastAsia="en-US"/>
              </w:rPr>
            </w:pPr>
            <w:r w:rsidRPr="00DD00AD">
              <w:rPr>
                <w:rFonts w:eastAsiaTheme="minorHAnsi" w:cstheme="minorBidi"/>
                <w:lang w:eastAsia="en-US"/>
              </w:rPr>
              <w:t>август</w:t>
            </w:r>
          </w:p>
        </w:tc>
        <w:tc>
          <w:tcPr>
            <w:tcW w:w="824" w:type="dxa"/>
            <w:tcBorders>
              <w:top w:val="single" w:sz="4" w:space="0" w:color="auto"/>
              <w:left w:val="single" w:sz="4" w:space="0" w:color="auto"/>
              <w:bottom w:val="single" w:sz="4" w:space="0" w:color="auto"/>
              <w:right w:val="single" w:sz="4" w:space="0" w:color="auto"/>
            </w:tcBorders>
            <w:vAlign w:val="center"/>
          </w:tcPr>
          <w:p w:rsidR="003C783A" w:rsidRPr="00DD00AD" w:rsidRDefault="003C783A" w:rsidP="003C783A">
            <w:pPr>
              <w:spacing w:before="0" w:line="259" w:lineRule="auto"/>
              <w:rPr>
                <w:rFonts w:eastAsiaTheme="minorHAnsi" w:cstheme="minorBidi"/>
                <w:lang w:eastAsia="en-US"/>
              </w:rPr>
            </w:pPr>
            <w:r w:rsidRPr="00DD00AD">
              <w:rPr>
                <w:rFonts w:eastAsiaTheme="minorHAnsi" w:cstheme="minorBidi"/>
                <w:lang w:eastAsia="en-US"/>
              </w:rPr>
              <w:t>сентябрь</w:t>
            </w:r>
          </w:p>
        </w:tc>
        <w:tc>
          <w:tcPr>
            <w:tcW w:w="729" w:type="dxa"/>
            <w:tcBorders>
              <w:top w:val="single" w:sz="4" w:space="0" w:color="auto"/>
              <w:left w:val="single" w:sz="4" w:space="0" w:color="auto"/>
              <w:bottom w:val="single" w:sz="4" w:space="0" w:color="auto"/>
              <w:right w:val="single" w:sz="4" w:space="0" w:color="auto"/>
            </w:tcBorders>
            <w:vAlign w:val="center"/>
          </w:tcPr>
          <w:p w:rsidR="003C783A" w:rsidRPr="00DD00AD" w:rsidRDefault="003C783A" w:rsidP="003C783A">
            <w:pPr>
              <w:spacing w:before="0" w:line="259" w:lineRule="auto"/>
              <w:rPr>
                <w:rFonts w:eastAsiaTheme="minorHAnsi" w:cstheme="minorBidi"/>
                <w:lang w:eastAsia="en-US"/>
              </w:rPr>
            </w:pPr>
            <w:r w:rsidRPr="00DD00AD">
              <w:rPr>
                <w:rFonts w:eastAsiaTheme="minorHAnsi" w:cstheme="minorBidi"/>
                <w:lang w:eastAsia="en-US"/>
              </w:rPr>
              <w:t>октябрь</w:t>
            </w:r>
          </w:p>
        </w:tc>
        <w:tc>
          <w:tcPr>
            <w:tcW w:w="663" w:type="dxa"/>
            <w:tcBorders>
              <w:top w:val="single" w:sz="4" w:space="0" w:color="auto"/>
              <w:left w:val="single" w:sz="4" w:space="0" w:color="auto"/>
              <w:bottom w:val="single" w:sz="4" w:space="0" w:color="auto"/>
              <w:right w:val="single" w:sz="4" w:space="0" w:color="auto"/>
            </w:tcBorders>
            <w:vAlign w:val="center"/>
          </w:tcPr>
          <w:p w:rsidR="003C783A" w:rsidRPr="00DD00AD" w:rsidRDefault="003C783A" w:rsidP="003C783A">
            <w:pPr>
              <w:spacing w:before="0" w:line="259" w:lineRule="auto"/>
              <w:rPr>
                <w:rFonts w:eastAsiaTheme="minorHAnsi" w:cstheme="minorBidi"/>
                <w:lang w:eastAsia="en-US"/>
              </w:rPr>
            </w:pPr>
            <w:r w:rsidRPr="00DD00AD">
              <w:rPr>
                <w:rFonts w:eastAsiaTheme="minorHAnsi" w:cstheme="minorBidi"/>
                <w:lang w:eastAsia="en-US"/>
              </w:rPr>
              <w:t>ноябрь</w:t>
            </w:r>
          </w:p>
        </w:tc>
        <w:tc>
          <w:tcPr>
            <w:tcW w:w="720" w:type="dxa"/>
            <w:tcBorders>
              <w:top w:val="single" w:sz="4" w:space="0" w:color="auto"/>
              <w:left w:val="single" w:sz="4" w:space="0" w:color="auto"/>
              <w:bottom w:val="single" w:sz="4" w:space="0" w:color="auto"/>
              <w:right w:val="single" w:sz="4" w:space="0" w:color="auto"/>
            </w:tcBorders>
            <w:vAlign w:val="center"/>
          </w:tcPr>
          <w:p w:rsidR="003C783A" w:rsidRPr="00DD00AD" w:rsidRDefault="003C783A" w:rsidP="003C783A">
            <w:pPr>
              <w:spacing w:before="0" w:line="259" w:lineRule="auto"/>
              <w:rPr>
                <w:rFonts w:eastAsiaTheme="minorHAnsi" w:cstheme="minorBidi"/>
                <w:lang w:eastAsia="en-US"/>
              </w:rPr>
            </w:pPr>
            <w:r w:rsidRPr="00DD00AD">
              <w:rPr>
                <w:rFonts w:eastAsiaTheme="minorHAnsi" w:cstheme="minorBidi"/>
                <w:lang w:eastAsia="en-US"/>
              </w:rPr>
              <w:t>декабрь</w:t>
            </w:r>
          </w:p>
        </w:tc>
      </w:tr>
      <w:tr w:rsidR="003C783A" w:rsidRPr="00DD00AD" w:rsidTr="00787E4F">
        <w:trPr>
          <w:tblCellSpacing w:w="7" w:type="dxa"/>
        </w:trPr>
        <w:tc>
          <w:tcPr>
            <w:tcW w:w="14716" w:type="dxa"/>
            <w:gridSpan w:val="16"/>
            <w:tcBorders>
              <w:top w:val="single" w:sz="4" w:space="0" w:color="auto"/>
              <w:left w:val="single" w:sz="4" w:space="0" w:color="auto"/>
              <w:bottom w:val="single" w:sz="4" w:space="0" w:color="auto"/>
              <w:right w:val="single" w:sz="4" w:space="0" w:color="auto"/>
            </w:tcBorders>
            <w:vAlign w:val="center"/>
          </w:tcPr>
          <w:p w:rsidR="003C783A" w:rsidRPr="00DD00AD" w:rsidRDefault="003C783A" w:rsidP="009F1CD3">
            <w:pPr>
              <w:spacing w:before="0" w:line="259" w:lineRule="auto"/>
              <w:ind w:left="116"/>
              <w:rPr>
                <w:rFonts w:eastAsiaTheme="minorHAnsi" w:cstheme="minorBidi"/>
                <w:b/>
                <w:bCs/>
                <w:lang w:eastAsia="en-US"/>
              </w:rPr>
            </w:pPr>
            <w:r w:rsidRPr="00DD00AD">
              <w:rPr>
                <w:rFonts w:eastAsiaTheme="minorHAnsi" w:cstheme="minorBidi"/>
                <w:b/>
                <w:bCs/>
                <w:lang w:eastAsia="en-US"/>
              </w:rPr>
              <w:t>Генерирующий объект (условная ГТП генерации)</w:t>
            </w:r>
          </w:p>
        </w:tc>
      </w:tr>
      <w:tr w:rsidR="003C783A" w:rsidRPr="00DD00AD" w:rsidTr="00787E4F">
        <w:trPr>
          <w:tblCellSpacing w:w="7" w:type="dxa"/>
        </w:trPr>
        <w:tc>
          <w:tcPr>
            <w:tcW w:w="2505" w:type="dxa"/>
            <w:gridSpan w:val="2"/>
            <w:vMerge w:val="restart"/>
            <w:tcBorders>
              <w:top w:val="single" w:sz="4" w:space="0" w:color="auto"/>
              <w:left w:val="single" w:sz="4" w:space="0" w:color="auto"/>
              <w:right w:val="single" w:sz="4" w:space="0" w:color="auto"/>
            </w:tcBorders>
            <w:shd w:val="clear" w:color="auto" w:fill="auto"/>
            <w:vAlign w:val="center"/>
          </w:tcPr>
          <w:p w:rsidR="003C783A" w:rsidRPr="00DD00AD" w:rsidRDefault="003C783A" w:rsidP="009F1CD3">
            <w:pPr>
              <w:spacing w:before="0" w:line="259" w:lineRule="auto"/>
              <w:ind w:left="116"/>
              <w:rPr>
                <w:rFonts w:eastAsiaTheme="minorHAnsi" w:cstheme="minorBidi"/>
                <w:lang w:eastAsia="en-US"/>
              </w:rPr>
            </w:pPr>
            <w:r w:rsidRPr="00DD00AD">
              <w:rPr>
                <w:rFonts w:eastAsiaTheme="minorHAnsi" w:cstheme="minorBidi"/>
                <w:lang w:eastAsia="en-US"/>
              </w:rPr>
              <w:t>Тип генерирующего объекта</w:t>
            </w:r>
          </w:p>
        </w:tc>
        <w:tc>
          <w:tcPr>
            <w:tcW w:w="942" w:type="dxa"/>
            <w:tcBorders>
              <w:top w:val="single" w:sz="4" w:space="0" w:color="auto"/>
              <w:left w:val="single" w:sz="4" w:space="0" w:color="auto"/>
              <w:bottom w:val="single" w:sz="4" w:space="0" w:color="auto"/>
              <w:right w:val="single" w:sz="4" w:space="0" w:color="auto"/>
            </w:tcBorders>
            <w:shd w:val="clear" w:color="auto" w:fill="auto"/>
            <w:vAlign w:val="center"/>
          </w:tcPr>
          <w:p w:rsidR="003C783A" w:rsidRPr="00DD00AD" w:rsidRDefault="00542864" w:rsidP="009F1CD3">
            <w:pPr>
              <w:spacing w:before="0" w:line="259" w:lineRule="auto"/>
              <w:ind w:left="101"/>
              <w:rPr>
                <w:rFonts w:eastAsiaTheme="minorHAnsi" w:cstheme="minorBidi"/>
                <w:lang w:eastAsia="en-US"/>
              </w:rPr>
            </w:pPr>
            <w:r w:rsidRPr="00DD00AD">
              <w:rPr>
                <w:rFonts w:eastAsiaTheme="minorHAnsi" w:cstheme="minorBidi"/>
                <w:noProof/>
                <w:lang w:eastAsia="ru-RU"/>
              </w:rPr>
              <mc:AlternateContent>
                <mc:Choice Requires="wps">
                  <w:drawing>
                    <wp:anchor distT="0" distB="0" distL="114300" distR="114300" simplePos="0" relativeHeight="251730944" behindDoc="0" locked="0" layoutInCell="1" allowOverlap="1" wp14:anchorId="2E3156DA" wp14:editId="35DDBDA4">
                      <wp:simplePos x="0" y="0"/>
                      <wp:positionH relativeFrom="column">
                        <wp:posOffset>427990</wp:posOffset>
                      </wp:positionH>
                      <wp:positionV relativeFrom="paragraph">
                        <wp:posOffset>6985</wp:posOffset>
                      </wp:positionV>
                      <wp:extent cx="114300" cy="114300"/>
                      <wp:effectExtent l="0" t="0" r="19050" b="19050"/>
                      <wp:wrapNone/>
                      <wp:docPr id="3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1="http://schemas.microsoft.com/office/drawing/2015/9/8/chartex" xmlns:cx="http://schemas.microsoft.com/office/drawing/2014/chartex">
                  <w:pict>
                    <v:rect w14:anchorId="3880E103" id="Rectangle 2" o:spid="_x0000_s1026" style="position:absolute;margin-left:33.7pt;margin-top:.55pt;width:9pt;height:9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"/>
                  </w:pict>
                </mc:Fallback>
              </mc:AlternateContent>
            </w:r>
            <w:r w:rsidRPr="00DD00AD">
              <w:rPr>
                <w:rFonts w:eastAsiaTheme="minorHAnsi" w:cstheme="minorBidi"/>
                <w:lang w:eastAsia="en-US"/>
              </w:rPr>
              <w:t>ТЭЦ</w:t>
            </w:r>
          </w:p>
        </w:tc>
        <w:tc>
          <w:tcPr>
            <w:tcW w:w="11241"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rsidR="003C783A" w:rsidRPr="00DD00AD" w:rsidRDefault="003C783A" w:rsidP="003C783A">
            <w:pPr>
              <w:spacing w:before="0" w:line="259" w:lineRule="auto"/>
              <w:rPr>
                <w:rFonts w:eastAsiaTheme="minorHAnsi" w:cstheme="minorBidi"/>
                <w:i/>
                <w:lang w:eastAsia="en-US"/>
              </w:rPr>
            </w:pPr>
          </w:p>
        </w:tc>
      </w:tr>
      <w:tr w:rsidR="003C783A" w:rsidRPr="00DD00AD" w:rsidTr="00787E4F">
        <w:trPr>
          <w:tblCellSpacing w:w="7" w:type="dxa"/>
        </w:trPr>
        <w:tc>
          <w:tcPr>
            <w:tcW w:w="2505" w:type="dxa"/>
            <w:gridSpan w:val="2"/>
            <w:vMerge/>
            <w:tcBorders>
              <w:left w:val="single" w:sz="4" w:space="0" w:color="auto"/>
              <w:bottom w:val="single" w:sz="4" w:space="0" w:color="auto"/>
              <w:right w:val="single" w:sz="4" w:space="0" w:color="auto"/>
            </w:tcBorders>
            <w:shd w:val="clear" w:color="auto" w:fill="auto"/>
            <w:vAlign w:val="center"/>
          </w:tcPr>
          <w:p w:rsidR="003C783A" w:rsidRPr="00DD00AD" w:rsidRDefault="003C783A" w:rsidP="009F1CD3">
            <w:pPr>
              <w:spacing w:before="0" w:line="259" w:lineRule="auto"/>
              <w:ind w:left="116"/>
              <w:rPr>
                <w:rFonts w:eastAsiaTheme="minorHAnsi" w:cstheme="minorBidi"/>
                <w:lang w:eastAsia="en-US"/>
              </w:rPr>
            </w:pPr>
          </w:p>
        </w:tc>
        <w:tc>
          <w:tcPr>
            <w:tcW w:w="942" w:type="dxa"/>
            <w:tcBorders>
              <w:top w:val="single" w:sz="4" w:space="0" w:color="auto"/>
              <w:left w:val="single" w:sz="4" w:space="0" w:color="auto"/>
              <w:bottom w:val="single" w:sz="4" w:space="0" w:color="auto"/>
              <w:right w:val="single" w:sz="4" w:space="0" w:color="auto"/>
            </w:tcBorders>
            <w:shd w:val="clear" w:color="auto" w:fill="auto"/>
            <w:vAlign w:val="center"/>
          </w:tcPr>
          <w:p w:rsidR="003C783A" w:rsidRPr="00DD00AD" w:rsidRDefault="00542864" w:rsidP="009F1CD3">
            <w:pPr>
              <w:spacing w:before="0" w:line="259" w:lineRule="auto"/>
              <w:ind w:left="101"/>
              <w:rPr>
                <w:rFonts w:eastAsiaTheme="minorHAnsi" w:cstheme="minorBidi"/>
                <w:lang w:eastAsia="en-US"/>
              </w:rPr>
            </w:pPr>
            <w:r w:rsidRPr="00DD00AD">
              <w:rPr>
                <w:rFonts w:eastAsiaTheme="minorHAnsi" w:cstheme="minorBidi"/>
                <w:noProof/>
                <w:lang w:eastAsia="ru-RU"/>
              </w:rPr>
              <mc:AlternateContent>
                <mc:Choice Requires="wps">
                  <w:drawing>
                    <wp:anchor distT="0" distB="0" distL="114300" distR="114300" simplePos="0" relativeHeight="251732992" behindDoc="0" locked="0" layoutInCell="1" allowOverlap="1" wp14:anchorId="16C10B41" wp14:editId="06D98BD1">
                      <wp:simplePos x="0" y="0"/>
                      <wp:positionH relativeFrom="column">
                        <wp:posOffset>427990</wp:posOffset>
                      </wp:positionH>
                      <wp:positionV relativeFrom="paragraph">
                        <wp:posOffset>0</wp:posOffset>
                      </wp:positionV>
                      <wp:extent cx="114300" cy="114300"/>
                      <wp:effectExtent l="0" t="0" r="19050" b="19050"/>
                      <wp:wrapNone/>
                      <wp:docPr id="3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1="http://schemas.microsoft.com/office/drawing/2015/9/8/chartex" xmlns:cx="http://schemas.microsoft.com/office/drawing/2014/chartex">
                  <w:pict>
                    <v:rect w14:anchorId="5B5BA2FA" id="Rectangle 2" o:spid="_x0000_s1026" style="position:absolute;margin-left:33.7pt;margin-top:0;width:9pt;height:9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"/>
                  </w:pict>
                </mc:Fallback>
              </mc:AlternateContent>
            </w:r>
            <w:r w:rsidRPr="00DD00AD">
              <w:rPr>
                <w:rFonts w:eastAsiaTheme="minorHAnsi" w:cstheme="minorBidi"/>
                <w:lang w:eastAsia="en-US"/>
              </w:rPr>
              <w:t>КЭС</w:t>
            </w:r>
          </w:p>
        </w:tc>
        <w:tc>
          <w:tcPr>
            <w:tcW w:w="11241"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rsidR="003C783A" w:rsidRPr="00DD00AD" w:rsidRDefault="003C783A" w:rsidP="003C783A">
            <w:pPr>
              <w:spacing w:before="0" w:line="259" w:lineRule="auto"/>
              <w:rPr>
                <w:rFonts w:eastAsiaTheme="minorHAnsi" w:cstheme="minorBidi"/>
                <w:i/>
                <w:lang w:eastAsia="en-US"/>
              </w:rPr>
            </w:pPr>
          </w:p>
        </w:tc>
      </w:tr>
      <w:tr w:rsidR="003C783A" w:rsidRPr="00DD00AD" w:rsidTr="00787E4F">
        <w:trPr>
          <w:tblCellSpacing w:w="7" w:type="dxa"/>
        </w:trPr>
        <w:tc>
          <w:tcPr>
            <w:tcW w:w="2505" w:type="dxa"/>
            <w:gridSpan w:val="2"/>
            <w:vMerge w:val="restart"/>
            <w:tcBorders>
              <w:top w:val="single" w:sz="4" w:space="0" w:color="auto"/>
              <w:left w:val="single" w:sz="4" w:space="0" w:color="auto"/>
              <w:right w:val="single" w:sz="4" w:space="0" w:color="auto"/>
            </w:tcBorders>
            <w:shd w:val="clear" w:color="auto" w:fill="auto"/>
            <w:vAlign w:val="center"/>
          </w:tcPr>
          <w:p w:rsidR="003C783A" w:rsidRPr="00DD00AD" w:rsidRDefault="003C783A" w:rsidP="009F1CD3">
            <w:pPr>
              <w:spacing w:before="0" w:line="259" w:lineRule="auto"/>
              <w:ind w:left="116"/>
              <w:rPr>
                <w:rFonts w:eastAsiaTheme="minorHAnsi" w:cstheme="minorBidi"/>
                <w:lang w:eastAsia="en-US"/>
              </w:rPr>
            </w:pPr>
            <w:r w:rsidRPr="00DD00AD">
              <w:rPr>
                <w:rFonts w:eastAsiaTheme="minorHAnsi" w:cstheme="minorBidi"/>
                <w:lang w:eastAsia="en-US"/>
              </w:rPr>
              <w:t>Вид топлива</w:t>
            </w:r>
          </w:p>
        </w:tc>
        <w:tc>
          <w:tcPr>
            <w:tcW w:w="942" w:type="dxa"/>
            <w:tcBorders>
              <w:top w:val="single" w:sz="4" w:space="0" w:color="auto"/>
              <w:left w:val="single" w:sz="4" w:space="0" w:color="auto"/>
              <w:bottom w:val="single" w:sz="4" w:space="0" w:color="auto"/>
              <w:right w:val="single" w:sz="4" w:space="0" w:color="auto"/>
            </w:tcBorders>
            <w:shd w:val="clear" w:color="auto" w:fill="auto"/>
            <w:vAlign w:val="center"/>
          </w:tcPr>
          <w:p w:rsidR="003C783A" w:rsidRPr="00DD00AD" w:rsidRDefault="003C783A" w:rsidP="009F1CD3">
            <w:pPr>
              <w:spacing w:before="0" w:line="259" w:lineRule="auto"/>
              <w:ind w:left="101"/>
              <w:rPr>
                <w:rFonts w:eastAsiaTheme="minorHAnsi" w:cstheme="minorBidi"/>
                <w:lang w:eastAsia="en-US"/>
              </w:rPr>
            </w:pPr>
            <w:r w:rsidRPr="00DD00AD">
              <w:rPr>
                <w:rFonts w:eastAsiaTheme="minorHAnsi" w:cstheme="minorBidi"/>
                <w:noProof/>
                <w:lang w:eastAsia="ru-RU"/>
              </w:rPr>
              <mc:AlternateContent>
                <mc:Choice Requires="wps">
                  <w:drawing>
                    <wp:anchor distT="0" distB="0" distL="114300" distR="114300" simplePos="0" relativeHeight="251713536" behindDoc="0" locked="0" layoutInCell="1" allowOverlap="1" wp14:anchorId="62D5842D" wp14:editId="343C957B">
                      <wp:simplePos x="0" y="0"/>
                      <wp:positionH relativeFrom="column">
                        <wp:posOffset>419735</wp:posOffset>
                      </wp:positionH>
                      <wp:positionV relativeFrom="paragraph">
                        <wp:posOffset>48895</wp:posOffset>
                      </wp:positionV>
                      <wp:extent cx="114300" cy="114300"/>
                      <wp:effectExtent l="0" t="0" r="19050" b="19050"/>
                      <wp:wrapNone/>
                      <wp:docPr id="26"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1="http://schemas.microsoft.com/office/drawing/2015/9/8/chartex" xmlns:cx="http://schemas.microsoft.com/office/drawing/2014/chartex">
                  <w:pict>
                    <v:rect w14:anchorId="3256F4A0" id="Rectangle 2" o:spid="_x0000_s1026" style="position:absolute;margin-left:33.05pt;margin-top:3.85pt;width:9pt;height:9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"/>
                  </w:pict>
                </mc:Fallback>
              </mc:AlternateContent>
            </w:r>
            <w:r w:rsidRPr="00DD00AD">
              <w:rPr>
                <w:rFonts w:eastAsiaTheme="minorHAnsi" w:cstheme="minorBidi"/>
                <w:lang w:eastAsia="en-US"/>
              </w:rPr>
              <w:t>газ</w:t>
            </w:r>
          </w:p>
        </w:tc>
        <w:tc>
          <w:tcPr>
            <w:tcW w:w="11241"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rsidR="003C783A" w:rsidRPr="00DD00AD" w:rsidRDefault="003C783A" w:rsidP="003C783A">
            <w:pPr>
              <w:spacing w:before="0" w:line="259" w:lineRule="auto"/>
              <w:rPr>
                <w:rFonts w:eastAsiaTheme="minorHAnsi" w:cstheme="minorBidi"/>
                <w:i/>
                <w:lang w:eastAsia="en-US"/>
              </w:rPr>
            </w:pPr>
          </w:p>
        </w:tc>
      </w:tr>
      <w:tr w:rsidR="003C783A" w:rsidRPr="00DD00AD" w:rsidTr="00787E4F">
        <w:trPr>
          <w:tblCellSpacing w:w="7" w:type="dxa"/>
        </w:trPr>
        <w:tc>
          <w:tcPr>
            <w:tcW w:w="2505" w:type="dxa"/>
            <w:gridSpan w:val="2"/>
            <w:vMerge/>
            <w:tcBorders>
              <w:left w:val="single" w:sz="4" w:space="0" w:color="auto"/>
              <w:bottom w:val="single" w:sz="4" w:space="0" w:color="auto"/>
              <w:right w:val="single" w:sz="4" w:space="0" w:color="auto"/>
            </w:tcBorders>
            <w:shd w:val="clear" w:color="auto" w:fill="auto"/>
            <w:vAlign w:val="center"/>
          </w:tcPr>
          <w:p w:rsidR="003C783A" w:rsidRPr="00DD00AD" w:rsidRDefault="003C783A" w:rsidP="009F1CD3">
            <w:pPr>
              <w:spacing w:before="0" w:line="259" w:lineRule="auto"/>
              <w:ind w:left="116"/>
              <w:rPr>
                <w:rFonts w:eastAsiaTheme="minorHAnsi" w:cstheme="minorBidi"/>
                <w:lang w:eastAsia="en-US"/>
              </w:rPr>
            </w:pPr>
          </w:p>
        </w:tc>
        <w:tc>
          <w:tcPr>
            <w:tcW w:w="942" w:type="dxa"/>
            <w:tcBorders>
              <w:top w:val="single" w:sz="4" w:space="0" w:color="auto"/>
              <w:left w:val="single" w:sz="4" w:space="0" w:color="auto"/>
              <w:bottom w:val="single" w:sz="4" w:space="0" w:color="auto"/>
              <w:right w:val="single" w:sz="4" w:space="0" w:color="auto"/>
            </w:tcBorders>
            <w:shd w:val="clear" w:color="auto" w:fill="auto"/>
            <w:vAlign w:val="center"/>
          </w:tcPr>
          <w:p w:rsidR="003C783A" w:rsidRPr="00DD00AD" w:rsidRDefault="003C783A" w:rsidP="009F1CD3">
            <w:pPr>
              <w:spacing w:before="0" w:line="259" w:lineRule="auto"/>
              <w:ind w:left="101"/>
              <w:rPr>
                <w:rFonts w:eastAsiaTheme="minorHAnsi" w:cstheme="minorBidi"/>
                <w:lang w:eastAsia="en-US"/>
              </w:rPr>
            </w:pPr>
            <w:r w:rsidRPr="00DD00AD">
              <w:rPr>
                <w:rFonts w:eastAsiaTheme="minorHAnsi" w:cstheme="minorBidi"/>
                <w:noProof/>
                <w:lang w:eastAsia="ru-RU"/>
              </w:rPr>
              <mc:AlternateContent>
                <mc:Choice Requires="wps">
                  <w:drawing>
                    <wp:anchor distT="0" distB="0" distL="114300" distR="114300" simplePos="0" relativeHeight="251715584" behindDoc="0" locked="0" layoutInCell="1" allowOverlap="1" wp14:anchorId="133F4F13" wp14:editId="7EC95900">
                      <wp:simplePos x="0" y="0"/>
                      <wp:positionH relativeFrom="column">
                        <wp:posOffset>411480</wp:posOffset>
                      </wp:positionH>
                      <wp:positionV relativeFrom="paragraph">
                        <wp:posOffset>57150</wp:posOffset>
                      </wp:positionV>
                      <wp:extent cx="114300" cy="114300"/>
                      <wp:effectExtent l="0" t="0" r="19050" b="19050"/>
                      <wp:wrapNone/>
                      <wp:docPr id="30"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1="http://schemas.microsoft.com/office/drawing/2015/9/8/chartex" xmlns:cx="http://schemas.microsoft.com/office/drawing/2014/chartex">
                  <w:pict>
                    <v:rect w14:anchorId="6D5FD207" id="Rectangle 2" o:spid="_x0000_s1026" style="position:absolute;margin-left:32.4pt;margin-top:4.5pt;width:9pt;height:9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"/>
                  </w:pict>
                </mc:Fallback>
              </mc:AlternateContent>
            </w:r>
            <w:r w:rsidRPr="00DD00AD">
              <w:rPr>
                <w:rFonts w:eastAsiaTheme="minorHAnsi" w:cstheme="minorBidi"/>
                <w:lang w:eastAsia="en-US"/>
              </w:rPr>
              <w:t>уголь</w:t>
            </w:r>
          </w:p>
        </w:tc>
        <w:tc>
          <w:tcPr>
            <w:tcW w:w="11241"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rsidR="003C783A" w:rsidRPr="00DD00AD" w:rsidRDefault="003C783A" w:rsidP="003C783A">
            <w:pPr>
              <w:spacing w:before="0" w:line="259" w:lineRule="auto"/>
              <w:rPr>
                <w:rFonts w:eastAsiaTheme="minorHAnsi" w:cstheme="minorBidi"/>
                <w:i/>
                <w:lang w:eastAsia="en-US"/>
              </w:rPr>
            </w:pPr>
          </w:p>
        </w:tc>
      </w:tr>
      <w:tr w:rsidR="006E15EA" w:rsidRPr="00DD00AD" w:rsidTr="009F1CD3">
        <w:trPr>
          <w:tblCellSpacing w:w="7" w:type="dxa"/>
        </w:trPr>
        <w:tc>
          <w:tcPr>
            <w:tcW w:w="2505" w:type="dxa"/>
            <w:gridSpan w:val="2"/>
            <w:tcBorders>
              <w:top w:val="single" w:sz="4" w:space="0" w:color="auto"/>
              <w:left w:val="single" w:sz="4" w:space="0" w:color="auto"/>
              <w:bottom w:val="single" w:sz="4" w:space="0" w:color="auto"/>
              <w:right w:val="single" w:sz="4" w:space="0" w:color="auto"/>
            </w:tcBorders>
            <w:vAlign w:val="center"/>
          </w:tcPr>
          <w:p w:rsidR="003C783A" w:rsidRPr="00DD00AD" w:rsidRDefault="003C783A" w:rsidP="009F1CD3">
            <w:pPr>
              <w:spacing w:before="0" w:line="259" w:lineRule="auto"/>
              <w:ind w:left="116"/>
              <w:rPr>
                <w:rFonts w:eastAsiaTheme="minorHAnsi" w:cstheme="minorBidi"/>
                <w:lang w:eastAsia="en-US"/>
              </w:rPr>
            </w:pPr>
            <w:r w:rsidRPr="00DD00AD">
              <w:rPr>
                <w:rFonts w:eastAsiaTheme="minorHAnsi" w:cstheme="minorBidi"/>
                <w:lang w:eastAsia="en-US"/>
              </w:rPr>
              <w:t>Установленная мощность генерирующего объекта после реализации мероприятий по модернизации, МВт</w:t>
            </w:r>
          </w:p>
        </w:tc>
        <w:tc>
          <w:tcPr>
            <w:tcW w:w="942"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rsidR="003C783A" w:rsidRPr="00DD00AD" w:rsidRDefault="003C783A" w:rsidP="003C783A">
            <w:pPr>
              <w:spacing w:before="0" w:line="259" w:lineRule="auto"/>
              <w:rPr>
                <w:rFonts w:eastAsiaTheme="minorHAnsi" w:cstheme="minorBidi"/>
                <w:lang w:eastAsia="en-US"/>
              </w:rPr>
            </w:pPr>
          </w:p>
        </w:tc>
        <w:tc>
          <w:tcPr>
            <w:tcW w:w="11241"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rsidR="003C783A" w:rsidRPr="00DD00AD" w:rsidRDefault="003C783A" w:rsidP="003C783A">
            <w:pPr>
              <w:spacing w:before="0" w:line="259" w:lineRule="auto"/>
              <w:rPr>
                <w:rFonts w:eastAsiaTheme="minorHAnsi" w:cstheme="minorBidi"/>
                <w:i/>
                <w:lang w:eastAsia="en-US"/>
              </w:rPr>
            </w:pPr>
          </w:p>
        </w:tc>
      </w:tr>
      <w:tr w:rsidR="006E15EA" w:rsidRPr="00DD00AD" w:rsidTr="009F1CD3">
        <w:trPr>
          <w:tblCellSpacing w:w="7" w:type="dxa"/>
        </w:trPr>
        <w:tc>
          <w:tcPr>
            <w:tcW w:w="2505" w:type="dxa"/>
            <w:gridSpan w:val="2"/>
            <w:tcBorders>
              <w:top w:val="single" w:sz="4" w:space="0" w:color="auto"/>
              <w:left w:val="single" w:sz="4" w:space="0" w:color="auto"/>
              <w:bottom w:val="single" w:sz="4" w:space="0" w:color="auto"/>
              <w:right w:val="single" w:sz="4" w:space="0" w:color="auto"/>
            </w:tcBorders>
            <w:vAlign w:val="center"/>
          </w:tcPr>
          <w:p w:rsidR="003C783A" w:rsidRPr="00DD00AD" w:rsidRDefault="003C783A" w:rsidP="009F1CD3">
            <w:pPr>
              <w:spacing w:before="0" w:line="259" w:lineRule="auto"/>
              <w:ind w:left="116"/>
              <w:rPr>
                <w:rFonts w:eastAsiaTheme="minorHAnsi" w:cstheme="minorBidi"/>
                <w:lang w:eastAsia="en-US"/>
              </w:rPr>
            </w:pPr>
            <w:r w:rsidRPr="00DD00AD">
              <w:rPr>
                <w:rFonts w:eastAsiaTheme="minorHAnsi" w:cstheme="minorBidi"/>
                <w:lang w:eastAsia="en-US"/>
              </w:rPr>
              <w:t>Изменение установленной мощности генерирующего объекта после реализации мероприятий по модернизации, МВт</w:t>
            </w:r>
          </w:p>
        </w:tc>
        <w:tc>
          <w:tcPr>
            <w:tcW w:w="942"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rsidR="003C783A" w:rsidRPr="00DD00AD" w:rsidRDefault="003C783A" w:rsidP="003C783A">
            <w:pPr>
              <w:spacing w:before="0" w:line="259" w:lineRule="auto"/>
              <w:rPr>
                <w:rFonts w:eastAsiaTheme="minorHAnsi" w:cstheme="minorBidi"/>
                <w:lang w:eastAsia="en-US"/>
              </w:rPr>
            </w:pPr>
          </w:p>
        </w:tc>
        <w:tc>
          <w:tcPr>
            <w:tcW w:w="11241"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rsidR="003C783A" w:rsidRPr="00DD00AD" w:rsidRDefault="003C783A" w:rsidP="003C783A">
            <w:pPr>
              <w:spacing w:before="0" w:line="259" w:lineRule="auto"/>
              <w:rPr>
                <w:rFonts w:eastAsiaTheme="minorHAnsi" w:cstheme="minorBidi"/>
                <w:i/>
                <w:lang w:eastAsia="en-US"/>
              </w:rPr>
            </w:pPr>
          </w:p>
        </w:tc>
      </w:tr>
      <w:tr w:rsidR="00BD6FC6" w:rsidRPr="00DD00AD" w:rsidTr="00066511">
        <w:trPr>
          <w:tblCellSpacing w:w="7" w:type="dxa"/>
        </w:trPr>
        <w:tc>
          <w:tcPr>
            <w:tcW w:w="1990" w:type="dxa"/>
            <w:vMerge w:val="restart"/>
            <w:tcBorders>
              <w:top w:val="single" w:sz="4" w:space="0" w:color="auto"/>
              <w:left w:val="single" w:sz="4" w:space="0" w:color="auto"/>
              <w:right w:val="single" w:sz="4" w:space="0" w:color="auto"/>
            </w:tcBorders>
            <w:vAlign w:val="center"/>
          </w:tcPr>
          <w:p w:rsidR="003C783A" w:rsidRPr="00DD00AD" w:rsidRDefault="003C783A" w:rsidP="009F1CD3">
            <w:pPr>
              <w:spacing w:before="0" w:line="259" w:lineRule="auto"/>
              <w:ind w:left="116"/>
              <w:rPr>
                <w:rFonts w:eastAsiaTheme="minorHAnsi" w:cstheme="minorBidi"/>
                <w:lang w:eastAsia="en-US"/>
              </w:rPr>
            </w:pPr>
            <w:r w:rsidRPr="00DD00AD">
              <w:rPr>
                <w:rFonts w:eastAsiaTheme="minorHAnsi" w:cstheme="minorBidi"/>
                <w:lang w:eastAsia="en-US"/>
              </w:rPr>
              <w:lastRenderedPageBreak/>
              <w:t>Снижение установленной мощности в течение периода реализации мероприятий по модернизации (помесячно), МВт</w:t>
            </w:r>
          </w:p>
        </w:tc>
        <w:tc>
          <w:tcPr>
            <w:tcW w:w="501" w:type="dxa"/>
            <w:tcBorders>
              <w:top w:val="single" w:sz="4" w:space="0" w:color="auto"/>
              <w:left w:val="single" w:sz="4" w:space="0" w:color="auto"/>
              <w:right w:val="single" w:sz="4" w:space="0" w:color="auto"/>
            </w:tcBorders>
            <w:vAlign w:val="center"/>
          </w:tcPr>
          <w:p w:rsidR="003C783A" w:rsidRPr="00DD00AD" w:rsidRDefault="003C783A" w:rsidP="009F1CD3">
            <w:pPr>
              <w:spacing w:before="0" w:line="259" w:lineRule="auto"/>
              <w:ind w:left="91"/>
              <w:rPr>
                <w:rFonts w:eastAsiaTheme="minorHAnsi" w:cstheme="minorBidi"/>
                <w:lang w:eastAsia="en-US"/>
              </w:rPr>
            </w:pPr>
            <w:r w:rsidRPr="00DD00AD">
              <w:rPr>
                <w:rFonts w:eastAsiaTheme="minorHAnsi" w:cstheme="minorBidi"/>
                <w:lang w:eastAsia="en-US"/>
              </w:rPr>
              <w:t>1-й год</w:t>
            </w:r>
          </w:p>
        </w:tc>
        <w:tc>
          <w:tcPr>
            <w:tcW w:w="942" w:type="dxa"/>
            <w:tcBorders>
              <w:top w:val="single" w:sz="4" w:space="0" w:color="auto"/>
              <w:left w:val="single" w:sz="4" w:space="0" w:color="auto"/>
              <w:bottom w:val="single" w:sz="4" w:space="0" w:color="auto"/>
              <w:right w:val="single" w:sz="4" w:space="0" w:color="auto"/>
            </w:tcBorders>
            <w:shd w:val="clear" w:color="auto" w:fill="auto"/>
            <w:vAlign w:val="center"/>
          </w:tcPr>
          <w:p w:rsidR="003C783A" w:rsidRPr="00DD00AD" w:rsidRDefault="003C783A" w:rsidP="003C783A">
            <w:pPr>
              <w:spacing w:before="0" w:line="259" w:lineRule="auto"/>
              <w:rPr>
                <w:rFonts w:eastAsiaTheme="minorHAnsi" w:cstheme="minorBidi"/>
                <w:lang w:eastAsia="en-US"/>
              </w:rPr>
            </w:pPr>
          </w:p>
        </w:tc>
        <w:tc>
          <w:tcPr>
            <w:tcW w:w="944" w:type="dxa"/>
            <w:gridSpan w:val="2"/>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rsidR="003C783A" w:rsidRPr="00DD00AD" w:rsidRDefault="003C783A" w:rsidP="003C783A">
            <w:pPr>
              <w:spacing w:before="0" w:line="259" w:lineRule="auto"/>
              <w:rPr>
                <w:rFonts w:eastAsiaTheme="minorHAnsi" w:cstheme="minorBidi"/>
                <w:lang w:eastAsia="en-US"/>
              </w:rPr>
            </w:pPr>
          </w:p>
        </w:tc>
        <w:tc>
          <w:tcPr>
            <w:tcW w:w="1070"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rsidR="003C783A" w:rsidRPr="00DD00AD" w:rsidRDefault="003C783A" w:rsidP="003C783A">
            <w:pPr>
              <w:spacing w:before="0" w:line="259" w:lineRule="auto"/>
              <w:rPr>
                <w:rFonts w:eastAsiaTheme="minorHAnsi" w:cstheme="minorBidi"/>
                <w:lang w:eastAsia="en-US"/>
              </w:rPr>
            </w:pPr>
          </w:p>
        </w:tc>
        <w:tc>
          <w:tcPr>
            <w:tcW w:w="1261"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rsidR="003C783A" w:rsidRPr="00DD00AD" w:rsidRDefault="003C783A" w:rsidP="003C783A">
            <w:pPr>
              <w:spacing w:before="0" w:line="259" w:lineRule="auto"/>
              <w:rPr>
                <w:rFonts w:eastAsiaTheme="minorHAnsi" w:cstheme="minorBidi"/>
                <w:lang w:eastAsia="en-US"/>
              </w:rPr>
            </w:pPr>
          </w:p>
        </w:tc>
        <w:tc>
          <w:tcPr>
            <w:tcW w:w="1120"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rsidR="003C783A" w:rsidRPr="00DD00AD" w:rsidRDefault="003C783A" w:rsidP="003C783A">
            <w:pPr>
              <w:spacing w:before="0" w:line="259" w:lineRule="auto"/>
              <w:rPr>
                <w:rFonts w:eastAsiaTheme="minorHAnsi" w:cstheme="minorBidi"/>
                <w:lang w:eastAsia="en-US"/>
              </w:rPr>
            </w:pPr>
          </w:p>
        </w:tc>
        <w:tc>
          <w:tcPr>
            <w:tcW w:w="1120"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rsidR="003C783A" w:rsidRPr="00DD00AD" w:rsidRDefault="003C783A" w:rsidP="003C783A">
            <w:pPr>
              <w:spacing w:before="0" w:line="259" w:lineRule="auto"/>
              <w:rPr>
                <w:rFonts w:eastAsiaTheme="minorHAnsi" w:cstheme="minorBidi"/>
                <w:lang w:eastAsia="en-US"/>
              </w:rPr>
            </w:pPr>
          </w:p>
        </w:tc>
        <w:tc>
          <w:tcPr>
            <w:tcW w:w="978"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rsidR="003C783A" w:rsidRPr="00DD00AD" w:rsidRDefault="003C783A" w:rsidP="003C783A">
            <w:pPr>
              <w:spacing w:before="0" w:line="259" w:lineRule="auto"/>
              <w:rPr>
                <w:rFonts w:eastAsiaTheme="minorHAnsi" w:cstheme="minorBidi"/>
                <w:lang w:eastAsia="en-US"/>
              </w:rPr>
            </w:pPr>
          </w:p>
        </w:tc>
        <w:tc>
          <w:tcPr>
            <w:tcW w:w="837"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rsidR="003C783A" w:rsidRPr="00DD00AD" w:rsidRDefault="003C783A" w:rsidP="003C783A">
            <w:pPr>
              <w:spacing w:before="0" w:line="259" w:lineRule="auto"/>
              <w:rPr>
                <w:rFonts w:eastAsiaTheme="minorHAnsi" w:cstheme="minorBidi"/>
                <w:lang w:eastAsia="en-US"/>
              </w:rPr>
            </w:pPr>
          </w:p>
        </w:tc>
        <w:tc>
          <w:tcPr>
            <w:tcW w:w="821"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rsidR="003C783A" w:rsidRPr="00DD00AD" w:rsidRDefault="003C783A" w:rsidP="003C783A">
            <w:pPr>
              <w:spacing w:before="0" w:line="259" w:lineRule="auto"/>
              <w:rPr>
                <w:rFonts w:eastAsiaTheme="minorHAnsi" w:cstheme="minorBidi"/>
                <w:lang w:eastAsia="en-US"/>
              </w:rPr>
            </w:pPr>
          </w:p>
        </w:tc>
        <w:tc>
          <w:tcPr>
            <w:tcW w:w="824"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rsidR="003C783A" w:rsidRPr="00DD00AD" w:rsidRDefault="003C783A" w:rsidP="003C783A">
            <w:pPr>
              <w:spacing w:before="0" w:line="259" w:lineRule="auto"/>
              <w:rPr>
                <w:rFonts w:eastAsiaTheme="minorHAnsi" w:cstheme="minorBidi"/>
                <w:lang w:eastAsia="en-US"/>
              </w:rPr>
            </w:pPr>
          </w:p>
        </w:tc>
        <w:tc>
          <w:tcPr>
            <w:tcW w:w="729"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rsidR="003C783A" w:rsidRPr="00DD00AD" w:rsidRDefault="003C783A" w:rsidP="003C783A">
            <w:pPr>
              <w:spacing w:before="0" w:line="259" w:lineRule="auto"/>
              <w:rPr>
                <w:rFonts w:eastAsiaTheme="minorHAnsi" w:cstheme="minorBidi"/>
                <w:lang w:eastAsia="en-US"/>
              </w:rPr>
            </w:pPr>
          </w:p>
        </w:tc>
        <w:tc>
          <w:tcPr>
            <w:tcW w:w="663"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rsidR="003C783A" w:rsidRPr="00DD00AD" w:rsidRDefault="003C783A" w:rsidP="003C783A">
            <w:pPr>
              <w:spacing w:before="0" w:line="259" w:lineRule="auto"/>
              <w:rPr>
                <w:rFonts w:eastAsiaTheme="minorHAnsi" w:cstheme="minorBidi"/>
                <w:lang w:eastAsia="en-US"/>
              </w:rPr>
            </w:pPr>
          </w:p>
        </w:tc>
        <w:tc>
          <w:tcPr>
            <w:tcW w:w="720"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rsidR="003C783A" w:rsidRPr="00DD00AD" w:rsidRDefault="003C783A" w:rsidP="003C783A">
            <w:pPr>
              <w:spacing w:before="0" w:line="259" w:lineRule="auto"/>
              <w:rPr>
                <w:rFonts w:eastAsiaTheme="minorHAnsi" w:cstheme="minorBidi"/>
                <w:lang w:eastAsia="en-US"/>
              </w:rPr>
            </w:pPr>
          </w:p>
        </w:tc>
      </w:tr>
      <w:tr w:rsidR="00BD6FC6" w:rsidRPr="00DD00AD" w:rsidTr="00066511">
        <w:trPr>
          <w:tblCellSpacing w:w="7" w:type="dxa"/>
        </w:trPr>
        <w:tc>
          <w:tcPr>
            <w:tcW w:w="1990" w:type="dxa"/>
            <w:vMerge/>
            <w:tcBorders>
              <w:left w:val="single" w:sz="4" w:space="0" w:color="auto"/>
              <w:right w:val="single" w:sz="4" w:space="0" w:color="auto"/>
            </w:tcBorders>
            <w:vAlign w:val="center"/>
          </w:tcPr>
          <w:p w:rsidR="003C783A" w:rsidRPr="00DD00AD" w:rsidRDefault="003C783A" w:rsidP="003C783A">
            <w:pPr>
              <w:spacing w:before="0" w:line="259" w:lineRule="auto"/>
              <w:rPr>
                <w:rFonts w:eastAsiaTheme="minorHAnsi" w:cstheme="minorBidi"/>
                <w:lang w:eastAsia="en-US"/>
              </w:rPr>
            </w:pPr>
          </w:p>
        </w:tc>
        <w:tc>
          <w:tcPr>
            <w:tcW w:w="501" w:type="dxa"/>
            <w:tcBorders>
              <w:left w:val="single" w:sz="4" w:space="0" w:color="auto"/>
              <w:right w:val="single" w:sz="4" w:space="0" w:color="auto"/>
            </w:tcBorders>
            <w:vAlign w:val="center"/>
          </w:tcPr>
          <w:p w:rsidR="003C783A" w:rsidRPr="00DD00AD" w:rsidRDefault="003C783A" w:rsidP="009F1CD3">
            <w:pPr>
              <w:spacing w:before="0" w:line="259" w:lineRule="auto"/>
              <w:ind w:left="91"/>
              <w:rPr>
                <w:rFonts w:eastAsiaTheme="minorHAnsi" w:cstheme="minorBidi"/>
                <w:lang w:eastAsia="en-US"/>
              </w:rPr>
            </w:pPr>
            <w:r w:rsidRPr="00DD00AD">
              <w:rPr>
                <w:rFonts w:eastAsiaTheme="minorHAnsi" w:cstheme="minorBidi"/>
                <w:lang w:val="en-US" w:eastAsia="en-US"/>
              </w:rPr>
              <w:t>2</w:t>
            </w:r>
            <w:r w:rsidRPr="00DD00AD">
              <w:rPr>
                <w:rFonts w:eastAsiaTheme="minorHAnsi" w:cstheme="minorBidi"/>
                <w:lang w:eastAsia="en-US"/>
              </w:rPr>
              <w:t>-й год</w:t>
            </w:r>
          </w:p>
        </w:tc>
        <w:tc>
          <w:tcPr>
            <w:tcW w:w="942" w:type="dxa"/>
            <w:tcBorders>
              <w:top w:val="single" w:sz="4" w:space="0" w:color="auto"/>
              <w:left w:val="single" w:sz="4" w:space="0" w:color="auto"/>
              <w:bottom w:val="single" w:sz="4" w:space="0" w:color="auto"/>
              <w:right w:val="single" w:sz="4" w:space="0" w:color="auto"/>
            </w:tcBorders>
            <w:shd w:val="clear" w:color="auto" w:fill="auto"/>
            <w:vAlign w:val="center"/>
          </w:tcPr>
          <w:p w:rsidR="003C783A" w:rsidRPr="00DD00AD" w:rsidRDefault="003C783A" w:rsidP="003C783A">
            <w:pPr>
              <w:spacing w:before="0" w:line="259" w:lineRule="auto"/>
              <w:rPr>
                <w:rFonts w:eastAsiaTheme="minorHAnsi" w:cstheme="minorBidi"/>
                <w:lang w:eastAsia="en-US"/>
              </w:rPr>
            </w:pPr>
          </w:p>
        </w:tc>
        <w:tc>
          <w:tcPr>
            <w:tcW w:w="944" w:type="dxa"/>
            <w:gridSpan w:val="2"/>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rsidR="003C783A" w:rsidRPr="00DD00AD" w:rsidRDefault="003C783A" w:rsidP="003C783A">
            <w:pPr>
              <w:spacing w:before="0" w:line="259" w:lineRule="auto"/>
              <w:rPr>
                <w:rFonts w:eastAsiaTheme="minorHAnsi" w:cstheme="minorBidi"/>
                <w:lang w:eastAsia="en-US"/>
              </w:rPr>
            </w:pPr>
          </w:p>
        </w:tc>
        <w:tc>
          <w:tcPr>
            <w:tcW w:w="1070"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rsidR="003C783A" w:rsidRPr="00DD00AD" w:rsidRDefault="003C783A" w:rsidP="003C783A">
            <w:pPr>
              <w:spacing w:before="0" w:line="259" w:lineRule="auto"/>
              <w:rPr>
                <w:rFonts w:eastAsiaTheme="minorHAnsi" w:cstheme="minorBidi"/>
                <w:lang w:eastAsia="en-US"/>
              </w:rPr>
            </w:pPr>
          </w:p>
        </w:tc>
        <w:tc>
          <w:tcPr>
            <w:tcW w:w="1261"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rsidR="003C783A" w:rsidRPr="00DD00AD" w:rsidRDefault="003C783A" w:rsidP="003C783A">
            <w:pPr>
              <w:spacing w:before="0" w:line="259" w:lineRule="auto"/>
              <w:rPr>
                <w:rFonts w:eastAsiaTheme="minorHAnsi" w:cstheme="minorBidi"/>
                <w:lang w:eastAsia="en-US"/>
              </w:rPr>
            </w:pPr>
          </w:p>
        </w:tc>
        <w:tc>
          <w:tcPr>
            <w:tcW w:w="1120"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rsidR="003C783A" w:rsidRPr="00DD00AD" w:rsidRDefault="003C783A" w:rsidP="003C783A">
            <w:pPr>
              <w:spacing w:before="0" w:line="259" w:lineRule="auto"/>
              <w:rPr>
                <w:rFonts w:eastAsiaTheme="minorHAnsi" w:cstheme="minorBidi"/>
                <w:lang w:eastAsia="en-US"/>
              </w:rPr>
            </w:pPr>
          </w:p>
        </w:tc>
        <w:tc>
          <w:tcPr>
            <w:tcW w:w="1120"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rsidR="003C783A" w:rsidRPr="00DD00AD" w:rsidRDefault="003C783A" w:rsidP="003C783A">
            <w:pPr>
              <w:spacing w:before="0" w:line="259" w:lineRule="auto"/>
              <w:rPr>
                <w:rFonts w:eastAsiaTheme="minorHAnsi" w:cstheme="minorBidi"/>
                <w:lang w:eastAsia="en-US"/>
              </w:rPr>
            </w:pPr>
          </w:p>
        </w:tc>
        <w:tc>
          <w:tcPr>
            <w:tcW w:w="978"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rsidR="003C783A" w:rsidRPr="00DD00AD" w:rsidRDefault="003C783A" w:rsidP="003C783A">
            <w:pPr>
              <w:spacing w:before="0" w:line="259" w:lineRule="auto"/>
              <w:rPr>
                <w:rFonts w:eastAsiaTheme="minorHAnsi" w:cstheme="minorBidi"/>
                <w:lang w:eastAsia="en-US"/>
              </w:rPr>
            </w:pPr>
          </w:p>
        </w:tc>
        <w:tc>
          <w:tcPr>
            <w:tcW w:w="837"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rsidR="003C783A" w:rsidRPr="00DD00AD" w:rsidRDefault="003C783A" w:rsidP="003C783A">
            <w:pPr>
              <w:spacing w:before="0" w:line="259" w:lineRule="auto"/>
              <w:rPr>
                <w:rFonts w:eastAsiaTheme="minorHAnsi" w:cstheme="minorBidi"/>
                <w:lang w:eastAsia="en-US"/>
              </w:rPr>
            </w:pPr>
          </w:p>
        </w:tc>
        <w:tc>
          <w:tcPr>
            <w:tcW w:w="821"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rsidR="003C783A" w:rsidRPr="00DD00AD" w:rsidRDefault="003C783A" w:rsidP="003C783A">
            <w:pPr>
              <w:spacing w:before="0" w:line="259" w:lineRule="auto"/>
              <w:rPr>
                <w:rFonts w:eastAsiaTheme="minorHAnsi" w:cstheme="minorBidi"/>
                <w:lang w:eastAsia="en-US"/>
              </w:rPr>
            </w:pPr>
          </w:p>
        </w:tc>
        <w:tc>
          <w:tcPr>
            <w:tcW w:w="824"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rsidR="003C783A" w:rsidRPr="00DD00AD" w:rsidRDefault="003C783A" w:rsidP="003C783A">
            <w:pPr>
              <w:spacing w:before="0" w:line="259" w:lineRule="auto"/>
              <w:rPr>
                <w:rFonts w:eastAsiaTheme="minorHAnsi" w:cstheme="minorBidi"/>
                <w:lang w:eastAsia="en-US"/>
              </w:rPr>
            </w:pPr>
          </w:p>
        </w:tc>
        <w:tc>
          <w:tcPr>
            <w:tcW w:w="729"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rsidR="003C783A" w:rsidRPr="00DD00AD" w:rsidRDefault="003C783A" w:rsidP="003C783A">
            <w:pPr>
              <w:spacing w:before="0" w:line="259" w:lineRule="auto"/>
              <w:rPr>
                <w:rFonts w:eastAsiaTheme="minorHAnsi" w:cstheme="minorBidi"/>
                <w:lang w:eastAsia="en-US"/>
              </w:rPr>
            </w:pPr>
          </w:p>
        </w:tc>
        <w:tc>
          <w:tcPr>
            <w:tcW w:w="663"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rsidR="003C783A" w:rsidRPr="00DD00AD" w:rsidRDefault="003C783A" w:rsidP="003C783A">
            <w:pPr>
              <w:spacing w:before="0" w:line="259" w:lineRule="auto"/>
              <w:rPr>
                <w:rFonts w:eastAsiaTheme="minorHAnsi" w:cstheme="minorBidi"/>
                <w:lang w:eastAsia="en-US"/>
              </w:rPr>
            </w:pPr>
          </w:p>
        </w:tc>
        <w:tc>
          <w:tcPr>
            <w:tcW w:w="720"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rsidR="003C783A" w:rsidRPr="00DD00AD" w:rsidRDefault="003C783A" w:rsidP="003C783A">
            <w:pPr>
              <w:spacing w:before="0" w:line="259" w:lineRule="auto"/>
              <w:rPr>
                <w:rFonts w:eastAsiaTheme="minorHAnsi" w:cstheme="minorBidi"/>
                <w:lang w:eastAsia="en-US"/>
              </w:rPr>
            </w:pPr>
          </w:p>
        </w:tc>
      </w:tr>
      <w:tr w:rsidR="00BD6FC6" w:rsidRPr="00DD00AD" w:rsidTr="00066511">
        <w:trPr>
          <w:tblCellSpacing w:w="7" w:type="dxa"/>
        </w:trPr>
        <w:tc>
          <w:tcPr>
            <w:tcW w:w="1990" w:type="dxa"/>
            <w:vMerge/>
            <w:tcBorders>
              <w:left w:val="single" w:sz="4" w:space="0" w:color="auto"/>
              <w:right w:val="single" w:sz="4" w:space="0" w:color="auto"/>
            </w:tcBorders>
            <w:vAlign w:val="center"/>
          </w:tcPr>
          <w:p w:rsidR="003C783A" w:rsidRPr="00DD00AD" w:rsidRDefault="003C783A" w:rsidP="003C783A">
            <w:pPr>
              <w:spacing w:before="0" w:line="259" w:lineRule="auto"/>
              <w:rPr>
                <w:rFonts w:eastAsiaTheme="minorHAnsi" w:cstheme="minorBidi"/>
                <w:lang w:eastAsia="en-US"/>
              </w:rPr>
            </w:pPr>
          </w:p>
        </w:tc>
        <w:tc>
          <w:tcPr>
            <w:tcW w:w="501" w:type="dxa"/>
            <w:tcBorders>
              <w:left w:val="single" w:sz="4" w:space="0" w:color="auto"/>
              <w:right w:val="single" w:sz="4" w:space="0" w:color="auto"/>
            </w:tcBorders>
            <w:vAlign w:val="center"/>
          </w:tcPr>
          <w:p w:rsidR="003C783A" w:rsidRPr="00DD00AD" w:rsidRDefault="003C783A" w:rsidP="009F1CD3">
            <w:pPr>
              <w:spacing w:before="0" w:line="259" w:lineRule="auto"/>
              <w:ind w:left="91"/>
              <w:rPr>
                <w:rFonts w:eastAsiaTheme="minorHAnsi" w:cstheme="minorBidi"/>
                <w:lang w:eastAsia="en-US"/>
              </w:rPr>
            </w:pPr>
            <w:r w:rsidRPr="00DD00AD">
              <w:rPr>
                <w:rFonts w:eastAsiaTheme="minorHAnsi" w:cstheme="minorBidi"/>
                <w:lang w:val="en-US" w:eastAsia="en-US"/>
              </w:rPr>
              <w:t>3</w:t>
            </w:r>
            <w:r w:rsidRPr="00DD00AD">
              <w:rPr>
                <w:rFonts w:eastAsiaTheme="minorHAnsi" w:cstheme="minorBidi"/>
                <w:lang w:eastAsia="en-US"/>
              </w:rPr>
              <w:t>-й год</w:t>
            </w:r>
          </w:p>
        </w:tc>
        <w:tc>
          <w:tcPr>
            <w:tcW w:w="942" w:type="dxa"/>
            <w:tcBorders>
              <w:top w:val="single" w:sz="4" w:space="0" w:color="auto"/>
              <w:left w:val="single" w:sz="4" w:space="0" w:color="auto"/>
              <w:bottom w:val="single" w:sz="4" w:space="0" w:color="auto"/>
              <w:right w:val="single" w:sz="4" w:space="0" w:color="auto"/>
            </w:tcBorders>
            <w:shd w:val="clear" w:color="auto" w:fill="auto"/>
            <w:vAlign w:val="center"/>
          </w:tcPr>
          <w:p w:rsidR="003C783A" w:rsidRPr="00DD00AD" w:rsidRDefault="003C783A" w:rsidP="003C783A">
            <w:pPr>
              <w:spacing w:before="0" w:line="259" w:lineRule="auto"/>
              <w:rPr>
                <w:rFonts w:eastAsiaTheme="minorHAnsi" w:cstheme="minorBidi"/>
                <w:lang w:eastAsia="en-US"/>
              </w:rPr>
            </w:pPr>
          </w:p>
        </w:tc>
        <w:tc>
          <w:tcPr>
            <w:tcW w:w="944" w:type="dxa"/>
            <w:gridSpan w:val="2"/>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rsidR="003C783A" w:rsidRPr="00DD00AD" w:rsidRDefault="003C783A" w:rsidP="003C783A">
            <w:pPr>
              <w:spacing w:before="0" w:line="259" w:lineRule="auto"/>
              <w:rPr>
                <w:rFonts w:eastAsiaTheme="minorHAnsi" w:cstheme="minorBidi"/>
                <w:lang w:eastAsia="en-US"/>
              </w:rPr>
            </w:pPr>
          </w:p>
        </w:tc>
        <w:tc>
          <w:tcPr>
            <w:tcW w:w="1070"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rsidR="003C783A" w:rsidRPr="00DD00AD" w:rsidRDefault="003C783A" w:rsidP="003C783A">
            <w:pPr>
              <w:spacing w:before="0" w:line="259" w:lineRule="auto"/>
              <w:rPr>
                <w:rFonts w:eastAsiaTheme="minorHAnsi" w:cstheme="minorBidi"/>
                <w:lang w:eastAsia="en-US"/>
              </w:rPr>
            </w:pPr>
          </w:p>
        </w:tc>
        <w:tc>
          <w:tcPr>
            <w:tcW w:w="1261"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rsidR="003C783A" w:rsidRPr="00DD00AD" w:rsidRDefault="003C783A" w:rsidP="003C783A">
            <w:pPr>
              <w:spacing w:before="0" w:line="259" w:lineRule="auto"/>
              <w:rPr>
                <w:rFonts w:eastAsiaTheme="minorHAnsi" w:cstheme="minorBidi"/>
                <w:lang w:eastAsia="en-US"/>
              </w:rPr>
            </w:pPr>
          </w:p>
        </w:tc>
        <w:tc>
          <w:tcPr>
            <w:tcW w:w="1120"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rsidR="003C783A" w:rsidRPr="00DD00AD" w:rsidRDefault="003C783A" w:rsidP="003C783A">
            <w:pPr>
              <w:spacing w:before="0" w:line="259" w:lineRule="auto"/>
              <w:rPr>
                <w:rFonts w:eastAsiaTheme="minorHAnsi" w:cstheme="minorBidi"/>
                <w:lang w:eastAsia="en-US"/>
              </w:rPr>
            </w:pPr>
          </w:p>
        </w:tc>
        <w:tc>
          <w:tcPr>
            <w:tcW w:w="1120"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rsidR="003C783A" w:rsidRPr="00DD00AD" w:rsidRDefault="003C783A" w:rsidP="003C783A">
            <w:pPr>
              <w:spacing w:before="0" w:line="259" w:lineRule="auto"/>
              <w:rPr>
                <w:rFonts w:eastAsiaTheme="minorHAnsi" w:cstheme="minorBidi"/>
                <w:lang w:eastAsia="en-US"/>
              </w:rPr>
            </w:pPr>
          </w:p>
        </w:tc>
        <w:tc>
          <w:tcPr>
            <w:tcW w:w="978"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rsidR="003C783A" w:rsidRPr="00DD00AD" w:rsidRDefault="003C783A" w:rsidP="003C783A">
            <w:pPr>
              <w:spacing w:before="0" w:line="259" w:lineRule="auto"/>
              <w:rPr>
                <w:rFonts w:eastAsiaTheme="minorHAnsi" w:cstheme="minorBidi"/>
                <w:lang w:eastAsia="en-US"/>
              </w:rPr>
            </w:pPr>
          </w:p>
        </w:tc>
        <w:tc>
          <w:tcPr>
            <w:tcW w:w="837"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rsidR="003C783A" w:rsidRPr="00DD00AD" w:rsidRDefault="003C783A" w:rsidP="003C783A">
            <w:pPr>
              <w:spacing w:before="0" w:line="259" w:lineRule="auto"/>
              <w:rPr>
                <w:rFonts w:eastAsiaTheme="minorHAnsi" w:cstheme="minorBidi"/>
                <w:lang w:eastAsia="en-US"/>
              </w:rPr>
            </w:pPr>
          </w:p>
        </w:tc>
        <w:tc>
          <w:tcPr>
            <w:tcW w:w="821"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rsidR="003C783A" w:rsidRPr="00DD00AD" w:rsidRDefault="003C783A" w:rsidP="003C783A">
            <w:pPr>
              <w:spacing w:before="0" w:line="259" w:lineRule="auto"/>
              <w:rPr>
                <w:rFonts w:eastAsiaTheme="minorHAnsi" w:cstheme="minorBidi"/>
                <w:lang w:eastAsia="en-US"/>
              </w:rPr>
            </w:pPr>
          </w:p>
        </w:tc>
        <w:tc>
          <w:tcPr>
            <w:tcW w:w="824"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rsidR="003C783A" w:rsidRPr="00DD00AD" w:rsidRDefault="003C783A" w:rsidP="003C783A">
            <w:pPr>
              <w:spacing w:before="0" w:line="259" w:lineRule="auto"/>
              <w:rPr>
                <w:rFonts w:eastAsiaTheme="minorHAnsi" w:cstheme="minorBidi"/>
                <w:lang w:eastAsia="en-US"/>
              </w:rPr>
            </w:pPr>
          </w:p>
        </w:tc>
        <w:tc>
          <w:tcPr>
            <w:tcW w:w="729"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rsidR="003C783A" w:rsidRPr="00DD00AD" w:rsidRDefault="003C783A" w:rsidP="003C783A">
            <w:pPr>
              <w:spacing w:before="0" w:line="259" w:lineRule="auto"/>
              <w:rPr>
                <w:rFonts w:eastAsiaTheme="minorHAnsi" w:cstheme="minorBidi"/>
                <w:lang w:eastAsia="en-US"/>
              </w:rPr>
            </w:pPr>
          </w:p>
        </w:tc>
        <w:tc>
          <w:tcPr>
            <w:tcW w:w="663"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rsidR="003C783A" w:rsidRPr="00DD00AD" w:rsidRDefault="003C783A" w:rsidP="003C783A">
            <w:pPr>
              <w:spacing w:before="0" w:line="259" w:lineRule="auto"/>
              <w:rPr>
                <w:rFonts w:eastAsiaTheme="minorHAnsi" w:cstheme="minorBidi"/>
                <w:lang w:eastAsia="en-US"/>
              </w:rPr>
            </w:pPr>
          </w:p>
        </w:tc>
        <w:tc>
          <w:tcPr>
            <w:tcW w:w="720"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rsidR="003C783A" w:rsidRPr="00DD00AD" w:rsidRDefault="003C783A" w:rsidP="003C783A">
            <w:pPr>
              <w:spacing w:before="0" w:line="259" w:lineRule="auto"/>
              <w:rPr>
                <w:rFonts w:eastAsiaTheme="minorHAnsi" w:cstheme="minorBidi"/>
                <w:lang w:eastAsia="en-US"/>
              </w:rPr>
            </w:pPr>
          </w:p>
        </w:tc>
      </w:tr>
      <w:tr w:rsidR="00BD6FC6" w:rsidRPr="00DD00AD" w:rsidTr="00066511">
        <w:trPr>
          <w:tblCellSpacing w:w="7" w:type="dxa"/>
        </w:trPr>
        <w:tc>
          <w:tcPr>
            <w:tcW w:w="1990" w:type="dxa"/>
            <w:vMerge/>
            <w:tcBorders>
              <w:left w:val="single" w:sz="4" w:space="0" w:color="auto"/>
              <w:right w:val="single" w:sz="4" w:space="0" w:color="auto"/>
            </w:tcBorders>
            <w:vAlign w:val="center"/>
          </w:tcPr>
          <w:p w:rsidR="003C783A" w:rsidRPr="00DD00AD" w:rsidRDefault="003C783A" w:rsidP="003C783A">
            <w:pPr>
              <w:spacing w:before="0" w:line="259" w:lineRule="auto"/>
              <w:rPr>
                <w:rFonts w:eastAsiaTheme="minorHAnsi" w:cstheme="minorBidi"/>
                <w:lang w:eastAsia="en-US"/>
              </w:rPr>
            </w:pPr>
          </w:p>
        </w:tc>
        <w:tc>
          <w:tcPr>
            <w:tcW w:w="501" w:type="dxa"/>
            <w:tcBorders>
              <w:left w:val="single" w:sz="4" w:space="0" w:color="auto"/>
              <w:right w:val="single" w:sz="4" w:space="0" w:color="auto"/>
            </w:tcBorders>
            <w:vAlign w:val="center"/>
          </w:tcPr>
          <w:p w:rsidR="003C783A" w:rsidRPr="00DD00AD" w:rsidRDefault="003C783A" w:rsidP="009F1CD3">
            <w:pPr>
              <w:spacing w:before="0" w:line="259" w:lineRule="auto"/>
              <w:ind w:left="91"/>
              <w:rPr>
                <w:rFonts w:eastAsiaTheme="minorHAnsi" w:cstheme="minorBidi"/>
                <w:lang w:eastAsia="en-US"/>
              </w:rPr>
            </w:pPr>
            <w:r w:rsidRPr="00DD00AD">
              <w:rPr>
                <w:rFonts w:eastAsiaTheme="minorHAnsi" w:cstheme="minorBidi"/>
                <w:lang w:val="en-US" w:eastAsia="en-US"/>
              </w:rPr>
              <w:t>4</w:t>
            </w:r>
            <w:r w:rsidRPr="00DD00AD">
              <w:rPr>
                <w:rFonts w:eastAsiaTheme="minorHAnsi" w:cstheme="minorBidi"/>
                <w:lang w:eastAsia="en-US"/>
              </w:rPr>
              <w:t>-й год</w:t>
            </w:r>
          </w:p>
        </w:tc>
        <w:tc>
          <w:tcPr>
            <w:tcW w:w="942" w:type="dxa"/>
            <w:tcBorders>
              <w:top w:val="single" w:sz="4" w:space="0" w:color="auto"/>
              <w:left w:val="single" w:sz="4" w:space="0" w:color="auto"/>
              <w:bottom w:val="single" w:sz="4" w:space="0" w:color="auto"/>
              <w:right w:val="single" w:sz="4" w:space="0" w:color="auto"/>
            </w:tcBorders>
            <w:shd w:val="clear" w:color="auto" w:fill="auto"/>
            <w:vAlign w:val="center"/>
          </w:tcPr>
          <w:p w:rsidR="003C783A" w:rsidRPr="00DD00AD" w:rsidRDefault="003C783A" w:rsidP="003C783A">
            <w:pPr>
              <w:spacing w:before="0" w:line="259" w:lineRule="auto"/>
              <w:rPr>
                <w:rFonts w:eastAsiaTheme="minorHAnsi" w:cstheme="minorBidi"/>
                <w:lang w:eastAsia="en-US"/>
              </w:rPr>
            </w:pPr>
          </w:p>
        </w:tc>
        <w:tc>
          <w:tcPr>
            <w:tcW w:w="944" w:type="dxa"/>
            <w:gridSpan w:val="2"/>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rsidR="003C783A" w:rsidRPr="00DD00AD" w:rsidRDefault="003C783A" w:rsidP="003C783A">
            <w:pPr>
              <w:spacing w:before="0" w:line="259" w:lineRule="auto"/>
              <w:rPr>
                <w:rFonts w:eastAsiaTheme="minorHAnsi" w:cstheme="minorBidi"/>
                <w:lang w:eastAsia="en-US"/>
              </w:rPr>
            </w:pPr>
          </w:p>
        </w:tc>
        <w:tc>
          <w:tcPr>
            <w:tcW w:w="1070"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rsidR="003C783A" w:rsidRPr="00DD00AD" w:rsidRDefault="003C783A" w:rsidP="003C783A">
            <w:pPr>
              <w:spacing w:before="0" w:line="259" w:lineRule="auto"/>
              <w:rPr>
                <w:rFonts w:eastAsiaTheme="minorHAnsi" w:cstheme="minorBidi"/>
                <w:lang w:eastAsia="en-US"/>
              </w:rPr>
            </w:pPr>
          </w:p>
        </w:tc>
        <w:tc>
          <w:tcPr>
            <w:tcW w:w="1261"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rsidR="003C783A" w:rsidRPr="00DD00AD" w:rsidRDefault="003C783A" w:rsidP="003C783A">
            <w:pPr>
              <w:spacing w:before="0" w:line="259" w:lineRule="auto"/>
              <w:rPr>
                <w:rFonts w:eastAsiaTheme="minorHAnsi" w:cstheme="minorBidi"/>
                <w:lang w:eastAsia="en-US"/>
              </w:rPr>
            </w:pPr>
          </w:p>
        </w:tc>
        <w:tc>
          <w:tcPr>
            <w:tcW w:w="1120"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rsidR="003C783A" w:rsidRPr="00DD00AD" w:rsidRDefault="003C783A" w:rsidP="003C783A">
            <w:pPr>
              <w:spacing w:before="0" w:line="259" w:lineRule="auto"/>
              <w:rPr>
                <w:rFonts w:eastAsiaTheme="minorHAnsi" w:cstheme="minorBidi"/>
                <w:lang w:eastAsia="en-US"/>
              </w:rPr>
            </w:pPr>
          </w:p>
        </w:tc>
        <w:tc>
          <w:tcPr>
            <w:tcW w:w="1120"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rsidR="003C783A" w:rsidRPr="00DD00AD" w:rsidRDefault="003C783A" w:rsidP="003C783A">
            <w:pPr>
              <w:spacing w:before="0" w:line="259" w:lineRule="auto"/>
              <w:rPr>
                <w:rFonts w:eastAsiaTheme="minorHAnsi" w:cstheme="minorBidi"/>
                <w:lang w:eastAsia="en-US"/>
              </w:rPr>
            </w:pPr>
          </w:p>
        </w:tc>
        <w:tc>
          <w:tcPr>
            <w:tcW w:w="978"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rsidR="003C783A" w:rsidRPr="00DD00AD" w:rsidRDefault="003C783A" w:rsidP="003C783A">
            <w:pPr>
              <w:spacing w:before="0" w:line="259" w:lineRule="auto"/>
              <w:rPr>
                <w:rFonts w:eastAsiaTheme="minorHAnsi" w:cstheme="minorBidi"/>
                <w:lang w:eastAsia="en-US"/>
              </w:rPr>
            </w:pPr>
          </w:p>
        </w:tc>
        <w:tc>
          <w:tcPr>
            <w:tcW w:w="837"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rsidR="003C783A" w:rsidRPr="00DD00AD" w:rsidRDefault="003C783A" w:rsidP="003C783A">
            <w:pPr>
              <w:spacing w:before="0" w:line="259" w:lineRule="auto"/>
              <w:rPr>
                <w:rFonts w:eastAsiaTheme="minorHAnsi" w:cstheme="minorBidi"/>
                <w:lang w:eastAsia="en-US"/>
              </w:rPr>
            </w:pPr>
          </w:p>
        </w:tc>
        <w:tc>
          <w:tcPr>
            <w:tcW w:w="821"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rsidR="003C783A" w:rsidRPr="00DD00AD" w:rsidRDefault="003C783A" w:rsidP="003C783A">
            <w:pPr>
              <w:spacing w:before="0" w:line="259" w:lineRule="auto"/>
              <w:rPr>
                <w:rFonts w:eastAsiaTheme="minorHAnsi" w:cstheme="minorBidi"/>
                <w:lang w:eastAsia="en-US"/>
              </w:rPr>
            </w:pPr>
          </w:p>
        </w:tc>
        <w:tc>
          <w:tcPr>
            <w:tcW w:w="824"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rsidR="003C783A" w:rsidRPr="00DD00AD" w:rsidRDefault="003C783A" w:rsidP="003C783A">
            <w:pPr>
              <w:spacing w:before="0" w:line="259" w:lineRule="auto"/>
              <w:rPr>
                <w:rFonts w:eastAsiaTheme="minorHAnsi" w:cstheme="minorBidi"/>
                <w:lang w:eastAsia="en-US"/>
              </w:rPr>
            </w:pPr>
          </w:p>
        </w:tc>
        <w:tc>
          <w:tcPr>
            <w:tcW w:w="729"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rsidR="003C783A" w:rsidRPr="00DD00AD" w:rsidRDefault="003C783A" w:rsidP="003C783A">
            <w:pPr>
              <w:spacing w:before="0" w:line="259" w:lineRule="auto"/>
              <w:rPr>
                <w:rFonts w:eastAsiaTheme="minorHAnsi" w:cstheme="minorBidi"/>
                <w:lang w:eastAsia="en-US"/>
              </w:rPr>
            </w:pPr>
          </w:p>
        </w:tc>
        <w:tc>
          <w:tcPr>
            <w:tcW w:w="663"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rsidR="003C783A" w:rsidRPr="00DD00AD" w:rsidRDefault="003C783A" w:rsidP="003C783A">
            <w:pPr>
              <w:spacing w:before="0" w:line="259" w:lineRule="auto"/>
              <w:rPr>
                <w:rFonts w:eastAsiaTheme="minorHAnsi" w:cstheme="minorBidi"/>
                <w:lang w:eastAsia="en-US"/>
              </w:rPr>
            </w:pPr>
          </w:p>
        </w:tc>
        <w:tc>
          <w:tcPr>
            <w:tcW w:w="720"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rsidR="003C783A" w:rsidRPr="00DD00AD" w:rsidRDefault="003C783A" w:rsidP="003C783A">
            <w:pPr>
              <w:spacing w:before="0" w:line="259" w:lineRule="auto"/>
              <w:rPr>
                <w:rFonts w:eastAsiaTheme="minorHAnsi" w:cstheme="minorBidi"/>
                <w:lang w:eastAsia="en-US"/>
              </w:rPr>
            </w:pPr>
          </w:p>
        </w:tc>
      </w:tr>
      <w:tr w:rsidR="000550CF" w:rsidRPr="00DD00AD" w:rsidTr="000550CF">
        <w:tblPrEx>
          <w:tblCellMar>
            <w:left w:w="108" w:type="dxa"/>
            <w:right w:w="108" w:type="dxa"/>
          </w:tblCellMar>
        </w:tblPrEx>
        <w:trPr>
          <w:trHeight w:val="394"/>
          <w:tblCellSpacing w:w="7" w:type="dxa"/>
        </w:trPr>
        <w:tc>
          <w:tcPr>
            <w:tcW w:w="2505" w:type="dxa"/>
            <w:gridSpan w:val="2"/>
            <w:vMerge w:val="restart"/>
            <w:tcBorders>
              <w:left w:val="single" w:sz="4" w:space="0" w:color="auto"/>
              <w:right w:val="single" w:sz="4" w:space="0" w:color="auto"/>
            </w:tcBorders>
            <w:vAlign w:val="center"/>
          </w:tcPr>
          <w:p w:rsidR="000550CF" w:rsidRPr="00DD00AD" w:rsidRDefault="000550CF" w:rsidP="003C783A">
            <w:pPr>
              <w:spacing w:before="0" w:line="259" w:lineRule="auto"/>
              <w:rPr>
                <w:rFonts w:eastAsiaTheme="minorHAnsi" w:cstheme="minorBidi"/>
                <w:lang w:eastAsia="en-US"/>
              </w:rPr>
            </w:pPr>
            <w:r w:rsidRPr="00DD00AD">
              <w:rPr>
                <w:rFonts w:eastAsiaTheme="minorHAnsi" w:cstheme="minorBidi"/>
                <w:lang w:eastAsia="en-US"/>
              </w:rPr>
              <w:t xml:space="preserve">Тип проекта реализации мероприятий по модернизации </w:t>
            </w:r>
          </w:p>
        </w:tc>
        <w:tc>
          <w:tcPr>
            <w:tcW w:w="6527" w:type="dxa"/>
            <w:gridSpan w:val="7"/>
            <w:tcBorders>
              <w:top w:val="single" w:sz="4" w:space="0" w:color="auto"/>
              <w:left w:val="single" w:sz="4" w:space="0" w:color="auto"/>
              <w:right w:val="single" w:sz="4" w:space="0" w:color="auto"/>
            </w:tcBorders>
            <w:vAlign w:val="center"/>
          </w:tcPr>
          <w:p w:rsidR="000550CF" w:rsidRPr="00DD00AD" w:rsidRDefault="000550CF" w:rsidP="000550CF">
            <w:pPr>
              <w:spacing w:before="0" w:line="259" w:lineRule="auto"/>
              <w:rPr>
                <w:rFonts w:eastAsiaTheme="minorHAnsi" w:cstheme="minorBidi"/>
                <w:lang w:eastAsia="en-US"/>
              </w:rPr>
            </w:pPr>
            <w:r w:rsidRPr="00DD00AD">
              <w:rPr>
                <w:rFonts w:eastAsiaTheme="minorHAnsi" w:cstheme="minorBidi"/>
                <w:noProof/>
                <w:lang w:eastAsia="ru-RU"/>
              </w:rPr>
              <mc:AlternateContent>
                <mc:Choice Requires="wps">
                  <w:drawing>
                    <wp:anchor distT="0" distB="0" distL="114300" distR="114300" simplePos="0" relativeHeight="251979776" behindDoc="0" locked="0" layoutInCell="1" allowOverlap="1" wp14:anchorId="0D6851AF" wp14:editId="761263A3">
                      <wp:simplePos x="0" y="0"/>
                      <wp:positionH relativeFrom="column">
                        <wp:posOffset>3859530</wp:posOffset>
                      </wp:positionH>
                      <wp:positionV relativeFrom="paragraph">
                        <wp:posOffset>38735</wp:posOffset>
                      </wp:positionV>
                      <wp:extent cx="114300" cy="114300"/>
                      <wp:effectExtent l="0" t="0" r="19050" b="19050"/>
                      <wp:wrapNone/>
                      <wp:docPr id="7"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1="http://schemas.microsoft.com/office/drawing/2015/9/8/chartex" xmlns:cx="http://schemas.microsoft.com/office/drawing/2014/chartex">
                  <w:pict>
                    <v:rect w14:anchorId="2BB815E0" id="Rectangle 2" o:spid="_x0000_s1026" style="position:absolute;margin-left:303.9pt;margin-top:3.05pt;width:9pt;height:9pt;z-index:25197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"/>
                  </w:pict>
                </mc:Fallback>
              </mc:AlternateContent>
            </w:r>
            <w:r w:rsidRPr="00DD00AD">
              <w:rPr>
                <w:rFonts w:eastAsiaTheme="minorHAnsi" w:cstheme="minorBidi"/>
                <w:lang w:eastAsia="en-US"/>
              </w:rPr>
              <w:t>1. Модернизация котельного оборудования</w:t>
            </w:r>
          </w:p>
        </w:tc>
        <w:tc>
          <w:tcPr>
            <w:tcW w:w="5656" w:type="dxa"/>
            <w:gridSpan w:val="7"/>
            <w:tcBorders>
              <w:top w:val="single" w:sz="4" w:space="0" w:color="auto"/>
              <w:left w:val="single" w:sz="4" w:space="0" w:color="auto"/>
              <w:right w:val="single" w:sz="4" w:space="0" w:color="auto"/>
            </w:tcBorders>
            <w:shd w:val="clear" w:color="auto" w:fill="auto"/>
            <w:vAlign w:val="center"/>
          </w:tcPr>
          <w:p w:rsidR="000550CF" w:rsidRPr="00DD00AD" w:rsidRDefault="000550CF" w:rsidP="003C783A">
            <w:pPr>
              <w:spacing w:before="0" w:line="259" w:lineRule="auto"/>
              <w:rPr>
                <w:rFonts w:eastAsiaTheme="minorHAnsi" w:cstheme="minorBidi"/>
                <w:i/>
                <w:lang w:eastAsia="en-US"/>
              </w:rPr>
            </w:pPr>
          </w:p>
        </w:tc>
      </w:tr>
      <w:tr w:rsidR="000550CF" w:rsidRPr="00DD00AD" w:rsidTr="000550CF">
        <w:tblPrEx>
          <w:tblCellMar>
            <w:left w:w="108" w:type="dxa"/>
            <w:right w:w="108" w:type="dxa"/>
          </w:tblCellMar>
        </w:tblPrEx>
        <w:trPr>
          <w:trHeight w:val="386"/>
          <w:tblCellSpacing w:w="7" w:type="dxa"/>
        </w:trPr>
        <w:tc>
          <w:tcPr>
            <w:tcW w:w="2505" w:type="dxa"/>
            <w:gridSpan w:val="2"/>
            <w:vMerge/>
            <w:tcBorders>
              <w:left w:val="single" w:sz="4" w:space="0" w:color="auto"/>
              <w:right w:val="single" w:sz="4" w:space="0" w:color="auto"/>
            </w:tcBorders>
            <w:vAlign w:val="center"/>
          </w:tcPr>
          <w:p w:rsidR="000550CF" w:rsidRPr="00DD00AD" w:rsidRDefault="000550CF" w:rsidP="003C783A">
            <w:pPr>
              <w:spacing w:before="0" w:line="259" w:lineRule="auto"/>
              <w:rPr>
                <w:rFonts w:eastAsiaTheme="minorHAnsi" w:cstheme="minorBidi"/>
                <w:lang w:eastAsia="en-US"/>
              </w:rPr>
            </w:pPr>
          </w:p>
        </w:tc>
        <w:tc>
          <w:tcPr>
            <w:tcW w:w="6527" w:type="dxa"/>
            <w:gridSpan w:val="7"/>
            <w:tcBorders>
              <w:top w:val="single" w:sz="4" w:space="0" w:color="auto"/>
              <w:left w:val="single" w:sz="4" w:space="0" w:color="auto"/>
              <w:right w:val="single" w:sz="4" w:space="0" w:color="auto"/>
            </w:tcBorders>
            <w:vAlign w:val="center"/>
          </w:tcPr>
          <w:p w:rsidR="000550CF" w:rsidRPr="00DD00AD" w:rsidRDefault="000550CF" w:rsidP="000550CF">
            <w:pPr>
              <w:spacing w:before="0" w:line="259" w:lineRule="auto"/>
              <w:rPr>
                <w:rFonts w:eastAsiaTheme="minorHAnsi" w:cstheme="minorBidi"/>
                <w:lang w:eastAsia="en-US"/>
              </w:rPr>
            </w:pPr>
            <w:r w:rsidRPr="00DD00AD">
              <w:rPr>
                <w:rFonts w:eastAsiaTheme="minorHAnsi" w:cstheme="minorBidi"/>
                <w:noProof/>
                <w:lang w:eastAsia="ru-RU"/>
              </w:rPr>
              <mc:AlternateContent>
                <mc:Choice Requires="wps">
                  <w:drawing>
                    <wp:anchor distT="0" distB="0" distL="114300" distR="114300" simplePos="0" relativeHeight="251744256" behindDoc="0" locked="0" layoutInCell="1" allowOverlap="1" wp14:anchorId="3A8565D7" wp14:editId="2AA0CC3D">
                      <wp:simplePos x="0" y="0"/>
                      <wp:positionH relativeFrom="column">
                        <wp:posOffset>3890645</wp:posOffset>
                      </wp:positionH>
                      <wp:positionV relativeFrom="paragraph">
                        <wp:posOffset>17780</wp:posOffset>
                      </wp:positionV>
                      <wp:extent cx="114300" cy="114300"/>
                      <wp:effectExtent l="0" t="0" r="19050" b="19050"/>
                      <wp:wrapNone/>
                      <wp:docPr id="1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1="http://schemas.microsoft.com/office/drawing/2015/9/8/chartex" xmlns:cx="http://schemas.microsoft.com/office/drawing/2014/chartex">
                  <w:pict>
                    <v:rect w14:anchorId="53197EA3" id="Rectangle 2" o:spid="_x0000_s1026" style="position:absolute;margin-left:306.35pt;margin-top:1.4pt;width:9pt;height:9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"/>
                  </w:pict>
                </mc:Fallback>
              </mc:AlternateContent>
            </w:r>
            <w:r w:rsidRPr="00DD00AD">
              <w:rPr>
                <w:rFonts w:eastAsiaTheme="minorHAnsi" w:cstheme="minorBidi"/>
                <w:lang w:eastAsia="en-US"/>
              </w:rPr>
              <w:t>2. Модернизация турбинного оборудования</w:t>
            </w:r>
          </w:p>
        </w:tc>
        <w:tc>
          <w:tcPr>
            <w:tcW w:w="5656" w:type="dxa"/>
            <w:gridSpan w:val="7"/>
            <w:tcBorders>
              <w:top w:val="single" w:sz="4" w:space="0" w:color="auto"/>
              <w:left w:val="single" w:sz="4" w:space="0" w:color="auto"/>
              <w:right w:val="single" w:sz="4" w:space="0" w:color="auto"/>
            </w:tcBorders>
            <w:shd w:val="clear" w:color="auto" w:fill="auto"/>
          </w:tcPr>
          <w:p w:rsidR="000550CF" w:rsidRPr="00DD00AD" w:rsidRDefault="000550CF" w:rsidP="003C783A">
            <w:pPr>
              <w:spacing w:before="0" w:line="259" w:lineRule="auto"/>
              <w:rPr>
                <w:rFonts w:eastAsiaTheme="minorHAnsi" w:cstheme="minorBidi"/>
                <w:i/>
                <w:lang w:eastAsia="en-US"/>
              </w:rPr>
            </w:pPr>
          </w:p>
        </w:tc>
      </w:tr>
      <w:tr w:rsidR="000550CF" w:rsidRPr="00DD00AD" w:rsidTr="000550CF">
        <w:tblPrEx>
          <w:tblCellMar>
            <w:left w:w="108" w:type="dxa"/>
            <w:right w:w="108" w:type="dxa"/>
          </w:tblCellMar>
        </w:tblPrEx>
        <w:trPr>
          <w:trHeight w:val="646"/>
          <w:tblCellSpacing w:w="7" w:type="dxa"/>
        </w:trPr>
        <w:tc>
          <w:tcPr>
            <w:tcW w:w="2505" w:type="dxa"/>
            <w:gridSpan w:val="2"/>
            <w:vMerge/>
            <w:tcBorders>
              <w:left w:val="single" w:sz="4" w:space="0" w:color="auto"/>
              <w:right w:val="single" w:sz="4" w:space="0" w:color="auto"/>
            </w:tcBorders>
            <w:vAlign w:val="center"/>
          </w:tcPr>
          <w:p w:rsidR="000550CF" w:rsidRPr="00DD00AD" w:rsidRDefault="000550CF" w:rsidP="003C783A">
            <w:pPr>
              <w:spacing w:before="0" w:line="259" w:lineRule="auto"/>
              <w:rPr>
                <w:rFonts w:eastAsiaTheme="minorHAnsi" w:cstheme="minorBidi"/>
                <w:lang w:eastAsia="en-US"/>
              </w:rPr>
            </w:pPr>
          </w:p>
        </w:tc>
        <w:tc>
          <w:tcPr>
            <w:tcW w:w="6527" w:type="dxa"/>
            <w:gridSpan w:val="7"/>
            <w:tcBorders>
              <w:top w:val="single" w:sz="4" w:space="0" w:color="auto"/>
              <w:left w:val="single" w:sz="4" w:space="0" w:color="auto"/>
              <w:right w:val="single" w:sz="4" w:space="0" w:color="auto"/>
            </w:tcBorders>
            <w:vAlign w:val="center"/>
          </w:tcPr>
          <w:p w:rsidR="000550CF" w:rsidRPr="00DD00AD" w:rsidRDefault="000550CF" w:rsidP="000550CF">
            <w:pPr>
              <w:spacing w:before="0" w:line="259" w:lineRule="auto"/>
              <w:rPr>
                <w:rFonts w:eastAsiaTheme="minorHAnsi" w:cstheme="minorBidi"/>
                <w:lang w:eastAsia="en-US"/>
              </w:rPr>
            </w:pPr>
            <w:r w:rsidRPr="00DD00AD">
              <w:rPr>
                <w:rFonts w:eastAsiaTheme="minorHAnsi" w:cstheme="minorBidi"/>
                <w:noProof/>
                <w:lang w:eastAsia="ru-RU"/>
              </w:rPr>
              <mc:AlternateContent>
                <mc:Choice Requires="wps">
                  <w:drawing>
                    <wp:anchor distT="0" distB="0" distL="114300" distR="114300" simplePos="0" relativeHeight="251983872" behindDoc="0" locked="0" layoutInCell="1" allowOverlap="1" wp14:anchorId="75C7FF8C" wp14:editId="14A39154">
                      <wp:simplePos x="0" y="0"/>
                      <wp:positionH relativeFrom="column">
                        <wp:posOffset>3895725</wp:posOffset>
                      </wp:positionH>
                      <wp:positionV relativeFrom="paragraph">
                        <wp:posOffset>260985</wp:posOffset>
                      </wp:positionV>
                      <wp:extent cx="114300" cy="114300"/>
                      <wp:effectExtent l="0" t="0" r="19050" b="19050"/>
                      <wp:wrapNone/>
                      <wp:docPr id="1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1="http://schemas.microsoft.com/office/drawing/2015/9/8/chartex" xmlns:cx="http://schemas.microsoft.com/office/drawing/2014/chartex">
                  <w:pict>
                    <v:rect w14:anchorId="6CEEA8FF" id="Rectangle 2" o:spid="_x0000_s1026" style="position:absolute;margin-left:306.75pt;margin-top:20.55pt;width:9pt;height:9pt;z-index:25198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"/>
                  </w:pict>
                </mc:Fallback>
              </mc:AlternateContent>
            </w:r>
            <w:r w:rsidRPr="00DD00AD">
              <w:rPr>
                <w:rFonts w:eastAsiaTheme="minorHAnsi" w:cstheme="minorBidi"/>
                <w:lang w:eastAsia="en-US"/>
              </w:rPr>
              <w:t>3. Сопутствующие мероприятия (поле может быть заполнено только при заполнении одного или нескольких полей в разделе 1 и/или 2)</w:t>
            </w:r>
          </w:p>
        </w:tc>
        <w:tc>
          <w:tcPr>
            <w:tcW w:w="5656" w:type="dxa"/>
            <w:gridSpan w:val="7"/>
            <w:tcBorders>
              <w:top w:val="single" w:sz="4" w:space="0" w:color="auto"/>
              <w:left w:val="single" w:sz="4" w:space="0" w:color="auto"/>
              <w:right w:val="single" w:sz="4" w:space="0" w:color="auto"/>
            </w:tcBorders>
            <w:shd w:val="clear" w:color="auto" w:fill="auto"/>
          </w:tcPr>
          <w:p w:rsidR="000550CF" w:rsidRPr="00DD00AD" w:rsidRDefault="000550CF" w:rsidP="003C783A">
            <w:pPr>
              <w:spacing w:before="0" w:line="259" w:lineRule="auto"/>
              <w:rPr>
                <w:rFonts w:eastAsiaTheme="minorHAnsi" w:cstheme="minorBidi"/>
                <w:i/>
                <w:lang w:eastAsia="en-US"/>
              </w:rPr>
            </w:pPr>
          </w:p>
        </w:tc>
      </w:tr>
      <w:tr w:rsidR="00787E4F" w:rsidRPr="00DD00AD" w:rsidTr="00787E4F">
        <w:tblPrEx>
          <w:tblCellMar>
            <w:left w:w="108" w:type="dxa"/>
            <w:right w:w="108" w:type="dxa"/>
          </w:tblCellMar>
        </w:tblPrEx>
        <w:trPr>
          <w:tblCellSpacing w:w="7" w:type="dxa"/>
        </w:trPr>
        <w:tc>
          <w:tcPr>
            <w:tcW w:w="9046" w:type="dxa"/>
            <w:gridSpan w:val="9"/>
            <w:tcBorders>
              <w:left w:val="single" w:sz="4" w:space="0" w:color="auto"/>
              <w:right w:val="single" w:sz="4" w:space="0" w:color="auto"/>
            </w:tcBorders>
            <w:vAlign w:val="center"/>
          </w:tcPr>
          <w:p w:rsidR="00787E4F" w:rsidRPr="00DD00AD" w:rsidRDefault="00787E4F" w:rsidP="00F77C76">
            <w:pPr>
              <w:spacing w:before="0" w:line="259" w:lineRule="auto"/>
              <w:rPr>
                <w:rFonts w:eastAsiaTheme="minorHAnsi" w:cstheme="minorBidi"/>
                <w:lang w:eastAsia="en-US"/>
              </w:rPr>
            </w:pPr>
            <w:r w:rsidRPr="00DD00AD">
              <w:rPr>
                <w:rFonts w:eastAsiaTheme="minorHAnsi" w:cstheme="minorBidi"/>
                <w:noProof/>
                <w:lang w:eastAsia="ru-RU"/>
              </w:rPr>
              <mc:AlternateContent>
                <mc:Choice Requires="wps">
                  <w:drawing>
                    <wp:anchor distT="0" distB="0" distL="114300" distR="114300" simplePos="0" relativeHeight="251764736" behindDoc="0" locked="0" layoutInCell="1" allowOverlap="1" wp14:anchorId="620AF38B" wp14:editId="592E05E5">
                      <wp:simplePos x="0" y="0"/>
                      <wp:positionH relativeFrom="column">
                        <wp:posOffset>5519420</wp:posOffset>
                      </wp:positionH>
                      <wp:positionV relativeFrom="paragraph">
                        <wp:posOffset>285115</wp:posOffset>
                      </wp:positionV>
                      <wp:extent cx="114300" cy="114300"/>
                      <wp:effectExtent l="0" t="0" r="19050" b="19050"/>
                      <wp:wrapNone/>
                      <wp:docPr id="45"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1="http://schemas.microsoft.com/office/drawing/2015/9/8/chartex" xmlns:cx="http://schemas.microsoft.com/office/drawing/2014/chartex">
                  <w:pict>
                    <v:rect w14:anchorId="712EF8C5" id="Rectangle 2" o:spid="_x0000_s1026" style="position:absolute;margin-left:434.6pt;margin-top:22.45pt;width:9pt;height:9pt;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"/>
                  </w:pict>
                </mc:Fallback>
              </mc:AlternateContent>
            </w:r>
            <w:r w:rsidRPr="00DD00AD">
              <w:t xml:space="preserve">Признак </w:t>
            </w:r>
            <w:r w:rsidR="00E90E6D" w:rsidRPr="00DD00AD">
              <w:t>п</w:t>
            </w:r>
            <w:r w:rsidR="00F77C76" w:rsidRPr="00DD00AD">
              <w:t xml:space="preserve">ланируемой </w:t>
            </w:r>
            <w:r w:rsidRPr="00DD00AD">
              <w:t xml:space="preserve">в составе проекта </w:t>
            </w:r>
            <w:r w:rsidR="00F77C76" w:rsidRPr="00DD00AD">
              <w:t xml:space="preserve">модернизации </w:t>
            </w:r>
            <w:r w:rsidRPr="00DD00AD">
              <w:t>установки экспериментальных образцов газовых турбин с установленной мощностью 65 МВт и более, определенных решением Правительства РФ</w:t>
            </w:r>
          </w:p>
        </w:tc>
        <w:tc>
          <w:tcPr>
            <w:tcW w:w="5656" w:type="dxa"/>
            <w:gridSpan w:val="7"/>
            <w:tcBorders>
              <w:top w:val="single" w:sz="4" w:space="0" w:color="auto"/>
              <w:left w:val="single" w:sz="4" w:space="0" w:color="auto"/>
              <w:bottom w:val="single" w:sz="4" w:space="0" w:color="auto"/>
              <w:right w:val="single" w:sz="4" w:space="0" w:color="auto"/>
            </w:tcBorders>
            <w:shd w:val="clear" w:color="auto" w:fill="auto"/>
          </w:tcPr>
          <w:p w:rsidR="00787E4F" w:rsidRPr="00DD00AD" w:rsidRDefault="00787E4F" w:rsidP="003C783A">
            <w:pPr>
              <w:spacing w:before="0" w:line="259" w:lineRule="auto"/>
              <w:rPr>
                <w:rFonts w:eastAsiaTheme="minorHAnsi" w:cstheme="minorBidi"/>
                <w:i/>
                <w:lang w:eastAsia="en-US"/>
              </w:rPr>
            </w:pPr>
          </w:p>
        </w:tc>
      </w:tr>
      <w:tr w:rsidR="009F1CD3" w:rsidRPr="00DD00AD" w:rsidTr="00787E4F">
        <w:tblPrEx>
          <w:tblCellMar>
            <w:left w:w="108" w:type="dxa"/>
            <w:right w:w="108" w:type="dxa"/>
          </w:tblCellMar>
        </w:tblPrEx>
        <w:trPr>
          <w:tblCellSpacing w:w="7" w:type="dxa"/>
        </w:trPr>
        <w:tc>
          <w:tcPr>
            <w:tcW w:w="9046" w:type="dxa"/>
            <w:gridSpan w:val="9"/>
            <w:tcBorders>
              <w:left w:val="single" w:sz="4" w:space="0" w:color="auto"/>
              <w:right w:val="single" w:sz="4" w:space="0" w:color="auto"/>
            </w:tcBorders>
            <w:vAlign w:val="center"/>
          </w:tcPr>
          <w:p w:rsidR="009F1CD3" w:rsidRPr="00DD00AD" w:rsidRDefault="009F1CD3" w:rsidP="009F1CD3">
            <w:pPr>
              <w:spacing w:before="0" w:line="259" w:lineRule="auto"/>
              <w:rPr>
                <w:rFonts w:eastAsiaTheme="minorHAnsi" w:cstheme="minorBidi"/>
                <w:noProof/>
                <w:lang w:eastAsia="ru-RU"/>
              </w:rPr>
            </w:pPr>
            <w:r w:rsidRPr="00DD00AD">
              <w:rPr>
                <w:rFonts w:eastAsiaTheme="minorHAnsi" w:cstheme="minorBidi"/>
                <w:noProof/>
                <w:lang w:eastAsia="ru-RU"/>
              </w:rPr>
              <mc:AlternateContent>
                <mc:Choice Requires="wps">
                  <w:drawing>
                    <wp:anchor distT="0" distB="0" distL="114300" distR="114300" simplePos="0" relativeHeight="251766784" behindDoc="0" locked="0" layoutInCell="1" allowOverlap="1" wp14:anchorId="55A4F955" wp14:editId="34FE153C">
                      <wp:simplePos x="0" y="0"/>
                      <wp:positionH relativeFrom="column">
                        <wp:posOffset>5496560</wp:posOffset>
                      </wp:positionH>
                      <wp:positionV relativeFrom="paragraph">
                        <wp:posOffset>48895</wp:posOffset>
                      </wp:positionV>
                      <wp:extent cx="114300" cy="114300"/>
                      <wp:effectExtent l="0" t="0" r="19050" b="19050"/>
                      <wp:wrapNone/>
                      <wp:docPr id="16"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1="http://schemas.microsoft.com/office/drawing/2015/9/8/chartex" xmlns:cx="http://schemas.microsoft.com/office/drawing/2014/chartex">
                  <w:pict>
                    <v:rect w14:anchorId="1A202D5D" id="Rectangle 2" o:spid="_x0000_s1026" style="position:absolute;margin-left:432.8pt;margin-top:3.85pt;width:9pt;height:9pt;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"/>
                  </w:pict>
                </mc:Fallback>
              </mc:AlternateContent>
            </w:r>
            <w:r w:rsidRPr="00DD00AD">
              <w:rPr>
                <w:rFonts w:eastAsiaTheme="minorHAnsi" w:cstheme="minorBidi"/>
                <w:noProof/>
                <w:lang w:eastAsia="ru-RU"/>
              </w:rPr>
              <w:t>Признак соответствия требованию локализации</w:t>
            </w:r>
          </w:p>
        </w:tc>
        <w:tc>
          <w:tcPr>
            <w:tcW w:w="5656" w:type="dxa"/>
            <w:gridSpan w:val="7"/>
            <w:tcBorders>
              <w:top w:val="single" w:sz="4" w:space="0" w:color="auto"/>
              <w:left w:val="single" w:sz="4" w:space="0" w:color="auto"/>
              <w:bottom w:val="single" w:sz="4" w:space="0" w:color="auto"/>
              <w:right w:val="single" w:sz="4" w:space="0" w:color="auto"/>
            </w:tcBorders>
            <w:shd w:val="clear" w:color="auto" w:fill="auto"/>
          </w:tcPr>
          <w:p w:rsidR="009F1CD3" w:rsidRPr="00DD00AD" w:rsidRDefault="009F1CD3" w:rsidP="003C783A">
            <w:pPr>
              <w:spacing w:before="0" w:line="259" w:lineRule="auto"/>
              <w:rPr>
                <w:rFonts w:eastAsiaTheme="minorHAnsi" w:cstheme="minorBidi"/>
                <w:i/>
                <w:lang w:eastAsia="en-US"/>
              </w:rPr>
            </w:pPr>
          </w:p>
        </w:tc>
      </w:tr>
      <w:tr w:rsidR="006E15EA" w:rsidRPr="00DD00AD" w:rsidTr="000C6AEB">
        <w:trPr>
          <w:tblCellSpacing w:w="7" w:type="dxa"/>
        </w:trPr>
        <w:tc>
          <w:tcPr>
            <w:tcW w:w="9046" w:type="dxa"/>
            <w:gridSpan w:val="9"/>
            <w:tcBorders>
              <w:top w:val="single" w:sz="4" w:space="0" w:color="auto"/>
              <w:left w:val="single" w:sz="4" w:space="0" w:color="auto"/>
              <w:bottom w:val="single" w:sz="4" w:space="0" w:color="auto"/>
              <w:right w:val="single" w:sz="4" w:space="0" w:color="auto"/>
            </w:tcBorders>
            <w:vAlign w:val="center"/>
          </w:tcPr>
          <w:p w:rsidR="003C783A" w:rsidRPr="00DD00AD" w:rsidRDefault="00787E4F" w:rsidP="003932A7">
            <w:pPr>
              <w:spacing w:before="0" w:line="259" w:lineRule="auto"/>
              <w:ind w:left="114"/>
              <w:rPr>
                <w:rFonts w:eastAsiaTheme="minorHAnsi" w:cstheme="minorBidi"/>
                <w:lang w:eastAsia="en-US"/>
              </w:rPr>
            </w:pPr>
            <w:r w:rsidRPr="00DD00AD">
              <w:rPr>
                <w:rFonts w:eastAsiaTheme="minorHAnsi" w:cstheme="minorBidi"/>
                <w:lang w:eastAsia="en-US"/>
              </w:rPr>
              <w:t xml:space="preserve">Планируемая дата </w:t>
            </w:r>
            <w:r w:rsidR="003932A7" w:rsidRPr="00DD00AD">
              <w:rPr>
                <w:rFonts w:eastAsiaTheme="minorHAnsi" w:cstheme="minorBidi"/>
                <w:lang w:eastAsia="en-US"/>
              </w:rPr>
              <w:t>начала</w:t>
            </w:r>
            <w:r w:rsidR="003C783A" w:rsidRPr="00DD00AD">
              <w:rPr>
                <w:rFonts w:eastAsiaTheme="minorHAnsi" w:cstheme="minorBidi"/>
                <w:lang w:eastAsia="en-US"/>
              </w:rPr>
              <w:t xml:space="preserve"> реализации мероприятий по модернизации (</w:t>
            </w:r>
            <w:r w:rsidRPr="00DD00AD">
              <w:rPr>
                <w:rFonts w:eastAsiaTheme="minorHAnsi" w:cstheme="minorBidi"/>
                <w:lang w:eastAsia="en-US"/>
              </w:rPr>
              <w:t>ДД.</w:t>
            </w:r>
            <w:r w:rsidR="003C783A" w:rsidRPr="00DD00AD">
              <w:rPr>
                <w:rFonts w:eastAsiaTheme="minorHAnsi" w:cstheme="minorBidi"/>
                <w:lang w:eastAsia="en-US"/>
              </w:rPr>
              <w:t>ММ.ГГГГ)</w:t>
            </w:r>
          </w:p>
        </w:tc>
        <w:tc>
          <w:tcPr>
            <w:tcW w:w="978"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rsidR="003C783A" w:rsidRPr="00DD00AD" w:rsidRDefault="003C783A" w:rsidP="003C783A">
            <w:pPr>
              <w:spacing w:before="0" w:line="259" w:lineRule="auto"/>
              <w:rPr>
                <w:rFonts w:eastAsiaTheme="minorHAnsi" w:cstheme="minorBidi"/>
                <w:lang w:eastAsia="en-US"/>
              </w:rPr>
            </w:pPr>
          </w:p>
        </w:tc>
        <w:tc>
          <w:tcPr>
            <w:tcW w:w="4664" w:type="dxa"/>
            <w:gridSpan w:val="6"/>
            <w:tcBorders>
              <w:top w:val="single" w:sz="4" w:space="0" w:color="auto"/>
              <w:left w:val="single" w:sz="4" w:space="0" w:color="auto"/>
              <w:bottom w:val="single" w:sz="4" w:space="0" w:color="auto"/>
              <w:right w:val="single" w:sz="4" w:space="0" w:color="auto"/>
            </w:tcBorders>
            <w:vAlign w:val="center"/>
          </w:tcPr>
          <w:p w:rsidR="003C783A" w:rsidRPr="00DD00AD" w:rsidRDefault="003C783A" w:rsidP="003C783A">
            <w:pPr>
              <w:spacing w:before="0" w:line="259" w:lineRule="auto"/>
              <w:rPr>
                <w:rFonts w:eastAsiaTheme="minorHAnsi" w:cstheme="minorBidi"/>
                <w:i/>
                <w:lang w:eastAsia="en-US"/>
              </w:rPr>
            </w:pPr>
          </w:p>
        </w:tc>
      </w:tr>
      <w:tr w:rsidR="006E15EA" w:rsidRPr="00DD00AD" w:rsidTr="009F1CD3">
        <w:trPr>
          <w:tblCellSpacing w:w="7" w:type="dxa"/>
        </w:trPr>
        <w:tc>
          <w:tcPr>
            <w:tcW w:w="4041" w:type="dxa"/>
            <w:gridSpan w:val="4"/>
            <w:tcBorders>
              <w:top w:val="single" w:sz="4" w:space="0" w:color="auto"/>
              <w:left w:val="single" w:sz="4" w:space="0" w:color="auto"/>
              <w:bottom w:val="single" w:sz="4" w:space="0" w:color="auto"/>
              <w:right w:val="single" w:sz="4" w:space="0" w:color="auto"/>
            </w:tcBorders>
            <w:vAlign w:val="center"/>
          </w:tcPr>
          <w:p w:rsidR="003C783A" w:rsidRPr="00DD00AD" w:rsidRDefault="00787E4F" w:rsidP="00787E4F">
            <w:pPr>
              <w:spacing w:before="0" w:line="259" w:lineRule="auto"/>
              <w:ind w:left="114"/>
              <w:rPr>
                <w:rFonts w:eastAsiaTheme="minorHAnsi" w:cstheme="minorBidi"/>
                <w:lang w:eastAsia="en-US"/>
              </w:rPr>
            </w:pPr>
            <w:r w:rsidRPr="00DD00AD">
              <w:rPr>
                <w:rFonts w:eastAsiaTheme="minorHAnsi" w:cstheme="minorBidi"/>
                <w:lang w:eastAsia="en-US"/>
              </w:rPr>
              <w:t>Планируемая дата</w:t>
            </w:r>
            <w:r w:rsidR="003C783A" w:rsidRPr="00DD00AD">
              <w:rPr>
                <w:rFonts w:eastAsiaTheme="minorHAnsi" w:cstheme="minorBidi"/>
                <w:lang w:eastAsia="en-US"/>
              </w:rPr>
              <w:t xml:space="preserve"> начала поставки мощности после окончания реализации мероприятий  по модернизации </w:t>
            </w:r>
            <w:r w:rsidRPr="00DD00AD">
              <w:rPr>
                <w:rFonts w:eastAsiaTheme="minorHAnsi" w:cstheme="minorBidi"/>
                <w:lang w:eastAsia="en-US"/>
              </w:rPr>
              <w:t>(ДД.ММ.ГГГГ)</w:t>
            </w:r>
          </w:p>
        </w:tc>
        <w:tc>
          <w:tcPr>
            <w:tcW w:w="4991" w:type="dxa"/>
            <w:gridSpan w:val="5"/>
            <w:tcBorders>
              <w:top w:val="single" w:sz="4" w:space="0" w:color="auto"/>
              <w:left w:val="single" w:sz="4" w:space="0" w:color="auto"/>
              <w:bottom w:val="single" w:sz="4" w:space="0" w:color="auto"/>
              <w:right w:val="single" w:sz="4" w:space="0" w:color="auto"/>
            </w:tcBorders>
            <w:vAlign w:val="center"/>
          </w:tcPr>
          <w:p w:rsidR="003C783A" w:rsidRPr="00DD00AD" w:rsidRDefault="00787E4F" w:rsidP="003C783A">
            <w:pPr>
              <w:spacing w:before="0" w:line="259" w:lineRule="auto"/>
              <w:rPr>
                <w:rFonts w:eastAsiaTheme="minorHAnsi" w:cstheme="minorBidi"/>
                <w:lang w:eastAsia="en-US"/>
              </w:rPr>
            </w:pPr>
            <w:r w:rsidRPr="00DD00AD">
              <w:rPr>
                <w:rFonts w:eastAsiaTheme="minorHAnsi" w:cstheme="minorBidi"/>
                <w:noProof/>
                <w:lang w:eastAsia="ru-RU"/>
              </w:rPr>
              <mc:AlternateContent>
                <mc:Choice Requires="wps">
                  <w:drawing>
                    <wp:anchor distT="0" distB="0" distL="114300" distR="114300" simplePos="0" relativeHeight="251708416" behindDoc="0" locked="0" layoutInCell="1" allowOverlap="1" wp14:anchorId="12817318" wp14:editId="0B292076">
                      <wp:simplePos x="0" y="0"/>
                      <wp:positionH relativeFrom="column">
                        <wp:posOffset>2948305</wp:posOffset>
                      </wp:positionH>
                      <wp:positionV relativeFrom="paragraph">
                        <wp:posOffset>307340</wp:posOffset>
                      </wp:positionV>
                      <wp:extent cx="114300" cy="114300"/>
                      <wp:effectExtent l="0" t="0" r="19050" b="19050"/>
                      <wp:wrapNone/>
                      <wp:docPr id="18"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1="http://schemas.microsoft.com/office/drawing/2015/9/8/chartex" xmlns:cx="http://schemas.microsoft.com/office/drawing/2014/chartex">
                  <w:pict>
                    <v:rect w14:anchorId="1CDD9F7F" id="Rectangle 2" o:spid="_x0000_s1026" style="position:absolute;margin-left:232.15pt;margin-top:24.2pt;width:9pt;height:9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"/>
                  </w:pict>
                </mc:Fallback>
              </mc:AlternateContent>
            </w:r>
            <w:r w:rsidR="003C783A" w:rsidRPr="00DD00AD">
              <w:rPr>
                <w:rFonts w:eastAsiaTheme="minorHAnsi" w:cstheme="minorBidi"/>
                <w:lang w:eastAsia="en-US"/>
              </w:rPr>
              <w:t>Признак согласия изменения даты начала поставки мощности</w:t>
            </w:r>
          </w:p>
          <w:p w:rsidR="003C783A" w:rsidRPr="00DD00AD" w:rsidRDefault="003C783A" w:rsidP="003C783A">
            <w:pPr>
              <w:spacing w:before="0" w:line="259" w:lineRule="auto"/>
              <w:ind w:left="114"/>
              <w:rPr>
                <w:rFonts w:eastAsiaTheme="minorHAnsi" w:cstheme="minorBidi"/>
                <w:lang w:eastAsia="en-US"/>
              </w:rPr>
            </w:pPr>
          </w:p>
        </w:tc>
        <w:tc>
          <w:tcPr>
            <w:tcW w:w="978"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rsidR="003C783A" w:rsidRPr="00DD00AD" w:rsidRDefault="003C783A" w:rsidP="003C783A">
            <w:pPr>
              <w:spacing w:before="0" w:line="259" w:lineRule="auto"/>
              <w:rPr>
                <w:rFonts w:eastAsiaTheme="minorHAnsi" w:cstheme="minorBidi"/>
                <w:lang w:eastAsia="en-US"/>
              </w:rPr>
            </w:pPr>
          </w:p>
        </w:tc>
        <w:tc>
          <w:tcPr>
            <w:tcW w:w="4664" w:type="dxa"/>
            <w:gridSpan w:val="6"/>
            <w:tcBorders>
              <w:top w:val="single" w:sz="4" w:space="0" w:color="auto"/>
              <w:left w:val="single" w:sz="4" w:space="0" w:color="auto"/>
              <w:bottom w:val="single" w:sz="4" w:space="0" w:color="auto"/>
              <w:right w:val="single" w:sz="4" w:space="0" w:color="auto"/>
            </w:tcBorders>
            <w:vAlign w:val="center"/>
          </w:tcPr>
          <w:p w:rsidR="003C783A" w:rsidRPr="00DD00AD" w:rsidRDefault="003C783A" w:rsidP="003C783A">
            <w:pPr>
              <w:spacing w:before="0" w:line="259" w:lineRule="auto"/>
              <w:rPr>
                <w:rFonts w:eastAsiaTheme="minorHAnsi" w:cstheme="minorBidi"/>
                <w:i/>
                <w:lang w:eastAsia="en-US"/>
              </w:rPr>
            </w:pPr>
          </w:p>
        </w:tc>
      </w:tr>
      <w:tr w:rsidR="006E15EA" w:rsidRPr="00DD00AD" w:rsidTr="009F1CD3">
        <w:trPr>
          <w:tblCellSpacing w:w="7" w:type="dxa"/>
        </w:trPr>
        <w:tc>
          <w:tcPr>
            <w:tcW w:w="9046" w:type="dxa"/>
            <w:gridSpan w:val="9"/>
            <w:tcBorders>
              <w:top w:val="single" w:sz="4" w:space="0" w:color="auto"/>
              <w:left w:val="single" w:sz="4" w:space="0" w:color="auto"/>
              <w:bottom w:val="single" w:sz="4" w:space="0" w:color="auto"/>
              <w:right w:val="single" w:sz="4" w:space="0" w:color="auto"/>
            </w:tcBorders>
            <w:vAlign w:val="center"/>
          </w:tcPr>
          <w:p w:rsidR="003C783A" w:rsidRPr="00DD00AD" w:rsidRDefault="003C783A" w:rsidP="003C783A">
            <w:pPr>
              <w:spacing w:before="0" w:line="259" w:lineRule="auto"/>
              <w:ind w:left="114"/>
              <w:rPr>
                <w:rFonts w:eastAsiaTheme="minorHAnsi" w:cstheme="minorBidi"/>
                <w:lang w:eastAsia="en-US"/>
              </w:rPr>
            </w:pPr>
            <w:r w:rsidRPr="00DD00AD">
              <w:rPr>
                <w:rFonts w:eastAsiaTheme="minorHAnsi" w:cstheme="minorBidi"/>
                <w:lang w:eastAsia="en-US"/>
              </w:rPr>
              <w:t>Количество месяцев реализации мероприятий по модернизации</w:t>
            </w:r>
          </w:p>
        </w:tc>
        <w:tc>
          <w:tcPr>
            <w:tcW w:w="978"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rsidR="003C783A" w:rsidRPr="00DD00AD" w:rsidRDefault="003C783A" w:rsidP="003C783A">
            <w:pPr>
              <w:spacing w:before="0" w:line="259" w:lineRule="auto"/>
              <w:rPr>
                <w:rFonts w:eastAsiaTheme="minorHAnsi" w:cstheme="minorBidi"/>
                <w:lang w:eastAsia="en-US"/>
              </w:rPr>
            </w:pPr>
          </w:p>
        </w:tc>
        <w:tc>
          <w:tcPr>
            <w:tcW w:w="4664" w:type="dxa"/>
            <w:gridSpan w:val="6"/>
            <w:tcBorders>
              <w:top w:val="single" w:sz="4" w:space="0" w:color="auto"/>
              <w:left w:val="single" w:sz="4" w:space="0" w:color="auto"/>
              <w:bottom w:val="single" w:sz="4" w:space="0" w:color="auto"/>
              <w:right w:val="single" w:sz="4" w:space="0" w:color="auto"/>
            </w:tcBorders>
            <w:vAlign w:val="center"/>
          </w:tcPr>
          <w:p w:rsidR="003C783A" w:rsidRPr="00DD00AD" w:rsidRDefault="003C783A" w:rsidP="003C783A">
            <w:pPr>
              <w:spacing w:before="0" w:line="259" w:lineRule="auto"/>
              <w:rPr>
                <w:rFonts w:eastAsiaTheme="minorHAnsi" w:cstheme="minorBidi"/>
                <w:i/>
                <w:lang w:eastAsia="en-US"/>
              </w:rPr>
            </w:pPr>
          </w:p>
        </w:tc>
      </w:tr>
      <w:tr w:rsidR="000527F9" w:rsidRPr="00DD00AD" w:rsidTr="000D4D9B">
        <w:trPr>
          <w:trHeight w:val="148"/>
          <w:tblCellSpacing w:w="7" w:type="dxa"/>
        </w:trPr>
        <w:tc>
          <w:tcPr>
            <w:tcW w:w="9046" w:type="dxa"/>
            <w:gridSpan w:val="9"/>
            <w:tcBorders>
              <w:top w:val="single" w:sz="4" w:space="0" w:color="auto"/>
              <w:left w:val="single" w:sz="4" w:space="0" w:color="auto"/>
              <w:bottom w:val="single" w:sz="4" w:space="0" w:color="auto"/>
              <w:right w:val="single" w:sz="4" w:space="0" w:color="auto"/>
            </w:tcBorders>
            <w:vAlign w:val="center"/>
          </w:tcPr>
          <w:p w:rsidR="000527F9" w:rsidRPr="00DD00AD" w:rsidRDefault="000527F9" w:rsidP="000527F9">
            <w:pPr>
              <w:spacing w:before="0" w:line="259" w:lineRule="auto"/>
              <w:ind w:left="114"/>
              <w:rPr>
                <w:rFonts w:eastAsiaTheme="minorHAnsi" w:cstheme="minorBidi"/>
                <w:lang w:eastAsia="en-US"/>
              </w:rPr>
            </w:pPr>
            <w:r w:rsidRPr="00DD00AD">
              <w:rPr>
                <w:rFonts w:eastAsiaTheme="minorHAnsi" w:cstheme="minorBidi"/>
                <w:lang w:eastAsia="en-US"/>
              </w:rPr>
              <w:t>Средняя за зимние месяцы из предшествующих 24 месяцев величина ограничения минимума по требованию участника, учтенная в рамках ВСВГО (МВт)</w:t>
            </w:r>
          </w:p>
        </w:tc>
        <w:tc>
          <w:tcPr>
            <w:tcW w:w="978"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rsidR="000527F9" w:rsidRPr="00DD00AD" w:rsidRDefault="000527F9" w:rsidP="003C783A">
            <w:pPr>
              <w:spacing w:before="0" w:line="259" w:lineRule="auto"/>
              <w:rPr>
                <w:rFonts w:eastAsiaTheme="minorHAnsi" w:cstheme="minorBidi"/>
                <w:lang w:eastAsia="en-US"/>
              </w:rPr>
            </w:pPr>
          </w:p>
        </w:tc>
        <w:tc>
          <w:tcPr>
            <w:tcW w:w="4664" w:type="dxa"/>
            <w:gridSpan w:val="6"/>
            <w:tcBorders>
              <w:top w:val="single" w:sz="4" w:space="0" w:color="auto"/>
              <w:left w:val="single" w:sz="4" w:space="0" w:color="auto"/>
              <w:bottom w:val="single" w:sz="4" w:space="0" w:color="auto"/>
              <w:right w:val="single" w:sz="4" w:space="0" w:color="auto"/>
            </w:tcBorders>
            <w:vAlign w:val="center"/>
          </w:tcPr>
          <w:p w:rsidR="000527F9" w:rsidRPr="00DD00AD" w:rsidRDefault="000527F9" w:rsidP="003C783A">
            <w:pPr>
              <w:spacing w:before="0" w:line="259" w:lineRule="auto"/>
              <w:rPr>
                <w:rFonts w:eastAsiaTheme="minorHAnsi" w:cstheme="minorBidi"/>
                <w:i/>
                <w:lang w:eastAsia="en-US"/>
              </w:rPr>
            </w:pPr>
          </w:p>
        </w:tc>
      </w:tr>
      <w:tr w:rsidR="000D4D9B" w:rsidRPr="00DD00AD" w:rsidTr="000527F9">
        <w:trPr>
          <w:trHeight w:val="148"/>
          <w:tblCellSpacing w:w="7" w:type="dxa"/>
        </w:trPr>
        <w:tc>
          <w:tcPr>
            <w:tcW w:w="9046" w:type="dxa"/>
            <w:gridSpan w:val="9"/>
            <w:tcBorders>
              <w:top w:val="single" w:sz="4" w:space="0" w:color="auto"/>
              <w:left w:val="single" w:sz="4" w:space="0" w:color="auto"/>
              <w:right w:val="single" w:sz="4" w:space="0" w:color="auto"/>
            </w:tcBorders>
            <w:vAlign w:val="center"/>
          </w:tcPr>
          <w:p w:rsidR="000D4D9B" w:rsidRPr="00DD00AD" w:rsidRDefault="000D4D9B" w:rsidP="000527F9">
            <w:pPr>
              <w:spacing w:before="0" w:line="259" w:lineRule="auto"/>
              <w:ind w:left="114"/>
              <w:rPr>
                <w:rFonts w:eastAsiaTheme="minorHAnsi" w:cstheme="minorBidi"/>
                <w:lang w:eastAsia="en-US"/>
              </w:rPr>
            </w:pPr>
            <w:r w:rsidRPr="00DD00AD">
              <w:rPr>
                <w:rFonts w:eastAsiaTheme="minorHAnsi" w:cstheme="minorBidi"/>
                <w:noProof/>
                <w:lang w:eastAsia="ru-RU"/>
              </w:rPr>
              <mc:AlternateContent>
                <mc:Choice Requires="wps">
                  <w:drawing>
                    <wp:anchor distT="0" distB="0" distL="114300" distR="114300" simplePos="0" relativeHeight="251892736" behindDoc="0" locked="0" layoutInCell="1" allowOverlap="1" wp14:anchorId="43CEFFF2" wp14:editId="773DBFC7">
                      <wp:simplePos x="0" y="0"/>
                      <wp:positionH relativeFrom="column">
                        <wp:posOffset>5527040</wp:posOffset>
                      </wp:positionH>
                      <wp:positionV relativeFrom="paragraph">
                        <wp:posOffset>0</wp:posOffset>
                      </wp:positionV>
                      <wp:extent cx="114300" cy="114300"/>
                      <wp:effectExtent l="0" t="0" r="19050" b="19050"/>
                      <wp:wrapNone/>
                      <wp:docPr id="50"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1="http://schemas.microsoft.com/office/drawing/2015/9/8/chartex" xmlns:cx="http://schemas.microsoft.com/office/drawing/2014/chartex">
                  <w:pict>
                    <v:rect w14:anchorId="48D451AE" id="Rectangle 2" o:spid="_x0000_s1026" style="position:absolute;margin-left:435.2pt;margin-top:0;width:9pt;height:9pt;z-index:251892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"/>
                  </w:pict>
                </mc:Fallback>
              </mc:AlternateContent>
            </w:r>
            <w:r w:rsidRPr="00DD00AD">
              <w:rPr>
                <w:rFonts w:eastAsiaTheme="minorHAnsi" w:cstheme="minorBidi"/>
                <w:lang w:eastAsia="en-US"/>
              </w:rPr>
              <w:t>Признак поставки мощности по ДПМ</w:t>
            </w:r>
          </w:p>
        </w:tc>
        <w:tc>
          <w:tcPr>
            <w:tcW w:w="978"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rsidR="000D4D9B" w:rsidRPr="00DD00AD" w:rsidRDefault="000D4D9B" w:rsidP="003C783A">
            <w:pPr>
              <w:spacing w:before="0" w:line="259" w:lineRule="auto"/>
              <w:rPr>
                <w:rFonts w:eastAsiaTheme="minorHAnsi" w:cstheme="minorBidi"/>
                <w:lang w:eastAsia="en-US"/>
              </w:rPr>
            </w:pPr>
          </w:p>
        </w:tc>
        <w:tc>
          <w:tcPr>
            <w:tcW w:w="4664" w:type="dxa"/>
            <w:gridSpan w:val="6"/>
            <w:tcBorders>
              <w:top w:val="single" w:sz="4" w:space="0" w:color="auto"/>
              <w:left w:val="single" w:sz="4" w:space="0" w:color="auto"/>
              <w:bottom w:val="single" w:sz="4" w:space="0" w:color="auto"/>
              <w:right w:val="single" w:sz="4" w:space="0" w:color="auto"/>
            </w:tcBorders>
            <w:vAlign w:val="center"/>
          </w:tcPr>
          <w:p w:rsidR="000D4D9B" w:rsidRPr="00DD00AD" w:rsidRDefault="000D4D9B" w:rsidP="003C783A">
            <w:pPr>
              <w:spacing w:before="0" w:line="259" w:lineRule="auto"/>
              <w:rPr>
                <w:rFonts w:eastAsiaTheme="minorHAnsi" w:cstheme="minorBidi"/>
                <w:i/>
                <w:lang w:eastAsia="en-US"/>
              </w:rPr>
            </w:pPr>
          </w:p>
        </w:tc>
      </w:tr>
    </w:tbl>
    <w:p w:rsidR="003C783A" w:rsidRPr="00DD00AD" w:rsidRDefault="003C783A" w:rsidP="003C783A">
      <w:pPr>
        <w:spacing w:before="0" w:line="259" w:lineRule="auto"/>
        <w:rPr>
          <w:rFonts w:eastAsiaTheme="minorHAnsi" w:cstheme="minorBidi"/>
          <w:b/>
          <w:lang w:eastAsia="en-US"/>
        </w:rPr>
      </w:pPr>
    </w:p>
    <w:tbl>
      <w:tblPr>
        <w:tblW w:w="21365" w:type="dxa"/>
        <w:tblLook w:val="04A0" w:firstRow="1" w:lastRow="0" w:firstColumn="1" w:lastColumn="0" w:noHBand="0" w:noVBand="1"/>
      </w:tblPr>
      <w:tblGrid>
        <w:gridCol w:w="2931"/>
        <w:gridCol w:w="2024"/>
        <w:gridCol w:w="2024"/>
        <w:gridCol w:w="2023"/>
        <w:gridCol w:w="2022"/>
        <w:gridCol w:w="2021"/>
        <w:gridCol w:w="2021"/>
        <w:gridCol w:w="92"/>
        <w:gridCol w:w="1929"/>
        <w:gridCol w:w="2021"/>
        <w:gridCol w:w="2021"/>
        <w:gridCol w:w="236"/>
      </w:tblGrid>
      <w:tr w:rsidR="000C6AEB" w:rsidRPr="00DD00AD" w:rsidTr="000550CF">
        <w:trPr>
          <w:gridAfter w:val="4"/>
          <w:wAfter w:w="6207" w:type="dxa"/>
          <w:trHeight w:val="251"/>
        </w:trPr>
        <w:tc>
          <w:tcPr>
            <w:tcW w:w="2931" w:type="dxa"/>
            <w:tcBorders>
              <w:top w:val="single" w:sz="8" w:space="0" w:color="auto"/>
              <w:left w:val="single" w:sz="8" w:space="0" w:color="auto"/>
              <w:bottom w:val="single" w:sz="8" w:space="0" w:color="auto"/>
              <w:right w:val="single" w:sz="8" w:space="0" w:color="auto"/>
            </w:tcBorders>
            <w:shd w:val="clear" w:color="000000" w:fill="9BC2E6"/>
            <w:vAlign w:val="center"/>
            <w:hideMark/>
          </w:tcPr>
          <w:p w:rsidR="000C6AEB" w:rsidRPr="00DD00AD" w:rsidRDefault="000C6AEB" w:rsidP="002307CA">
            <w:pPr>
              <w:spacing w:before="0"/>
              <w:jc w:val="right"/>
            </w:pPr>
            <w:r w:rsidRPr="00DD00AD">
              <w:t> </w:t>
            </w:r>
          </w:p>
        </w:tc>
        <w:tc>
          <w:tcPr>
            <w:tcW w:w="12227" w:type="dxa"/>
            <w:gridSpan w:val="7"/>
            <w:tcBorders>
              <w:top w:val="nil"/>
              <w:left w:val="nil"/>
              <w:bottom w:val="nil"/>
              <w:right w:val="nil"/>
            </w:tcBorders>
            <w:shd w:val="clear" w:color="auto" w:fill="auto"/>
            <w:noWrap/>
            <w:vAlign w:val="bottom"/>
            <w:hideMark/>
          </w:tcPr>
          <w:p w:rsidR="000C6AEB" w:rsidRPr="00DD00AD" w:rsidRDefault="000C6AEB" w:rsidP="002307CA">
            <w:pPr>
              <w:spacing w:before="0"/>
            </w:pPr>
            <w:r w:rsidRPr="00DD00AD">
              <w:t xml:space="preserve"> -  параметр, обязательный для заполнения </w:t>
            </w:r>
          </w:p>
        </w:tc>
      </w:tr>
      <w:tr w:rsidR="000C6AEB" w:rsidRPr="00DD00AD" w:rsidTr="000550CF">
        <w:trPr>
          <w:trHeight w:val="200"/>
        </w:trPr>
        <w:tc>
          <w:tcPr>
            <w:tcW w:w="2931" w:type="dxa"/>
            <w:tcBorders>
              <w:top w:val="nil"/>
              <w:left w:val="nil"/>
              <w:bottom w:val="nil"/>
              <w:right w:val="nil"/>
            </w:tcBorders>
            <w:shd w:val="clear" w:color="auto" w:fill="auto"/>
            <w:noWrap/>
            <w:vAlign w:val="bottom"/>
            <w:hideMark/>
          </w:tcPr>
          <w:p w:rsidR="000C6AEB" w:rsidRPr="00DD00AD" w:rsidRDefault="000C6AEB" w:rsidP="002307CA">
            <w:pPr>
              <w:spacing w:before="0"/>
            </w:pPr>
          </w:p>
        </w:tc>
        <w:tc>
          <w:tcPr>
            <w:tcW w:w="2024" w:type="dxa"/>
            <w:tcBorders>
              <w:top w:val="nil"/>
              <w:left w:val="nil"/>
              <w:bottom w:val="nil"/>
              <w:right w:val="nil"/>
            </w:tcBorders>
            <w:shd w:val="clear" w:color="auto" w:fill="auto"/>
            <w:noWrap/>
            <w:vAlign w:val="bottom"/>
            <w:hideMark/>
          </w:tcPr>
          <w:p w:rsidR="000C6AEB" w:rsidRPr="00DD00AD" w:rsidRDefault="000C6AEB" w:rsidP="002307CA">
            <w:pPr>
              <w:spacing w:before="0"/>
            </w:pPr>
          </w:p>
        </w:tc>
        <w:tc>
          <w:tcPr>
            <w:tcW w:w="2024" w:type="dxa"/>
            <w:tcBorders>
              <w:top w:val="nil"/>
              <w:left w:val="nil"/>
              <w:bottom w:val="nil"/>
              <w:right w:val="nil"/>
            </w:tcBorders>
            <w:shd w:val="clear" w:color="auto" w:fill="auto"/>
            <w:noWrap/>
            <w:vAlign w:val="bottom"/>
            <w:hideMark/>
          </w:tcPr>
          <w:p w:rsidR="000C6AEB" w:rsidRPr="00DD00AD" w:rsidRDefault="000C6AEB" w:rsidP="002307CA">
            <w:pPr>
              <w:spacing w:before="0"/>
            </w:pPr>
          </w:p>
        </w:tc>
        <w:tc>
          <w:tcPr>
            <w:tcW w:w="2023" w:type="dxa"/>
            <w:tcBorders>
              <w:top w:val="nil"/>
              <w:left w:val="nil"/>
              <w:bottom w:val="nil"/>
              <w:right w:val="nil"/>
            </w:tcBorders>
            <w:shd w:val="clear" w:color="auto" w:fill="auto"/>
            <w:noWrap/>
            <w:vAlign w:val="bottom"/>
            <w:hideMark/>
          </w:tcPr>
          <w:p w:rsidR="000C6AEB" w:rsidRPr="00DD00AD" w:rsidRDefault="000C6AEB" w:rsidP="002307CA">
            <w:pPr>
              <w:spacing w:before="0"/>
            </w:pPr>
          </w:p>
        </w:tc>
        <w:tc>
          <w:tcPr>
            <w:tcW w:w="2022" w:type="dxa"/>
            <w:tcBorders>
              <w:top w:val="nil"/>
              <w:left w:val="nil"/>
              <w:bottom w:val="nil"/>
              <w:right w:val="nil"/>
            </w:tcBorders>
            <w:shd w:val="clear" w:color="auto" w:fill="auto"/>
            <w:noWrap/>
            <w:vAlign w:val="bottom"/>
            <w:hideMark/>
          </w:tcPr>
          <w:p w:rsidR="000C6AEB" w:rsidRPr="00DD00AD" w:rsidRDefault="000C6AEB" w:rsidP="002307CA">
            <w:pPr>
              <w:spacing w:before="0"/>
            </w:pPr>
          </w:p>
        </w:tc>
        <w:tc>
          <w:tcPr>
            <w:tcW w:w="2021" w:type="dxa"/>
            <w:tcBorders>
              <w:top w:val="nil"/>
              <w:left w:val="nil"/>
              <w:bottom w:val="nil"/>
              <w:right w:val="nil"/>
            </w:tcBorders>
            <w:shd w:val="clear" w:color="auto" w:fill="auto"/>
            <w:noWrap/>
            <w:vAlign w:val="bottom"/>
            <w:hideMark/>
          </w:tcPr>
          <w:p w:rsidR="000C6AEB" w:rsidRPr="00DD00AD" w:rsidRDefault="000C6AEB" w:rsidP="002307CA">
            <w:pPr>
              <w:spacing w:before="0"/>
            </w:pPr>
          </w:p>
        </w:tc>
        <w:tc>
          <w:tcPr>
            <w:tcW w:w="2021" w:type="dxa"/>
            <w:tcBorders>
              <w:top w:val="nil"/>
              <w:left w:val="nil"/>
              <w:bottom w:val="nil"/>
              <w:right w:val="nil"/>
            </w:tcBorders>
            <w:shd w:val="clear" w:color="auto" w:fill="auto"/>
            <w:noWrap/>
            <w:vAlign w:val="bottom"/>
            <w:hideMark/>
          </w:tcPr>
          <w:p w:rsidR="000C6AEB" w:rsidRPr="00DD00AD" w:rsidRDefault="000C6AEB" w:rsidP="002307CA">
            <w:pPr>
              <w:spacing w:before="0"/>
            </w:pPr>
          </w:p>
        </w:tc>
        <w:tc>
          <w:tcPr>
            <w:tcW w:w="2021" w:type="dxa"/>
            <w:gridSpan w:val="2"/>
            <w:tcBorders>
              <w:top w:val="nil"/>
              <w:left w:val="nil"/>
              <w:bottom w:val="nil"/>
              <w:right w:val="nil"/>
            </w:tcBorders>
            <w:shd w:val="clear" w:color="auto" w:fill="auto"/>
            <w:noWrap/>
            <w:vAlign w:val="bottom"/>
            <w:hideMark/>
          </w:tcPr>
          <w:p w:rsidR="000C6AEB" w:rsidRPr="00DD00AD" w:rsidRDefault="000C6AEB" w:rsidP="002307CA">
            <w:pPr>
              <w:spacing w:before="0"/>
            </w:pPr>
          </w:p>
        </w:tc>
        <w:tc>
          <w:tcPr>
            <w:tcW w:w="2021" w:type="dxa"/>
            <w:tcBorders>
              <w:top w:val="nil"/>
              <w:left w:val="nil"/>
              <w:bottom w:val="nil"/>
              <w:right w:val="nil"/>
            </w:tcBorders>
            <w:shd w:val="clear" w:color="auto" w:fill="auto"/>
            <w:noWrap/>
            <w:vAlign w:val="bottom"/>
            <w:hideMark/>
          </w:tcPr>
          <w:p w:rsidR="000C6AEB" w:rsidRPr="00DD00AD" w:rsidRDefault="000C6AEB" w:rsidP="002307CA">
            <w:pPr>
              <w:spacing w:before="0"/>
            </w:pPr>
          </w:p>
        </w:tc>
        <w:tc>
          <w:tcPr>
            <w:tcW w:w="2021" w:type="dxa"/>
            <w:tcBorders>
              <w:top w:val="nil"/>
              <w:left w:val="nil"/>
              <w:bottom w:val="nil"/>
              <w:right w:val="nil"/>
            </w:tcBorders>
            <w:shd w:val="clear" w:color="auto" w:fill="auto"/>
            <w:noWrap/>
            <w:vAlign w:val="bottom"/>
            <w:hideMark/>
          </w:tcPr>
          <w:p w:rsidR="000C6AEB" w:rsidRPr="00DD00AD" w:rsidRDefault="000C6AEB" w:rsidP="002307CA">
            <w:pPr>
              <w:spacing w:before="0"/>
            </w:pPr>
          </w:p>
        </w:tc>
        <w:tc>
          <w:tcPr>
            <w:tcW w:w="236" w:type="dxa"/>
            <w:tcBorders>
              <w:top w:val="nil"/>
              <w:left w:val="nil"/>
              <w:bottom w:val="nil"/>
              <w:right w:val="nil"/>
            </w:tcBorders>
            <w:shd w:val="clear" w:color="auto" w:fill="auto"/>
            <w:noWrap/>
            <w:vAlign w:val="bottom"/>
            <w:hideMark/>
          </w:tcPr>
          <w:p w:rsidR="000C6AEB" w:rsidRPr="00DD00AD" w:rsidRDefault="000C6AEB" w:rsidP="002307CA">
            <w:pPr>
              <w:spacing w:before="0"/>
            </w:pPr>
          </w:p>
        </w:tc>
      </w:tr>
      <w:tr w:rsidR="000C6AEB" w:rsidRPr="00DD00AD" w:rsidTr="000550CF">
        <w:trPr>
          <w:trHeight w:val="217"/>
        </w:trPr>
        <w:tc>
          <w:tcPr>
            <w:tcW w:w="2931"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0C6AEB" w:rsidRPr="00DD00AD" w:rsidRDefault="000C6AEB" w:rsidP="002307CA">
            <w:pPr>
              <w:spacing w:before="0"/>
              <w:jc w:val="right"/>
            </w:pPr>
            <w:r w:rsidRPr="00DD00AD">
              <w:t> </w:t>
            </w:r>
          </w:p>
        </w:tc>
        <w:tc>
          <w:tcPr>
            <w:tcW w:w="6071" w:type="dxa"/>
            <w:gridSpan w:val="3"/>
            <w:tcBorders>
              <w:top w:val="nil"/>
              <w:left w:val="nil"/>
              <w:bottom w:val="nil"/>
              <w:right w:val="nil"/>
            </w:tcBorders>
            <w:shd w:val="clear" w:color="auto" w:fill="auto"/>
            <w:noWrap/>
            <w:vAlign w:val="bottom"/>
            <w:hideMark/>
          </w:tcPr>
          <w:p w:rsidR="000C6AEB" w:rsidRPr="00DD00AD" w:rsidRDefault="000C6AEB" w:rsidP="002307CA">
            <w:pPr>
              <w:spacing w:before="0"/>
            </w:pPr>
            <w:r w:rsidRPr="00DD00AD">
              <w:t xml:space="preserve"> - параметр не заполняется</w:t>
            </w:r>
          </w:p>
        </w:tc>
        <w:tc>
          <w:tcPr>
            <w:tcW w:w="2022" w:type="dxa"/>
            <w:tcBorders>
              <w:top w:val="nil"/>
              <w:left w:val="nil"/>
              <w:bottom w:val="nil"/>
              <w:right w:val="nil"/>
            </w:tcBorders>
            <w:shd w:val="clear" w:color="auto" w:fill="auto"/>
            <w:noWrap/>
            <w:vAlign w:val="bottom"/>
            <w:hideMark/>
          </w:tcPr>
          <w:p w:rsidR="000C6AEB" w:rsidRPr="00DD00AD" w:rsidRDefault="000C6AEB" w:rsidP="002307CA">
            <w:pPr>
              <w:spacing w:before="0"/>
            </w:pPr>
          </w:p>
        </w:tc>
        <w:tc>
          <w:tcPr>
            <w:tcW w:w="2021" w:type="dxa"/>
            <w:tcBorders>
              <w:top w:val="nil"/>
              <w:left w:val="nil"/>
              <w:bottom w:val="nil"/>
              <w:right w:val="nil"/>
            </w:tcBorders>
            <w:shd w:val="clear" w:color="auto" w:fill="auto"/>
            <w:noWrap/>
            <w:vAlign w:val="bottom"/>
            <w:hideMark/>
          </w:tcPr>
          <w:p w:rsidR="000C6AEB" w:rsidRPr="00DD00AD" w:rsidRDefault="000C6AEB" w:rsidP="002307CA">
            <w:pPr>
              <w:spacing w:before="0"/>
            </w:pPr>
          </w:p>
        </w:tc>
        <w:tc>
          <w:tcPr>
            <w:tcW w:w="2021" w:type="dxa"/>
            <w:tcBorders>
              <w:top w:val="nil"/>
              <w:left w:val="nil"/>
              <w:bottom w:val="nil"/>
              <w:right w:val="nil"/>
            </w:tcBorders>
            <w:shd w:val="clear" w:color="auto" w:fill="auto"/>
            <w:noWrap/>
            <w:vAlign w:val="bottom"/>
            <w:hideMark/>
          </w:tcPr>
          <w:p w:rsidR="000C6AEB" w:rsidRPr="00DD00AD" w:rsidRDefault="000C6AEB" w:rsidP="002307CA">
            <w:pPr>
              <w:spacing w:before="0"/>
            </w:pPr>
          </w:p>
        </w:tc>
        <w:tc>
          <w:tcPr>
            <w:tcW w:w="2021" w:type="dxa"/>
            <w:gridSpan w:val="2"/>
            <w:tcBorders>
              <w:top w:val="nil"/>
              <w:left w:val="nil"/>
              <w:bottom w:val="nil"/>
              <w:right w:val="nil"/>
            </w:tcBorders>
            <w:shd w:val="clear" w:color="auto" w:fill="auto"/>
            <w:noWrap/>
            <w:vAlign w:val="bottom"/>
            <w:hideMark/>
          </w:tcPr>
          <w:p w:rsidR="000C6AEB" w:rsidRPr="00DD00AD" w:rsidRDefault="000C6AEB" w:rsidP="002307CA">
            <w:pPr>
              <w:spacing w:before="0"/>
            </w:pPr>
          </w:p>
        </w:tc>
        <w:tc>
          <w:tcPr>
            <w:tcW w:w="2021" w:type="dxa"/>
            <w:tcBorders>
              <w:top w:val="nil"/>
              <w:left w:val="nil"/>
              <w:bottom w:val="nil"/>
              <w:right w:val="nil"/>
            </w:tcBorders>
            <w:shd w:val="clear" w:color="auto" w:fill="auto"/>
            <w:noWrap/>
            <w:vAlign w:val="bottom"/>
            <w:hideMark/>
          </w:tcPr>
          <w:p w:rsidR="000C6AEB" w:rsidRPr="00DD00AD" w:rsidRDefault="000C6AEB" w:rsidP="002307CA">
            <w:pPr>
              <w:spacing w:before="0"/>
            </w:pPr>
          </w:p>
        </w:tc>
        <w:tc>
          <w:tcPr>
            <w:tcW w:w="2021" w:type="dxa"/>
            <w:tcBorders>
              <w:top w:val="nil"/>
              <w:left w:val="nil"/>
              <w:bottom w:val="nil"/>
              <w:right w:val="nil"/>
            </w:tcBorders>
            <w:shd w:val="clear" w:color="auto" w:fill="auto"/>
            <w:noWrap/>
            <w:vAlign w:val="bottom"/>
            <w:hideMark/>
          </w:tcPr>
          <w:p w:rsidR="000C6AEB" w:rsidRPr="00DD00AD" w:rsidRDefault="000C6AEB" w:rsidP="002307CA">
            <w:pPr>
              <w:spacing w:before="0"/>
            </w:pPr>
          </w:p>
        </w:tc>
        <w:tc>
          <w:tcPr>
            <w:tcW w:w="236" w:type="dxa"/>
            <w:tcBorders>
              <w:top w:val="nil"/>
              <w:left w:val="nil"/>
              <w:bottom w:val="nil"/>
              <w:right w:val="nil"/>
            </w:tcBorders>
            <w:shd w:val="clear" w:color="auto" w:fill="auto"/>
            <w:noWrap/>
            <w:vAlign w:val="bottom"/>
            <w:hideMark/>
          </w:tcPr>
          <w:p w:rsidR="000C6AEB" w:rsidRPr="00DD00AD" w:rsidRDefault="000C6AEB" w:rsidP="002307CA">
            <w:pPr>
              <w:spacing w:before="0"/>
            </w:pPr>
          </w:p>
        </w:tc>
      </w:tr>
    </w:tbl>
    <w:p w:rsidR="000C6AEB" w:rsidRPr="00DD00AD" w:rsidRDefault="000C6AEB" w:rsidP="00565268">
      <w:pPr>
        <w:pStyle w:val="aff7"/>
        <w:rPr>
          <w:b w:val="0"/>
          <w:i/>
          <w:sz w:val="22"/>
          <w:szCs w:val="22"/>
          <w:lang w:eastAsia="x-none"/>
        </w:rPr>
      </w:pPr>
      <w:r w:rsidRPr="00DD00AD">
        <w:rPr>
          <w:b w:val="0"/>
          <w:i/>
          <w:sz w:val="22"/>
          <w:szCs w:val="22"/>
          <w:lang w:eastAsia="x-none"/>
        </w:rPr>
        <w:br w:type="page"/>
      </w:r>
    </w:p>
    <w:p w:rsidR="00565268" w:rsidRPr="00DD00AD" w:rsidRDefault="00565268" w:rsidP="00565268">
      <w:pPr>
        <w:pStyle w:val="aff7"/>
        <w:rPr>
          <w:b w:val="0"/>
          <w:sz w:val="22"/>
          <w:szCs w:val="22"/>
          <w:lang w:eastAsia="x-none"/>
        </w:rPr>
      </w:pPr>
      <w:bookmarkStart w:id="218" w:name="_Toc525198955"/>
      <w:r w:rsidRPr="00DD00AD">
        <w:rPr>
          <w:b w:val="0"/>
          <w:sz w:val="22"/>
          <w:szCs w:val="22"/>
          <w:lang w:eastAsia="x-none"/>
        </w:rPr>
        <w:lastRenderedPageBreak/>
        <w:t>Форма 2</w:t>
      </w:r>
      <w:bookmarkEnd w:id="218"/>
    </w:p>
    <w:p w:rsidR="00FF41C2" w:rsidRPr="00DD00AD" w:rsidRDefault="00FF41C2" w:rsidP="00565268">
      <w:pPr>
        <w:pStyle w:val="aff7"/>
        <w:rPr>
          <w:b w:val="0"/>
          <w:sz w:val="22"/>
          <w:szCs w:val="22"/>
          <w:lang w:eastAsia="x-none"/>
        </w:rPr>
      </w:pPr>
    </w:p>
    <w:p w:rsidR="003C783A" w:rsidRPr="00DD00AD" w:rsidRDefault="000C6AEB" w:rsidP="000C6AEB">
      <w:pPr>
        <w:spacing w:before="0" w:line="259" w:lineRule="auto"/>
        <w:jc w:val="center"/>
        <w:rPr>
          <w:b/>
        </w:rPr>
      </w:pPr>
      <w:r w:rsidRPr="00DD00AD">
        <w:rPr>
          <w:b/>
        </w:rPr>
        <w:t xml:space="preserve">Данные и </w:t>
      </w:r>
      <w:r w:rsidR="00F77C76" w:rsidRPr="00DD00AD">
        <w:rPr>
          <w:b/>
        </w:rPr>
        <w:t>технические параметры оборудования, планируемого к включению в проект модернизации, функционирующего до и после реализации мероприятий по модернизации</w:t>
      </w:r>
    </w:p>
    <w:tbl>
      <w:tblPr>
        <w:tblW w:w="15781" w:type="dxa"/>
        <w:jc w:val="center"/>
        <w:tblCellSpacing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03"/>
        <w:gridCol w:w="849"/>
        <w:gridCol w:w="1978"/>
        <w:gridCol w:w="996"/>
        <w:gridCol w:w="707"/>
        <w:gridCol w:w="573"/>
        <w:gridCol w:w="710"/>
        <w:gridCol w:w="707"/>
        <w:gridCol w:w="996"/>
        <w:gridCol w:w="713"/>
        <w:gridCol w:w="857"/>
        <w:gridCol w:w="990"/>
        <w:gridCol w:w="1007"/>
        <w:gridCol w:w="561"/>
        <w:gridCol w:w="712"/>
        <w:gridCol w:w="686"/>
        <w:gridCol w:w="575"/>
        <w:gridCol w:w="717"/>
        <w:gridCol w:w="717"/>
        <w:gridCol w:w="27"/>
      </w:tblGrid>
      <w:tr w:rsidR="000714A2" w:rsidRPr="00DD00AD" w:rsidTr="00EB6845">
        <w:trPr>
          <w:gridAfter w:val="1"/>
          <w:wAfter w:w="6" w:type="dxa"/>
          <w:trHeight w:val="694"/>
          <w:tblCellSpacing w:w="7" w:type="dxa"/>
          <w:jc w:val="center"/>
        </w:trPr>
        <w:tc>
          <w:tcPr>
            <w:tcW w:w="1531" w:type="dxa"/>
            <w:gridSpan w:val="2"/>
            <w:tcBorders>
              <w:top w:val="single" w:sz="4" w:space="0" w:color="auto"/>
              <w:left w:val="single" w:sz="4" w:space="0" w:color="auto"/>
              <w:bottom w:val="single" w:sz="4" w:space="0" w:color="auto"/>
              <w:right w:val="single" w:sz="4" w:space="0" w:color="auto"/>
            </w:tcBorders>
            <w:vAlign w:val="center"/>
          </w:tcPr>
          <w:p w:rsidR="000714A2" w:rsidRPr="00DD00AD" w:rsidRDefault="000714A2" w:rsidP="003C783A">
            <w:pPr>
              <w:spacing w:before="0" w:line="259" w:lineRule="auto"/>
              <w:jc w:val="center"/>
              <w:rPr>
                <w:rFonts w:eastAsiaTheme="minorHAnsi" w:cstheme="minorBidi"/>
                <w:lang w:eastAsia="en-US"/>
              </w:rPr>
            </w:pPr>
            <w:r w:rsidRPr="00DD00AD">
              <w:rPr>
                <w:rFonts w:eastAsiaTheme="minorHAnsi" w:cstheme="minorBidi"/>
                <w:lang w:eastAsia="en-US"/>
              </w:rPr>
              <w:t>Электростанция</w:t>
            </w:r>
          </w:p>
        </w:tc>
        <w:tc>
          <w:tcPr>
            <w:tcW w:w="1964" w:type="dxa"/>
            <w:vMerge w:val="restart"/>
            <w:tcBorders>
              <w:top w:val="single" w:sz="4" w:space="0" w:color="auto"/>
              <w:left w:val="single" w:sz="4" w:space="0" w:color="auto"/>
              <w:right w:val="single" w:sz="4" w:space="0" w:color="auto"/>
            </w:tcBorders>
            <w:textDirection w:val="btLr"/>
            <w:vAlign w:val="center"/>
          </w:tcPr>
          <w:p w:rsidR="000714A2" w:rsidRPr="00DD00AD" w:rsidRDefault="000714A2" w:rsidP="002307CA">
            <w:pPr>
              <w:spacing w:before="0" w:line="259" w:lineRule="auto"/>
              <w:ind w:left="113" w:right="113"/>
              <w:jc w:val="center"/>
              <w:rPr>
                <w:rFonts w:eastAsiaTheme="minorHAnsi" w:cstheme="minorBidi"/>
                <w:lang w:eastAsia="en-US"/>
              </w:rPr>
            </w:pPr>
            <w:r w:rsidRPr="00DD00AD">
              <w:rPr>
                <w:rFonts w:eastAsiaTheme="minorHAnsi" w:cstheme="minorBidi"/>
                <w:lang w:eastAsia="en-US"/>
              </w:rPr>
              <w:t>Вид  оборудования</w:t>
            </w:r>
          </w:p>
        </w:tc>
        <w:tc>
          <w:tcPr>
            <w:tcW w:w="982" w:type="dxa"/>
            <w:vMerge w:val="restart"/>
            <w:tcBorders>
              <w:top w:val="single" w:sz="4" w:space="0" w:color="auto"/>
              <w:left w:val="single" w:sz="4" w:space="0" w:color="auto"/>
              <w:right w:val="single" w:sz="4" w:space="0" w:color="auto"/>
            </w:tcBorders>
            <w:textDirection w:val="btLr"/>
            <w:vAlign w:val="center"/>
          </w:tcPr>
          <w:p w:rsidR="000714A2" w:rsidRPr="00DD00AD" w:rsidRDefault="000714A2" w:rsidP="002307CA">
            <w:pPr>
              <w:spacing w:before="0" w:line="259" w:lineRule="auto"/>
              <w:ind w:left="113" w:right="113"/>
              <w:jc w:val="center"/>
              <w:rPr>
                <w:rFonts w:eastAsiaTheme="minorHAnsi" w:cstheme="minorBidi"/>
                <w:lang w:eastAsia="en-US"/>
              </w:rPr>
            </w:pPr>
            <w:r w:rsidRPr="00DD00AD">
              <w:rPr>
                <w:rFonts w:eastAsiaTheme="minorHAnsi" w:cstheme="minorBidi"/>
                <w:lang w:eastAsia="en-US"/>
              </w:rPr>
              <w:t>Перечень планируемых мероприятий по модернизации*</w:t>
            </w:r>
          </w:p>
        </w:tc>
        <w:tc>
          <w:tcPr>
            <w:tcW w:w="693" w:type="dxa"/>
            <w:vMerge w:val="restart"/>
            <w:tcBorders>
              <w:top w:val="single" w:sz="4" w:space="0" w:color="auto"/>
              <w:left w:val="single" w:sz="4" w:space="0" w:color="auto"/>
              <w:right w:val="single" w:sz="4" w:space="0" w:color="auto"/>
            </w:tcBorders>
            <w:textDirection w:val="btLr"/>
          </w:tcPr>
          <w:p w:rsidR="000714A2" w:rsidRPr="00DD00AD" w:rsidRDefault="000714A2" w:rsidP="002307CA">
            <w:pPr>
              <w:spacing w:before="0" w:line="259" w:lineRule="auto"/>
              <w:ind w:left="113" w:right="113"/>
              <w:jc w:val="center"/>
              <w:rPr>
                <w:rFonts w:eastAsiaTheme="minorHAnsi" w:cstheme="minorBidi"/>
                <w:lang w:eastAsia="en-US"/>
              </w:rPr>
            </w:pPr>
            <w:r w:rsidRPr="00DD00AD">
              <w:rPr>
                <w:rFonts w:eastAsiaTheme="minorHAnsi" w:cstheme="minorBidi"/>
                <w:lang w:eastAsia="en-US"/>
              </w:rPr>
              <w:t>Идентификационный код</w:t>
            </w:r>
          </w:p>
        </w:tc>
        <w:tc>
          <w:tcPr>
            <w:tcW w:w="559" w:type="dxa"/>
            <w:vMerge w:val="restart"/>
            <w:tcBorders>
              <w:top w:val="single" w:sz="4" w:space="0" w:color="auto"/>
              <w:left w:val="single" w:sz="4" w:space="0" w:color="auto"/>
              <w:right w:val="single" w:sz="4" w:space="0" w:color="auto"/>
            </w:tcBorders>
            <w:textDirection w:val="btLr"/>
            <w:vAlign w:val="center"/>
          </w:tcPr>
          <w:p w:rsidR="000714A2" w:rsidRPr="00DD00AD" w:rsidRDefault="000714A2" w:rsidP="002307CA">
            <w:pPr>
              <w:spacing w:before="0" w:line="259" w:lineRule="auto"/>
              <w:ind w:left="113" w:right="113"/>
              <w:jc w:val="center"/>
              <w:rPr>
                <w:rFonts w:eastAsiaTheme="minorHAnsi" w:cstheme="minorBidi"/>
                <w:lang w:eastAsia="en-US"/>
              </w:rPr>
            </w:pPr>
            <w:r w:rsidRPr="00DD00AD">
              <w:rPr>
                <w:rFonts w:eastAsiaTheme="minorHAnsi" w:cstheme="minorBidi"/>
                <w:lang w:eastAsia="en-US"/>
              </w:rPr>
              <w:t>Ст. номер</w:t>
            </w:r>
          </w:p>
        </w:tc>
        <w:tc>
          <w:tcPr>
            <w:tcW w:w="696" w:type="dxa"/>
            <w:vMerge w:val="restart"/>
            <w:tcBorders>
              <w:top w:val="single" w:sz="4" w:space="0" w:color="auto"/>
              <w:left w:val="single" w:sz="4" w:space="0" w:color="auto"/>
              <w:right w:val="single" w:sz="4" w:space="0" w:color="auto"/>
            </w:tcBorders>
            <w:textDirection w:val="btLr"/>
            <w:vAlign w:val="center"/>
          </w:tcPr>
          <w:p w:rsidR="000714A2" w:rsidRPr="00DD00AD" w:rsidRDefault="000714A2" w:rsidP="002307CA">
            <w:pPr>
              <w:spacing w:before="0" w:line="259" w:lineRule="auto"/>
              <w:ind w:left="113" w:right="113"/>
              <w:jc w:val="center"/>
              <w:rPr>
                <w:rFonts w:eastAsiaTheme="minorHAnsi" w:cstheme="minorBidi"/>
                <w:lang w:eastAsia="en-US"/>
              </w:rPr>
            </w:pPr>
            <w:r w:rsidRPr="00DD00AD">
              <w:rPr>
                <w:rFonts w:eastAsiaTheme="minorHAnsi" w:cstheme="minorBidi"/>
                <w:lang w:eastAsia="en-US"/>
              </w:rPr>
              <w:t xml:space="preserve">Заводской идентификационный номер </w:t>
            </w:r>
          </w:p>
        </w:tc>
        <w:tc>
          <w:tcPr>
            <w:tcW w:w="693" w:type="dxa"/>
            <w:vMerge w:val="restart"/>
            <w:tcBorders>
              <w:top w:val="single" w:sz="4" w:space="0" w:color="auto"/>
              <w:left w:val="single" w:sz="4" w:space="0" w:color="auto"/>
              <w:right w:val="single" w:sz="4" w:space="0" w:color="auto"/>
            </w:tcBorders>
            <w:textDirection w:val="btLr"/>
            <w:vAlign w:val="center"/>
          </w:tcPr>
          <w:p w:rsidR="000714A2" w:rsidRPr="00DD00AD" w:rsidRDefault="000714A2" w:rsidP="002307CA">
            <w:pPr>
              <w:spacing w:before="0" w:line="259" w:lineRule="auto"/>
              <w:ind w:left="113" w:right="113"/>
              <w:jc w:val="center"/>
              <w:rPr>
                <w:rFonts w:eastAsiaTheme="minorHAnsi" w:cstheme="minorBidi"/>
                <w:lang w:eastAsia="en-US"/>
              </w:rPr>
            </w:pPr>
            <w:r w:rsidRPr="00DD00AD">
              <w:rPr>
                <w:rFonts w:eastAsiaTheme="minorHAnsi" w:cstheme="minorBidi"/>
                <w:lang w:eastAsia="en-US"/>
              </w:rPr>
              <w:t xml:space="preserve">Тип </w:t>
            </w:r>
          </w:p>
        </w:tc>
        <w:tc>
          <w:tcPr>
            <w:tcW w:w="982" w:type="dxa"/>
            <w:vMerge w:val="restart"/>
            <w:tcBorders>
              <w:top w:val="single" w:sz="4" w:space="0" w:color="auto"/>
              <w:left w:val="single" w:sz="4" w:space="0" w:color="auto"/>
              <w:right w:val="single" w:sz="4" w:space="0" w:color="auto"/>
            </w:tcBorders>
            <w:textDirection w:val="btLr"/>
            <w:vAlign w:val="center"/>
          </w:tcPr>
          <w:p w:rsidR="000714A2" w:rsidRPr="00DD00AD" w:rsidRDefault="000714A2" w:rsidP="002307CA">
            <w:pPr>
              <w:spacing w:before="0" w:line="259" w:lineRule="auto"/>
              <w:ind w:left="113" w:right="113"/>
              <w:jc w:val="center"/>
              <w:rPr>
                <w:rFonts w:eastAsiaTheme="minorHAnsi" w:cstheme="minorBidi"/>
                <w:lang w:eastAsia="en-US"/>
              </w:rPr>
            </w:pPr>
            <w:r w:rsidRPr="00DD00AD">
              <w:rPr>
                <w:rFonts w:eastAsiaTheme="minorHAnsi" w:cstheme="minorBidi"/>
                <w:lang w:eastAsia="en-US"/>
              </w:rPr>
              <w:t>Завод-изготовитель (выбор из списка)</w:t>
            </w:r>
          </w:p>
        </w:tc>
        <w:tc>
          <w:tcPr>
            <w:tcW w:w="699" w:type="dxa"/>
            <w:vMerge w:val="restart"/>
            <w:tcBorders>
              <w:top w:val="single" w:sz="4" w:space="0" w:color="auto"/>
              <w:left w:val="single" w:sz="4" w:space="0" w:color="auto"/>
              <w:right w:val="single" w:sz="4" w:space="0" w:color="auto"/>
            </w:tcBorders>
            <w:textDirection w:val="btLr"/>
            <w:vAlign w:val="center"/>
          </w:tcPr>
          <w:p w:rsidR="000714A2" w:rsidRPr="00DD00AD" w:rsidRDefault="000714A2" w:rsidP="002307CA">
            <w:pPr>
              <w:spacing w:before="0" w:line="259" w:lineRule="auto"/>
              <w:ind w:left="113" w:right="113"/>
              <w:jc w:val="center"/>
              <w:rPr>
                <w:rFonts w:eastAsiaTheme="minorHAnsi" w:cstheme="minorBidi"/>
                <w:lang w:eastAsia="en-US"/>
              </w:rPr>
            </w:pPr>
            <w:r w:rsidRPr="00DD00AD">
              <w:rPr>
                <w:rFonts w:eastAsiaTheme="minorHAnsi" w:cstheme="minorBidi"/>
                <w:lang w:eastAsia="en-US"/>
              </w:rPr>
              <w:t>Установленная мощность, МВт</w:t>
            </w:r>
          </w:p>
        </w:tc>
        <w:tc>
          <w:tcPr>
            <w:tcW w:w="843" w:type="dxa"/>
            <w:vMerge w:val="restart"/>
            <w:tcBorders>
              <w:top w:val="single" w:sz="4" w:space="0" w:color="auto"/>
              <w:left w:val="single" w:sz="4" w:space="0" w:color="auto"/>
              <w:right w:val="single" w:sz="4" w:space="0" w:color="auto"/>
            </w:tcBorders>
            <w:textDirection w:val="btLr"/>
            <w:vAlign w:val="center"/>
          </w:tcPr>
          <w:p w:rsidR="000714A2" w:rsidRPr="00DD00AD" w:rsidRDefault="000714A2" w:rsidP="002307CA">
            <w:pPr>
              <w:spacing w:before="0" w:line="259" w:lineRule="auto"/>
              <w:ind w:left="113" w:right="113"/>
              <w:jc w:val="center"/>
              <w:rPr>
                <w:rFonts w:eastAsiaTheme="minorHAnsi" w:cstheme="minorBidi"/>
                <w:lang w:eastAsia="en-US"/>
              </w:rPr>
            </w:pPr>
            <w:r w:rsidRPr="00DD00AD">
              <w:rPr>
                <w:rFonts w:eastAsiaTheme="minorHAnsi" w:cstheme="minorBidi"/>
                <w:lang w:eastAsia="en-US"/>
              </w:rPr>
              <w:t>Давление острого пара, кгс/см2</w:t>
            </w:r>
          </w:p>
        </w:tc>
        <w:tc>
          <w:tcPr>
            <w:tcW w:w="976" w:type="dxa"/>
            <w:vMerge w:val="restart"/>
            <w:tcBorders>
              <w:top w:val="single" w:sz="4" w:space="0" w:color="auto"/>
              <w:left w:val="single" w:sz="4" w:space="0" w:color="auto"/>
              <w:right w:val="single" w:sz="4" w:space="0" w:color="auto"/>
            </w:tcBorders>
            <w:textDirection w:val="btLr"/>
            <w:vAlign w:val="center"/>
          </w:tcPr>
          <w:p w:rsidR="000714A2" w:rsidRPr="00DD00AD" w:rsidRDefault="000714A2" w:rsidP="002307CA">
            <w:pPr>
              <w:spacing w:before="0" w:line="259" w:lineRule="auto"/>
              <w:ind w:left="113" w:right="113"/>
              <w:jc w:val="center"/>
              <w:rPr>
                <w:rFonts w:eastAsiaTheme="minorHAnsi" w:cstheme="minorBidi"/>
                <w:lang w:eastAsia="en-US"/>
              </w:rPr>
            </w:pPr>
            <w:r w:rsidRPr="00DD00AD">
              <w:rPr>
                <w:rFonts w:eastAsiaTheme="minorHAnsi" w:cstheme="minorBidi"/>
                <w:lang w:eastAsia="en-US"/>
              </w:rPr>
              <w:t>Номинальная паропроизводительность (6), т/час</w:t>
            </w:r>
          </w:p>
        </w:tc>
        <w:tc>
          <w:tcPr>
            <w:tcW w:w="993" w:type="dxa"/>
            <w:vMerge w:val="restart"/>
            <w:tcBorders>
              <w:top w:val="single" w:sz="4" w:space="0" w:color="auto"/>
              <w:left w:val="single" w:sz="4" w:space="0" w:color="auto"/>
              <w:right w:val="single" w:sz="4" w:space="0" w:color="auto"/>
            </w:tcBorders>
            <w:textDirection w:val="btLr"/>
            <w:vAlign w:val="center"/>
          </w:tcPr>
          <w:p w:rsidR="000714A2" w:rsidRPr="00DD00AD" w:rsidRDefault="000714A2" w:rsidP="002307CA">
            <w:pPr>
              <w:spacing w:before="0" w:line="259" w:lineRule="auto"/>
              <w:ind w:left="113" w:right="113"/>
              <w:jc w:val="center"/>
              <w:rPr>
                <w:rFonts w:eastAsiaTheme="minorHAnsi" w:cstheme="minorBidi"/>
                <w:lang w:eastAsia="en-US"/>
              </w:rPr>
            </w:pPr>
            <w:r w:rsidRPr="00DD00AD">
              <w:rPr>
                <w:rFonts w:eastAsiaTheme="minorHAnsi" w:cstheme="minorBidi"/>
                <w:lang w:eastAsia="en-US"/>
              </w:rPr>
              <w:t xml:space="preserve">Номинальная мощность, МВт </w:t>
            </w:r>
          </w:p>
        </w:tc>
        <w:tc>
          <w:tcPr>
            <w:tcW w:w="547" w:type="dxa"/>
            <w:vMerge w:val="restart"/>
            <w:tcBorders>
              <w:top w:val="single" w:sz="4" w:space="0" w:color="auto"/>
              <w:left w:val="single" w:sz="4" w:space="0" w:color="auto"/>
              <w:right w:val="single" w:sz="4" w:space="0" w:color="auto"/>
            </w:tcBorders>
            <w:textDirection w:val="btLr"/>
            <w:vAlign w:val="center"/>
          </w:tcPr>
          <w:p w:rsidR="000714A2" w:rsidRPr="00DD00AD" w:rsidRDefault="000714A2" w:rsidP="002307CA">
            <w:pPr>
              <w:spacing w:before="0" w:line="259" w:lineRule="auto"/>
              <w:ind w:left="113" w:right="113"/>
              <w:jc w:val="center"/>
              <w:rPr>
                <w:rFonts w:eastAsiaTheme="minorHAnsi" w:cstheme="minorBidi"/>
                <w:lang w:eastAsia="en-US"/>
              </w:rPr>
            </w:pPr>
            <w:r w:rsidRPr="00DD00AD">
              <w:rPr>
                <w:rFonts w:eastAsiaTheme="minorHAnsi" w:cstheme="minorBidi"/>
                <w:lang w:eastAsia="en-US"/>
              </w:rPr>
              <w:t>Год выпуска</w:t>
            </w:r>
          </w:p>
        </w:tc>
        <w:tc>
          <w:tcPr>
            <w:tcW w:w="698" w:type="dxa"/>
            <w:vMerge w:val="restart"/>
            <w:tcBorders>
              <w:top w:val="single" w:sz="4" w:space="0" w:color="auto"/>
              <w:left w:val="single" w:sz="4" w:space="0" w:color="auto"/>
              <w:right w:val="single" w:sz="4" w:space="0" w:color="auto"/>
            </w:tcBorders>
            <w:textDirection w:val="btLr"/>
            <w:vAlign w:val="center"/>
          </w:tcPr>
          <w:p w:rsidR="000714A2" w:rsidRPr="00DD00AD" w:rsidRDefault="00A8221B" w:rsidP="002307CA">
            <w:pPr>
              <w:spacing w:before="0" w:line="259" w:lineRule="auto"/>
              <w:ind w:left="113" w:right="113"/>
              <w:jc w:val="center"/>
              <w:rPr>
                <w:rFonts w:eastAsiaTheme="minorHAnsi" w:cstheme="minorBidi"/>
                <w:lang w:eastAsia="en-US"/>
              </w:rPr>
            </w:pPr>
            <w:r w:rsidRPr="00DD00AD">
              <w:rPr>
                <w:rFonts w:eastAsiaTheme="minorHAnsi" w:cstheme="minorBidi"/>
                <w:lang w:eastAsia="en-US"/>
              </w:rPr>
              <w:t>Минимальное значение наработки</w:t>
            </w:r>
            <w:r w:rsidR="000714A2" w:rsidRPr="00DD00AD">
              <w:rPr>
                <w:rFonts w:eastAsiaTheme="minorHAnsi" w:cstheme="minorBidi"/>
                <w:lang w:eastAsia="en-US"/>
              </w:rPr>
              <w:t>, часы</w:t>
            </w:r>
          </w:p>
        </w:tc>
        <w:tc>
          <w:tcPr>
            <w:tcW w:w="672" w:type="dxa"/>
            <w:vMerge w:val="restart"/>
            <w:tcBorders>
              <w:top w:val="single" w:sz="4" w:space="0" w:color="auto"/>
              <w:left w:val="single" w:sz="4" w:space="0" w:color="auto"/>
              <w:right w:val="single" w:sz="4" w:space="0" w:color="auto"/>
            </w:tcBorders>
            <w:textDirection w:val="btLr"/>
            <w:vAlign w:val="center"/>
          </w:tcPr>
          <w:p w:rsidR="000714A2" w:rsidRPr="00DD00AD" w:rsidRDefault="000714A2" w:rsidP="00BA3ACB">
            <w:pPr>
              <w:spacing w:before="0" w:line="259" w:lineRule="auto"/>
              <w:ind w:left="113" w:right="113"/>
              <w:rPr>
                <w:rFonts w:eastAsiaTheme="minorHAnsi" w:cstheme="minorBidi"/>
                <w:lang w:eastAsia="en-US"/>
              </w:rPr>
            </w:pPr>
            <w:r w:rsidRPr="00DD00AD">
              <w:rPr>
                <w:rFonts w:eastAsiaTheme="minorHAnsi" w:cstheme="minorBidi"/>
                <w:lang w:eastAsia="en-US"/>
              </w:rPr>
              <w:t>Фактическая наработка, часы</w:t>
            </w:r>
          </w:p>
        </w:tc>
        <w:tc>
          <w:tcPr>
            <w:tcW w:w="561" w:type="dxa"/>
            <w:vMerge w:val="restart"/>
            <w:tcBorders>
              <w:top w:val="single" w:sz="4" w:space="0" w:color="auto"/>
              <w:left w:val="single" w:sz="4" w:space="0" w:color="auto"/>
              <w:right w:val="single" w:sz="4" w:space="0" w:color="auto"/>
            </w:tcBorders>
            <w:textDirection w:val="btLr"/>
          </w:tcPr>
          <w:p w:rsidR="000714A2" w:rsidRPr="00DD00AD" w:rsidRDefault="000714A2">
            <w:pPr>
              <w:spacing w:before="0" w:line="259" w:lineRule="auto"/>
              <w:ind w:left="113" w:right="113"/>
              <w:jc w:val="center"/>
              <w:rPr>
                <w:rFonts w:eastAsiaTheme="minorHAnsi" w:cstheme="minorBidi"/>
                <w:lang w:eastAsia="en-US"/>
              </w:rPr>
            </w:pPr>
            <w:r w:rsidRPr="00DD00AD">
              <w:rPr>
                <w:rFonts w:eastAsiaTheme="minorHAnsi" w:cstheme="minorBidi"/>
                <w:lang w:eastAsia="en-US"/>
              </w:rPr>
              <w:t>Показатель востребованности</w:t>
            </w:r>
          </w:p>
        </w:tc>
        <w:tc>
          <w:tcPr>
            <w:tcW w:w="703" w:type="dxa"/>
            <w:vMerge w:val="restart"/>
            <w:tcBorders>
              <w:top w:val="single" w:sz="4" w:space="0" w:color="auto"/>
              <w:left w:val="single" w:sz="4" w:space="0" w:color="auto"/>
              <w:right w:val="single" w:sz="4" w:space="0" w:color="auto"/>
            </w:tcBorders>
            <w:shd w:val="clear" w:color="auto" w:fill="auto"/>
            <w:textDirection w:val="btLr"/>
          </w:tcPr>
          <w:p w:rsidR="000714A2" w:rsidRPr="00DD00AD" w:rsidRDefault="000714A2">
            <w:pPr>
              <w:spacing w:before="0" w:line="259" w:lineRule="auto"/>
              <w:ind w:left="113" w:right="113"/>
              <w:jc w:val="center"/>
              <w:rPr>
                <w:rFonts w:eastAsiaTheme="minorHAnsi" w:cstheme="minorBidi"/>
                <w:lang w:eastAsia="en-US"/>
              </w:rPr>
            </w:pPr>
            <w:r w:rsidRPr="00DD00AD">
              <w:t>Признак планируемого вывода из эксплуатации</w:t>
            </w:r>
          </w:p>
        </w:tc>
        <w:tc>
          <w:tcPr>
            <w:tcW w:w="703" w:type="dxa"/>
            <w:vMerge w:val="restart"/>
            <w:tcBorders>
              <w:top w:val="single" w:sz="4" w:space="0" w:color="auto"/>
              <w:left w:val="single" w:sz="4" w:space="0" w:color="auto"/>
              <w:right w:val="single" w:sz="4" w:space="0" w:color="auto"/>
            </w:tcBorders>
            <w:textDirection w:val="btLr"/>
          </w:tcPr>
          <w:p w:rsidR="000714A2" w:rsidRPr="00DD00AD" w:rsidRDefault="00066511" w:rsidP="00EB6845">
            <w:pPr>
              <w:spacing w:before="0" w:line="259" w:lineRule="auto"/>
              <w:ind w:left="113" w:right="113"/>
              <w:jc w:val="center"/>
              <w:rPr>
                <w:rFonts w:eastAsiaTheme="minorHAnsi" w:cstheme="minorBidi"/>
                <w:lang w:eastAsia="en-US"/>
              </w:rPr>
            </w:pPr>
            <w:r w:rsidRPr="00DD00AD">
              <w:rPr>
                <w:rFonts w:eastAsiaTheme="minorHAnsi" w:cstheme="minorBidi"/>
                <w:lang w:eastAsia="en-US"/>
              </w:rPr>
              <w:t xml:space="preserve">Высота </w:t>
            </w:r>
            <w:r w:rsidR="000714A2" w:rsidRPr="00DD00AD">
              <w:rPr>
                <w:rFonts w:eastAsiaTheme="minorHAnsi" w:cstheme="minorBidi"/>
                <w:lang w:eastAsia="en-US"/>
              </w:rPr>
              <w:t>дымовой трубы, м</w:t>
            </w:r>
          </w:p>
        </w:tc>
      </w:tr>
      <w:tr w:rsidR="000714A2" w:rsidRPr="00DD00AD" w:rsidTr="00EB6845">
        <w:trPr>
          <w:gridAfter w:val="1"/>
          <w:wAfter w:w="6" w:type="dxa"/>
          <w:cantSplit/>
          <w:trHeight w:val="1858"/>
          <w:tblCellSpacing w:w="7" w:type="dxa"/>
          <w:jc w:val="center"/>
        </w:trPr>
        <w:tc>
          <w:tcPr>
            <w:tcW w:w="682" w:type="dxa"/>
            <w:tcBorders>
              <w:top w:val="single" w:sz="4" w:space="0" w:color="auto"/>
              <w:left w:val="single" w:sz="4" w:space="0" w:color="auto"/>
              <w:bottom w:val="single" w:sz="4" w:space="0" w:color="auto"/>
              <w:right w:val="single" w:sz="4" w:space="0" w:color="auto"/>
            </w:tcBorders>
            <w:textDirection w:val="btLr"/>
            <w:vAlign w:val="center"/>
          </w:tcPr>
          <w:p w:rsidR="000714A2" w:rsidRPr="00DD00AD" w:rsidRDefault="000714A2" w:rsidP="002307CA">
            <w:pPr>
              <w:spacing w:before="0" w:line="259" w:lineRule="auto"/>
              <w:ind w:left="113" w:right="113"/>
              <w:jc w:val="center"/>
              <w:rPr>
                <w:rFonts w:eastAsiaTheme="minorHAnsi" w:cstheme="minorBidi"/>
                <w:lang w:eastAsia="en-US"/>
              </w:rPr>
            </w:pPr>
            <w:r w:rsidRPr="00DD00AD">
              <w:rPr>
                <w:rFonts w:eastAsiaTheme="minorHAnsi" w:cstheme="minorBidi"/>
                <w:lang w:eastAsia="en-US"/>
              </w:rPr>
              <w:t>код</w:t>
            </w:r>
          </w:p>
        </w:tc>
        <w:tc>
          <w:tcPr>
            <w:tcW w:w="835" w:type="dxa"/>
            <w:tcBorders>
              <w:left w:val="single" w:sz="4" w:space="0" w:color="auto"/>
              <w:bottom w:val="single" w:sz="4" w:space="0" w:color="auto"/>
              <w:right w:val="single" w:sz="4" w:space="0" w:color="auto"/>
            </w:tcBorders>
            <w:textDirection w:val="btLr"/>
            <w:vAlign w:val="center"/>
          </w:tcPr>
          <w:p w:rsidR="000714A2" w:rsidRPr="00DD00AD" w:rsidRDefault="000714A2" w:rsidP="002307CA">
            <w:pPr>
              <w:spacing w:before="0" w:line="259" w:lineRule="auto"/>
              <w:ind w:left="113" w:right="113"/>
              <w:jc w:val="center"/>
              <w:rPr>
                <w:rFonts w:eastAsiaTheme="minorHAnsi" w:cstheme="minorBidi"/>
                <w:lang w:eastAsia="en-US"/>
              </w:rPr>
            </w:pPr>
            <w:r w:rsidRPr="00DD00AD">
              <w:rPr>
                <w:rFonts w:eastAsiaTheme="minorHAnsi" w:cstheme="minorBidi"/>
                <w:lang w:eastAsia="en-US"/>
              </w:rPr>
              <w:t>наименование</w:t>
            </w:r>
          </w:p>
        </w:tc>
        <w:tc>
          <w:tcPr>
            <w:tcW w:w="1964" w:type="dxa"/>
            <w:vMerge/>
            <w:tcBorders>
              <w:left w:val="single" w:sz="4" w:space="0" w:color="auto"/>
              <w:bottom w:val="single" w:sz="4" w:space="0" w:color="auto"/>
              <w:right w:val="single" w:sz="4" w:space="0" w:color="auto"/>
            </w:tcBorders>
            <w:vAlign w:val="center"/>
          </w:tcPr>
          <w:p w:rsidR="000714A2" w:rsidRPr="00DD00AD" w:rsidRDefault="000714A2" w:rsidP="003C783A">
            <w:pPr>
              <w:spacing w:before="0" w:line="259" w:lineRule="auto"/>
              <w:jc w:val="center"/>
              <w:rPr>
                <w:rFonts w:eastAsiaTheme="minorHAnsi" w:cstheme="minorBidi"/>
                <w:lang w:eastAsia="en-US"/>
              </w:rPr>
            </w:pPr>
          </w:p>
        </w:tc>
        <w:tc>
          <w:tcPr>
            <w:tcW w:w="982" w:type="dxa"/>
            <w:vMerge/>
            <w:tcBorders>
              <w:left w:val="single" w:sz="4" w:space="0" w:color="auto"/>
              <w:bottom w:val="single" w:sz="4" w:space="0" w:color="auto"/>
              <w:right w:val="single" w:sz="4" w:space="0" w:color="auto"/>
            </w:tcBorders>
            <w:vAlign w:val="center"/>
          </w:tcPr>
          <w:p w:rsidR="000714A2" w:rsidRPr="00DD00AD" w:rsidRDefault="000714A2" w:rsidP="003C783A">
            <w:pPr>
              <w:spacing w:before="0" w:line="259" w:lineRule="auto"/>
              <w:jc w:val="center"/>
              <w:rPr>
                <w:rFonts w:eastAsiaTheme="minorHAnsi" w:cstheme="minorBidi"/>
                <w:lang w:eastAsia="en-US"/>
              </w:rPr>
            </w:pPr>
          </w:p>
        </w:tc>
        <w:tc>
          <w:tcPr>
            <w:tcW w:w="693" w:type="dxa"/>
            <w:vMerge/>
            <w:tcBorders>
              <w:left w:val="single" w:sz="4" w:space="0" w:color="auto"/>
              <w:bottom w:val="single" w:sz="4" w:space="0" w:color="auto"/>
              <w:right w:val="single" w:sz="4" w:space="0" w:color="auto"/>
            </w:tcBorders>
          </w:tcPr>
          <w:p w:rsidR="000714A2" w:rsidRPr="00DD00AD" w:rsidRDefault="000714A2" w:rsidP="003C783A">
            <w:pPr>
              <w:spacing w:before="0" w:line="259" w:lineRule="auto"/>
              <w:jc w:val="center"/>
              <w:rPr>
                <w:rFonts w:eastAsiaTheme="minorHAnsi" w:cstheme="minorBidi"/>
                <w:lang w:eastAsia="en-US"/>
              </w:rPr>
            </w:pPr>
          </w:p>
        </w:tc>
        <w:tc>
          <w:tcPr>
            <w:tcW w:w="559" w:type="dxa"/>
            <w:vMerge/>
            <w:tcBorders>
              <w:left w:val="single" w:sz="4" w:space="0" w:color="auto"/>
              <w:bottom w:val="single" w:sz="4" w:space="0" w:color="auto"/>
              <w:right w:val="single" w:sz="4" w:space="0" w:color="auto"/>
            </w:tcBorders>
            <w:vAlign w:val="center"/>
          </w:tcPr>
          <w:p w:rsidR="000714A2" w:rsidRPr="00DD00AD" w:rsidRDefault="000714A2" w:rsidP="003C783A">
            <w:pPr>
              <w:spacing w:before="0" w:line="259" w:lineRule="auto"/>
              <w:jc w:val="center"/>
              <w:rPr>
                <w:rFonts w:eastAsiaTheme="minorHAnsi" w:cstheme="minorBidi"/>
                <w:lang w:eastAsia="en-US"/>
              </w:rPr>
            </w:pPr>
          </w:p>
        </w:tc>
        <w:tc>
          <w:tcPr>
            <w:tcW w:w="696" w:type="dxa"/>
            <w:vMerge/>
            <w:tcBorders>
              <w:left w:val="single" w:sz="4" w:space="0" w:color="auto"/>
              <w:bottom w:val="single" w:sz="4" w:space="0" w:color="auto"/>
              <w:right w:val="single" w:sz="4" w:space="0" w:color="auto"/>
            </w:tcBorders>
            <w:vAlign w:val="center"/>
          </w:tcPr>
          <w:p w:rsidR="000714A2" w:rsidRPr="00DD00AD" w:rsidRDefault="000714A2" w:rsidP="003C783A">
            <w:pPr>
              <w:spacing w:before="0" w:line="259" w:lineRule="auto"/>
              <w:jc w:val="center"/>
              <w:rPr>
                <w:rFonts w:eastAsiaTheme="minorHAnsi" w:cstheme="minorBidi"/>
                <w:lang w:eastAsia="en-US"/>
              </w:rPr>
            </w:pPr>
          </w:p>
        </w:tc>
        <w:tc>
          <w:tcPr>
            <w:tcW w:w="693" w:type="dxa"/>
            <w:vMerge/>
            <w:tcBorders>
              <w:left w:val="single" w:sz="4" w:space="0" w:color="auto"/>
              <w:bottom w:val="single" w:sz="4" w:space="0" w:color="auto"/>
              <w:right w:val="single" w:sz="4" w:space="0" w:color="auto"/>
            </w:tcBorders>
            <w:vAlign w:val="center"/>
          </w:tcPr>
          <w:p w:rsidR="000714A2" w:rsidRPr="00DD00AD" w:rsidRDefault="000714A2" w:rsidP="003C783A">
            <w:pPr>
              <w:spacing w:before="0" w:line="259" w:lineRule="auto"/>
              <w:jc w:val="center"/>
              <w:rPr>
                <w:rFonts w:eastAsiaTheme="minorHAnsi" w:cstheme="minorBidi"/>
                <w:lang w:eastAsia="en-US"/>
              </w:rPr>
            </w:pPr>
          </w:p>
        </w:tc>
        <w:tc>
          <w:tcPr>
            <w:tcW w:w="982" w:type="dxa"/>
            <w:vMerge/>
            <w:tcBorders>
              <w:left w:val="single" w:sz="4" w:space="0" w:color="auto"/>
              <w:bottom w:val="single" w:sz="4" w:space="0" w:color="auto"/>
              <w:right w:val="single" w:sz="4" w:space="0" w:color="auto"/>
            </w:tcBorders>
            <w:vAlign w:val="center"/>
          </w:tcPr>
          <w:p w:rsidR="000714A2" w:rsidRPr="00DD00AD" w:rsidRDefault="000714A2" w:rsidP="003C783A">
            <w:pPr>
              <w:spacing w:before="0" w:line="259" w:lineRule="auto"/>
              <w:jc w:val="center"/>
              <w:rPr>
                <w:rFonts w:eastAsiaTheme="minorHAnsi" w:cstheme="minorBidi"/>
                <w:lang w:eastAsia="en-US"/>
              </w:rPr>
            </w:pPr>
          </w:p>
        </w:tc>
        <w:tc>
          <w:tcPr>
            <w:tcW w:w="699" w:type="dxa"/>
            <w:vMerge/>
            <w:tcBorders>
              <w:left w:val="single" w:sz="4" w:space="0" w:color="auto"/>
              <w:bottom w:val="single" w:sz="4" w:space="0" w:color="auto"/>
              <w:right w:val="single" w:sz="4" w:space="0" w:color="auto"/>
            </w:tcBorders>
            <w:vAlign w:val="center"/>
          </w:tcPr>
          <w:p w:rsidR="000714A2" w:rsidRPr="00DD00AD" w:rsidRDefault="000714A2" w:rsidP="003C783A">
            <w:pPr>
              <w:spacing w:before="0" w:line="259" w:lineRule="auto"/>
              <w:jc w:val="center"/>
              <w:rPr>
                <w:rFonts w:eastAsiaTheme="minorHAnsi" w:cstheme="minorBidi"/>
                <w:lang w:eastAsia="en-US"/>
              </w:rPr>
            </w:pPr>
          </w:p>
        </w:tc>
        <w:tc>
          <w:tcPr>
            <w:tcW w:w="843" w:type="dxa"/>
            <w:vMerge/>
            <w:tcBorders>
              <w:left w:val="single" w:sz="4" w:space="0" w:color="auto"/>
              <w:bottom w:val="single" w:sz="4" w:space="0" w:color="auto"/>
              <w:right w:val="single" w:sz="4" w:space="0" w:color="auto"/>
            </w:tcBorders>
            <w:vAlign w:val="center"/>
          </w:tcPr>
          <w:p w:rsidR="000714A2" w:rsidRPr="00DD00AD" w:rsidRDefault="000714A2" w:rsidP="003C783A">
            <w:pPr>
              <w:spacing w:before="0" w:line="259" w:lineRule="auto"/>
              <w:jc w:val="center"/>
              <w:rPr>
                <w:rFonts w:eastAsiaTheme="minorHAnsi" w:cstheme="minorBidi"/>
                <w:lang w:eastAsia="en-US"/>
              </w:rPr>
            </w:pPr>
          </w:p>
        </w:tc>
        <w:tc>
          <w:tcPr>
            <w:tcW w:w="976" w:type="dxa"/>
            <w:vMerge/>
            <w:tcBorders>
              <w:left w:val="single" w:sz="4" w:space="0" w:color="auto"/>
              <w:bottom w:val="single" w:sz="4" w:space="0" w:color="auto"/>
              <w:right w:val="single" w:sz="4" w:space="0" w:color="auto"/>
            </w:tcBorders>
            <w:vAlign w:val="center"/>
          </w:tcPr>
          <w:p w:rsidR="000714A2" w:rsidRPr="00DD00AD" w:rsidRDefault="000714A2" w:rsidP="003C783A">
            <w:pPr>
              <w:spacing w:before="0" w:line="259" w:lineRule="auto"/>
              <w:jc w:val="center"/>
              <w:rPr>
                <w:rFonts w:eastAsiaTheme="minorHAnsi" w:cstheme="minorBidi"/>
                <w:lang w:eastAsia="en-US"/>
              </w:rPr>
            </w:pPr>
          </w:p>
        </w:tc>
        <w:tc>
          <w:tcPr>
            <w:tcW w:w="993" w:type="dxa"/>
            <w:vMerge/>
            <w:tcBorders>
              <w:left w:val="single" w:sz="4" w:space="0" w:color="auto"/>
              <w:bottom w:val="single" w:sz="4" w:space="0" w:color="auto"/>
              <w:right w:val="single" w:sz="4" w:space="0" w:color="auto"/>
            </w:tcBorders>
            <w:vAlign w:val="center"/>
          </w:tcPr>
          <w:p w:rsidR="000714A2" w:rsidRPr="00DD00AD" w:rsidRDefault="000714A2" w:rsidP="009F1CD3">
            <w:pPr>
              <w:spacing w:before="0" w:line="259" w:lineRule="auto"/>
              <w:jc w:val="center"/>
              <w:rPr>
                <w:rFonts w:eastAsiaTheme="minorHAnsi" w:cstheme="minorBidi"/>
                <w:lang w:eastAsia="en-US"/>
              </w:rPr>
            </w:pPr>
          </w:p>
        </w:tc>
        <w:tc>
          <w:tcPr>
            <w:tcW w:w="547" w:type="dxa"/>
            <w:vMerge/>
            <w:tcBorders>
              <w:left w:val="single" w:sz="4" w:space="0" w:color="auto"/>
              <w:bottom w:val="single" w:sz="4" w:space="0" w:color="auto"/>
              <w:right w:val="single" w:sz="4" w:space="0" w:color="auto"/>
            </w:tcBorders>
            <w:vAlign w:val="center"/>
          </w:tcPr>
          <w:p w:rsidR="000714A2" w:rsidRPr="00DD00AD" w:rsidRDefault="000714A2" w:rsidP="003C783A">
            <w:pPr>
              <w:spacing w:before="0" w:line="259" w:lineRule="auto"/>
              <w:jc w:val="center"/>
              <w:rPr>
                <w:rFonts w:eastAsiaTheme="minorHAnsi" w:cstheme="minorBidi"/>
                <w:lang w:eastAsia="en-US"/>
              </w:rPr>
            </w:pPr>
          </w:p>
        </w:tc>
        <w:tc>
          <w:tcPr>
            <w:tcW w:w="698" w:type="dxa"/>
            <w:vMerge/>
            <w:tcBorders>
              <w:left w:val="single" w:sz="4" w:space="0" w:color="auto"/>
              <w:bottom w:val="single" w:sz="4" w:space="0" w:color="auto"/>
              <w:right w:val="single" w:sz="4" w:space="0" w:color="auto"/>
            </w:tcBorders>
            <w:vAlign w:val="center"/>
          </w:tcPr>
          <w:p w:rsidR="000714A2" w:rsidRPr="00DD00AD" w:rsidRDefault="000714A2" w:rsidP="003C783A">
            <w:pPr>
              <w:spacing w:before="0" w:line="259" w:lineRule="auto"/>
              <w:jc w:val="center"/>
              <w:rPr>
                <w:rFonts w:eastAsiaTheme="minorHAnsi" w:cstheme="minorBidi"/>
                <w:lang w:eastAsia="en-US"/>
              </w:rPr>
            </w:pPr>
          </w:p>
        </w:tc>
        <w:tc>
          <w:tcPr>
            <w:tcW w:w="672" w:type="dxa"/>
            <w:vMerge/>
            <w:tcBorders>
              <w:left w:val="single" w:sz="4" w:space="0" w:color="auto"/>
              <w:bottom w:val="single" w:sz="4" w:space="0" w:color="auto"/>
              <w:right w:val="single" w:sz="4" w:space="0" w:color="auto"/>
            </w:tcBorders>
          </w:tcPr>
          <w:p w:rsidR="000714A2" w:rsidRPr="00DD00AD" w:rsidRDefault="000714A2" w:rsidP="003C783A">
            <w:pPr>
              <w:spacing w:before="0" w:line="259" w:lineRule="auto"/>
              <w:jc w:val="center"/>
              <w:rPr>
                <w:rFonts w:eastAsiaTheme="minorHAnsi" w:cstheme="minorBidi"/>
                <w:lang w:eastAsia="en-US"/>
              </w:rPr>
            </w:pPr>
          </w:p>
        </w:tc>
        <w:tc>
          <w:tcPr>
            <w:tcW w:w="561" w:type="dxa"/>
            <w:vMerge/>
            <w:tcBorders>
              <w:left w:val="single" w:sz="4" w:space="0" w:color="auto"/>
              <w:bottom w:val="single" w:sz="4" w:space="0" w:color="auto"/>
              <w:right w:val="single" w:sz="4" w:space="0" w:color="auto"/>
            </w:tcBorders>
          </w:tcPr>
          <w:p w:rsidR="000714A2" w:rsidRPr="00DD00AD" w:rsidRDefault="000714A2" w:rsidP="003C783A">
            <w:pPr>
              <w:spacing w:before="0" w:line="259" w:lineRule="auto"/>
              <w:jc w:val="center"/>
              <w:rPr>
                <w:rFonts w:eastAsiaTheme="minorHAnsi" w:cstheme="minorBidi"/>
                <w:lang w:eastAsia="en-US"/>
              </w:rPr>
            </w:pPr>
          </w:p>
        </w:tc>
        <w:tc>
          <w:tcPr>
            <w:tcW w:w="703" w:type="dxa"/>
            <w:vMerge/>
            <w:tcBorders>
              <w:left w:val="single" w:sz="4" w:space="0" w:color="auto"/>
              <w:bottom w:val="single" w:sz="4" w:space="0" w:color="auto"/>
              <w:right w:val="single" w:sz="4" w:space="0" w:color="auto"/>
            </w:tcBorders>
            <w:shd w:val="clear" w:color="auto" w:fill="auto"/>
          </w:tcPr>
          <w:p w:rsidR="000714A2" w:rsidRPr="00DD00AD" w:rsidRDefault="000714A2" w:rsidP="003C783A">
            <w:pPr>
              <w:spacing w:before="0" w:line="259" w:lineRule="auto"/>
              <w:jc w:val="center"/>
              <w:rPr>
                <w:rFonts w:eastAsiaTheme="minorHAnsi" w:cstheme="minorBidi"/>
                <w:lang w:eastAsia="en-US"/>
              </w:rPr>
            </w:pPr>
          </w:p>
        </w:tc>
        <w:tc>
          <w:tcPr>
            <w:tcW w:w="703" w:type="dxa"/>
            <w:vMerge/>
            <w:tcBorders>
              <w:left w:val="single" w:sz="4" w:space="0" w:color="auto"/>
              <w:bottom w:val="single" w:sz="4" w:space="0" w:color="auto"/>
              <w:right w:val="single" w:sz="4" w:space="0" w:color="auto"/>
            </w:tcBorders>
          </w:tcPr>
          <w:p w:rsidR="000714A2" w:rsidRPr="00DD00AD" w:rsidRDefault="000714A2" w:rsidP="003C783A">
            <w:pPr>
              <w:spacing w:before="0" w:line="259" w:lineRule="auto"/>
              <w:jc w:val="center"/>
              <w:rPr>
                <w:rFonts w:eastAsiaTheme="minorHAnsi" w:cstheme="minorBidi"/>
                <w:lang w:eastAsia="en-US"/>
              </w:rPr>
            </w:pPr>
          </w:p>
        </w:tc>
      </w:tr>
      <w:tr w:rsidR="000714A2" w:rsidRPr="00DD00AD" w:rsidTr="00EB6845">
        <w:trPr>
          <w:gridAfter w:val="1"/>
          <w:wAfter w:w="6" w:type="dxa"/>
          <w:tblCellSpacing w:w="7" w:type="dxa"/>
          <w:jc w:val="center"/>
        </w:trPr>
        <w:tc>
          <w:tcPr>
            <w:tcW w:w="682" w:type="dxa"/>
            <w:tcBorders>
              <w:top w:val="single" w:sz="4" w:space="0" w:color="auto"/>
              <w:left w:val="single" w:sz="4" w:space="0" w:color="auto"/>
              <w:bottom w:val="single" w:sz="4" w:space="0" w:color="auto"/>
              <w:right w:val="single" w:sz="4" w:space="0" w:color="auto"/>
            </w:tcBorders>
            <w:vAlign w:val="center"/>
          </w:tcPr>
          <w:p w:rsidR="000714A2" w:rsidRPr="00DD00AD" w:rsidRDefault="000714A2" w:rsidP="00981B15">
            <w:pPr>
              <w:spacing w:before="0" w:line="259" w:lineRule="auto"/>
              <w:jc w:val="center"/>
              <w:rPr>
                <w:rFonts w:eastAsiaTheme="minorHAnsi" w:cstheme="minorBidi"/>
                <w:b/>
                <w:lang w:val="en-US" w:eastAsia="en-US"/>
              </w:rPr>
            </w:pPr>
            <w:r w:rsidRPr="00DD00AD">
              <w:rPr>
                <w:rFonts w:eastAsiaTheme="minorHAnsi" w:cstheme="minorBidi"/>
                <w:b/>
                <w:lang w:val="en-US" w:eastAsia="en-US"/>
              </w:rPr>
              <w:t>1</w:t>
            </w:r>
          </w:p>
        </w:tc>
        <w:tc>
          <w:tcPr>
            <w:tcW w:w="835" w:type="dxa"/>
            <w:tcBorders>
              <w:top w:val="single" w:sz="4" w:space="0" w:color="auto"/>
              <w:left w:val="single" w:sz="4" w:space="0" w:color="auto"/>
              <w:bottom w:val="single" w:sz="4" w:space="0" w:color="auto"/>
              <w:right w:val="single" w:sz="4" w:space="0" w:color="auto"/>
            </w:tcBorders>
            <w:vAlign w:val="center"/>
          </w:tcPr>
          <w:p w:rsidR="000714A2" w:rsidRPr="00DD00AD" w:rsidRDefault="000714A2" w:rsidP="00981B15">
            <w:pPr>
              <w:spacing w:before="0" w:line="259" w:lineRule="auto"/>
              <w:jc w:val="center"/>
              <w:rPr>
                <w:rFonts w:eastAsiaTheme="minorHAnsi" w:cstheme="minorBidi"/>
                <w:b/>
                <w:lang w:val="en-US" w:eastAsia="en-US"/>
              </w:rPr>
            </w:pPr>
            <w:r w:rsidRPr="00DD00AD">
              <w:rPr>
                <w:rFonts w:eastAsiaTheme="minorHAnsi" w:cstheme="minorBidi"/>
                <w:b/>
                <w:lang w:val="en-US" w:eastAsia="en-US"/>
              </w:rPr>
              <w:t>2</w:t>
            </w:r>
          </w:p>
        </w:tc>
        <w:tc>
          <w:tcPr>
            <w:tcW w:w="1964" w:type="dxa"/>
            <w:tcBorders>
              <w:top w:val="single" w:sz="4" w:space="0" w:color="auto"/>
              <w:left w:val="single" w:sz="4" w:space="0" w:color="auto"/>
              <w:bottom w:val="single" w:sz="4" w:space="0" w:color="auto"/>
              <w:right w:val="single" w:sz="4" w:space="0" w:color="auto"/>
            </w:tcBorders>
            <w:vAlign w:val="center"/>
          </w:tcPr>
          <w:p w:rsidR="000714A2" w:rsidRPr="00DD00AD" w:rsidRDefault="000714A2" w:rsidP="00981B15">
            <w:pPr>
              <w:spacing w:before="0" w:line="259" w:lineRule="auto"/>
              <w:jc w:val="center"/>
              <w:rPr>
                <w:rFonts w:eastAsiaTheme="minorHAnsi" w:cstheme="minorBidi"/>
                <w:b/>
                <w:lang w:val="en-US" w:eastAsia="en-US"/>
              </w:rPr>
            </w:pPr>
            <w:r w:rsidRPr="00DD00AD">
              <w:rPr>
                <w:rFonts w:eastAsiaTheme="minorHAnsi" w:cstheme="minorBidi"/>
                <w:b/>
                <w:lang w:val="en-US" w:eastAsia="en-US"/>
              </w:rPr>
              <w:t>3</w:t>
            </w:r>
          </w:p>
        </w:tc>
        <w:tc>
          <w:tcPr>
            <w:tcW w:w="982" w:type="dxa"/>
            <w:tcBorders>
              <w:top w:val="single" w:sz="4" w:space="0" w:color="auto"/>
              <w:left w:val="single" w:sz="4" w:space="0" w:color="auto"/>
              <w:bottom w:val="single" w:sz="4" w:space="0" w:color="auto"/>
              <w:right w:val="single" w:sz="4" w:space="0" w:color="auto"/>
            </w:tcBorders>
            <w:vAlign w:val="center"/>
          </w:tcPr>
          <w:p w:rsidR="000714A2" w:rsidRPr="00DD00AD" w:rsidRDefault="000714A2" w:rsidP="00981B15">
            <w:pPr>
              <w:spacing w:before="0" w:line="259" w:lineRule="auto"/>
              <w:jc w:val="center"/>
              <w:rPr>
                <w:rFonts w:eastAsiaTheme="minorHAnsi" w:cstheme="minorBidi"/>
                <w:b/>
                <w:lang w:val="en-US" w:eastAsia="en-US"/>
              </w:rPr>
            </w:pPr>
            <w:r w:rsidRPr="00DD00AD">
              <w:rPr>
                <w:rFonts w:eastAsiaTheme="minorHAnsi" w:cstheme="minorBidi"/>
                <w:b/>
                <w:lang w:val="en-US" w:eastAsia="en-US"/>
              </w:rPr>
              <w:t>4</w:t>
            </w:r>
          </w:p>
        </w:tc>
        <w:tc>
          <w:tcPr>
            <w:tcW w:w="693" w:type="dxa"/>
            <w:tcBorders>
              <w:top w:val="single" w:sz="4" w:space="0" w:color="auto"/>
              <w:left w:val="single" w:sz="4" w:space="0" w:color="auto"/>
              <w:bottom w:val="single" w:sz="4" w:space="0" w:color="auto"/>
              <w:right w:val="single" w:sz="4" w:space="0" w:color="auto"/>
            </w:tcBorders>
            <w:vAlign w:val="center"/>
          </w:tcPr>
          <w:p w:rsidR="000714A2" w:rsidRPr="00DD00AD" w:rsidRDefault="000714A2" w:rsidP="00981B15">
            <w:pPr>
              <w:spacing w:before="0" w:line="259" w:lineRule="auto"/>
              <w:jc w:val="center"/>
              <w:rPr>
                <w:rFonts w:eastAsiaTheme="minorHAnsi" w:cstheme="minorBidi"/>
                <w:b/>
                <w:lang w:val="en-US" w:eastAsia="en-US"/>
              </w:rPr>
            </w:pPr>
            <w:r w:rsidRPr="00DD00AD">
              <w:rPr>
                <w:rFonts w:eastAsiaTheme="minorHAnsi" w:cstheme="minorBidi"/>
                <w:b/>
                <w:lang w:val="en-US" w:eastAsia="en-US"/>
              </w:rPr>
              <w:t>5</w:t>
            </w:r>
          </w:p>
        </w:tc>
        <w:tc>
          <w:tcPr>
            <w:tcW w:w="559" w:type="dxa"/>
            <w:tcBorders>
              <w:top w:val="single" w:sz="4" w:space="0" w:color="auto"/>
              <w:left w:val="single" w:sz="4" w:space="0" w:color="auto"/>
              <w:bottom w:val="single" w:sz="4" w:space="0" w:color="auto"/>
              <w:right w:val="single" w:sz="4" w:space="0" w:color="auto"/>
            </w:tcBorders>
            <w:vAlign w:val="center"/>
          </w:tcPr>
          <w:p w:rsidR="000714A2" w:rsidRPr="00DD00AD" w:rsidRDefault="000714A2" w:rsidP="00981B15">
            <w:pPr>
              <w:spacing w:before="0" w:line="259" w:lineRule="auto"/>
              <w:jc w:val="center"/>
              <w:rPr>
                <w:rFonts w:eastAsiaTheme="minorHAnsi" w:cstheme="minorBidi"/>
                <w:b/>
                <w:lang w:val="en-US" w:eastAsia="en-US"/>
              </w:rPr>
            </w:pPr>
            <w:r w:rsidRPr="00DD00AD">
              <w:rPr>
                <w:rFonts w:eastAsiaTheme="minorHAnsi" w:cstheme="minorBidi"/>
                <w:b/>
                <w:lang w:val="en-US" w:eastAsia="en-US"/>
              </w:rPr>
              <w:t>6</w:t>
            </w:r>
          </w:p>
        </w:tc>
        <w:tc>
          <w:tcPr>
            <w:tcW w:w="696" w:type="dxa"/>
            <w:tcBorders>
              <w:top w:val="single" w:sz="4" w:space="0" w:color="auto"/>
              <w:left w:val="single" w:sz="4" w:space="0" w:color="auto"/>
              <w:bottom w:val="single" w:sz="4" w:space="0" w:color="auto"/>
              <w:right w:val="single" w:sz="4" w:space="0" w:color="auto"/>
            </w:tcBorders>
            <w:vAlign w:val="center"/>
          </w:tcPr>
          <w:p w:rsidR="000714A2" w:rsidRPr="00DD00AD" w:rsidRDefault="000714A2" w:rsidP="00981B15">
            <w:pPr>
              <w:spacing w:before="0" w:line="259" w:lineRule="auto"/>
              <w:jc w:val="center"/>
              <w:rPr>
                <w:rFonts w:eastAsiaTheme="minorHAnsi" w:cstheme="minorBidi"/>
                <w:b/>
                <w:lang w:val="en-US" w:eastAsia="en-US"/>
              </w:rPr>
            </w:pPr>
            <w:r w:rsidRPr="00DD00AD">
              <w:rPr>
                <w:rFonts w:eastAsiaTheme="minorHAnsi" w:cstheme="minorBidi"/>
                <w:b/>
                <w:lang w:val="en-US" w:eastAsia="en-US"/>
              </w:rPr>
              <w:t>7</w:t>
            </w:r>
          </w:p>
        </w:tc>
        <w:tc>
          <w:tcPr>
            <w:tcW w:w="693" w:type="dxa"/>
            <w:tcBorders>
              <w:top w:val="single" w:sz="4" w:space="0" w:color="auto"/>
              <w:left w:val="single" w:sz="4" w:space="0" w:color="auto"/>
              <w:bottom w:val="single" w:sz="4" w:space="0" w:color="auto"/>
              <w:right w:val="single" w:sz="4" w:space="0" w:color="auto"/>
            </w:tcBorders>
            <w:vAlign w:val="center"/>
          </w:tcPr>
          <w:p w:rsidR="000714A2" w:rsidRPr="00DD00AD" w:rsidRDefault="000714A2" w:rsidP="00981B15">
            <w:pPr>
              <w:spacing w:before="0" w:line="259" w:lineRule="auto"/>
              <w:jc w:val="center"/>
              <w:rPr>
                <w:rFonts w:eastAsiaTheme="minorHAnsi" w:cstheme="minorBidi"/>
                <w:b/>
                <w:lang w:val="en-US" w:eastAsia="en-US"/>
              </w:rPr>
            </w:pPr>
            <w:r w:rsidRPr="00DD00AD">
              <w:rPr>
                <w:rFonts w:eastAsiaTheme="minorHAnsi" w:cstheme="minorBidi"/>
                <w:b/>
                <w:lang w:val="en-US" w:eastAsia="en-US"/>
              </w:rPr>
              <w:t>8</w:t>
            </w:r>
          </w:p>
        </w:tc>
        <w:tc>
          <w:tcPr>
            <w:tcW w:w="982" w:type="dxa"/>
            <w:tcBorders>
              <w:top w:val="single" w:sz="4" w:space="0" w:color="auto"/>
              <w:left w:val="single" w:sz="4" w:space="0" w:color="auto"/>
              <w:bottom w:val="single" w:sz="4" w:space="0" w:color="auto"/>
              <w:right w:val="single" w:sz="4" w:space="0" w:color="auto"/>
            </w:tcBorders>
            <w:vAlign w:val="center"/>
          </w:tcPr>
          <w:p w:rsidR="000714A2" w:rsidRPr="00DD00AD" w:rsidRDefault="000714A2" w:rsidP="00981B15">
            <w:pPr>
              <w:spacing w:before="0" w:line="259" w:lineRule="auto"/>
              <w:jc w:val="center"/>
              <w:rPr>
                <w:rFonts w:eastAsiaTheme="minorHAnsi" w:cstheme="minorBidi"/>
                <w:b/>
                <w:lang w:val="en-US" w:eastAsia="en-US"/>
              </w:rPr>
            </w:pPr>
            <w:r w:rsidRPr="00DD00AD">
              <w:rPr>
                <w:rFonts w:eastAsiaTheme="minorHAnsi" w:cstheme="minorBidi"/>
                <w:b/>
                <w:lang w:val="en-US" w:eastAsia="en-US"/>
              </w:rPr>
              <w:t>9</w:t>
            </w:r>
          </w:p>
        </w:tc>
        <w:tc>
          <w:tcPr>
            <w:tcW w:w="699" w:type="dxa"/>
            <w:tcBorders>
              <w:top w:val="single" w:sz="4" w:space="0" w:color="auto"/>
              <w:left w:val="single" w:sz="4" w:space="0" w:color="auto"/>
              <w:bottom w:val="single" w:sz="4" w:space="0" w:color="auto"/>
              <w:right w:val="single" w:sz="4" w:space="0" w:color="auto"/>
            </w:tcBorders>
            <w:vAlign w:val="center"/>
          </w:tcPr>
          <w:p w:rsidR="000714A2" w:rsidRPr="00DD00AD" w:rsidRDefault="000714A2" w:rsidP="00981B15">
            <w:pPr>
              <w:spacing w:before="0" w:line="259" w:lineRule="auto"/>
              <w:jc w:val="center"/>
              <w:rPr>
                <w:rFonts w:eastAsiaTheme="minorHAnsi" w:cstheme="minorBidi"/>
                <w:b/>
                <w:lang w:val="en-US" w:eastAsia="en-US"/>
              </w:rPr>
            </w:pPr>
            <w:r w:rsidRPr="00DD00AD">
              <w:rPr>
                <w:rFonts w:eastAsiaTheme="minorHAnsi" w:cstheme="minorBidi"/>
                <w:b/>
                <w:lang w:val="en-US" w:eastAsia="en-US"/>
              </w:rPr>
              <w:t>10</w:t>
            </w:r>
          </w:p>
        </w:tc>
        <w:tc>
          <w:tcPr>
            <w:tcW w:w="843" w:type="dxa"/>
            <w:tcBorders>
              <w:top w:val="single" w:sz="4" w:space="0" w:color="auto"/>
              <w:left w:val="single" w:sz="4" w:space="0" w:color="auto"/>
              <w:bottom w:val="single" w:sz="4" w:space="0" w:color="auto"/>
              <w:right w:val="single" w:sz="4" w:space="0" w:color="auto"/>
            </w:tcBorders>
            <w:vAlign w:val="center"/>
          </w:tcPr>
          <w:p w:rsidR="000714A2" w:rsidRPr="00DD00AD" w:rsidRDefault="000714A2" w:rsidP="00981B15">
            <w:pPr>
              <w:spacing w:before="0" w:line="259" w:lineRule="auto"/>
              <w:jc w:val="center"/>
              <w:rPr>
                <w:rFonts w:eastAsiaTheme="minorHAnsi" w:cstheme="minorBidi"/>
                <w:b/>
                <w:lang w:val="en-US" w:eastAsia="en-US"/>
              </w:rPr>
            </w:pPr>
            <w:r w:rsidRPr="00DD00AD">
              <w:rPr>
                <w:rFonts w:eastAsiaTheme="minorHAnsi" w:cstheme="minorBidi"/>
                <w:b/>
                <w:lang w:val="en-US" w:eastAsia="en-US"/>
              </w:rPr>
              <w:t>11</w:t>
            </w:r>
          </w:p>
        </w:tc>
        <w:tc>
          <w:tcPr>
            <w:tcW w:w="976" w:type="dxa"/>
            <w:tcBorders>
              <w:top w:val="single" w:sz="4" w:space="0" w:color="auto"/>
              <w:left w:val="single" w:sz="4" w:space="0" w:color="auto"/>
              <w:bottom w:val="single" w:sz="4" w:space="0" w:color="auto"/>
              <w:right w:val="single" w:sz="4" w:space="0" w:color="auto"/>
            </w:tcBorders>
            <w:vAlign w:val="center"/>
          </w:tcPr>
          <w:p w:rsidR="000714A2" w:rsidRPr="00DD00AD" w:rsidRDefault="000714A2" w:rsidP="00981B15">
            <w:pPr>
              <w:spacing w:before="0" w:line="259" w:lineRule="auto"/>
              <w:jc w:val="center"/>
              <w:rPr>
                <w:rFonts w:eastAsiaTheme="minorHAnsi" w:cstheme="minorBidi"/>
                <w:b/>
                <w:lang w:val="en-US" w:eastAsia="en-US"/>
              </w:rPr>
            </w:pPr>
            <w:r w:rsidRPr="00DD00AD">
              <w:rPr>
                <w:rFonts w:eastAsiaTheme="minorHAnsi" w:cstheme="minorBidi"/>
                <w:b/>
                <w:lang w:val="en-US" w:eastAsia="en-US"/>
              </w:rPr>
              <w:t>12</w:t>
            </w:r>
          </w:p>
        </w:tc>
        <w:tc>
          <w:tcPr>
            <w:tcW w:w="993" w:type="dxa"/>
            <w:tcBorders>
              <w:top w:val="single" w:sz="4" w:space="0" w:color="auto"/>
              <w:left w:val="single" w:sz="4" w:space="0" w:color="auto"/>
              <w:bottom w:val="single" w:sz="4" w:space="0" w:color="auto"/>
              <w:right w:val="single" w:sz="4" w:space="0" w:color="auto"/>
            </w:tcBorders>
            <w:vAlign w:val="center"/>
          </w:tcPr>
          <w:p w:rsidR="000714A2" w:rsidRPr="00DD00AD" w:rsidRDefault="000714A2" w:rsidP="00981B15">
            <w:pPr>
              <w:spacing w:before="0" w:line="259" w:lineRule="auto"/>
              <w:jc w:val="center"/>
              <w:rPr>
                <w:rFonts w:eastAsiaTheme="minorHAnsi" w:cstheme="minorBidi"/>
                <w:b/>
                <w:lang w:val="en-US" w:eastAsia="en-US"/>
              </w:rPr>
            </w:pPr>
            <w:r w:rsidRPr="00DD00AD">
              <w:rPr>
                <w:rFonts w:eastAsiaTheme="minorHAnsi" w:cstheme="minorBidi"/>
                <w:b/>
                <w:lang w:val="en-US" w:eastAsia="en-US"/>
              </w:rPr>
              <w:t>13</w:t>
            </w:r>
          </w:p>
        </w:tc>
        <w:tc>
          <w:tcPr>
            <w:tcW w:w="547" w:type="dxa"/>
            <w:tcBorders>
              <w:top w:val="single" w:sz="4" w:space="0" w:color="auto"/>
              <w:left w:val="single" w:sz="4" w:space="0" w:color="auto"/>
              <w:bottom w:val="single" w:sz="4" w:space="0" w:color="auto"/>
              <w:right w:val="single" w:sz="4" w:space="0" w:color="auto"/>
            </w:tcBorders>
            <w:vAlign w:val="center"/>
          </w:tcPr>
          <w:p w:rsidR="000714A2" w:rsidRPr="00DD00AD" w:rsidRDefault="000714A2" w:rsidP="00981B15">
            <w:pPr>
              <w:spacing w:before="0" w:line="259" w:lineRule="auto"/>
              <w:jc w:val="center"/>
              <w:rPr>
                <w:rFonts w:eastAsiaTheme="minorHAnsi" w:cstheme="minorBidi"/>
                <w:b/>
                <w:lang w:val="en-US" w:eastAsia="en-US"/>
              </w:rPr>
            </w:pPr>
            <w:r w:rsidRPr="00DD00AD">
              <w:rPr>
                <w:rFonts w:eastAsiaTheme="minorHAnsi" w:cstheme="minorBidi"/>
                <w:b/>
                <w:lang w:val="en-US" w:eastAsia="en-US"/>
              </w:rPr>
              <w:t>14</w:t>
            </w:r>
          </w:p>
        </w:tc>
        <w:tc>
          <w:tcPr>
            <w:tcW w:w="698" w:type="dxa"/>
            <w:tcBorders>
              <w:top w:val="single" w:sz="4" w:space="0" w:color="auto"/>
              <w:left w:val="single" w:sz="4" w:space="0" w:color="auto"/>
              <w:bottom w:val="single" w:sz="4" w:space="0" w:color="auto"/>
              <w:right w:val="single" w:sz="4" w:space="0" w:color="auto"/>
            </w:tcBorders>
          </w:tcPr>
          <w:p w:rsidR="000714A2" w:rsidRPr="00DD00AD" w:rsidRDefault="000714A2" w:rsidP="00981B15">
            <w:pPr>
              <w:spacing w:before="0" w:line="259" w:lineRule="auto"/>
              <w:jc w:val="center"/>
              <w:rPr>
                <w:rFonts w:eastAsiaTheme="minorHAnsi" w:cstheme="minorBidi"/>
                <w:b/>
                <w:lang w:val="en-US" w:eastAsia="en-US"/>
              </w:rPr>
            </w:pPr>
            <w:r w:rsidRPr="00DD00AD">
              <w:rPr>
                <w:rFonts w:eastAsiaTheme="minorHAnsi" w:cstheme="minorBidi"/>
                <w:b/>
                <w:lang w:eastAsia="en-US"/>
              </w:rPr>
              <w:t>15</w:t>
            </w:r>
          </w:p>
        </w:tc>
        <w:tc>
          <w:tcPr>
            <w:tcW w:w="672" w:type="dxa"/>
            <w:tcBorders>
              <w:top w:val="single" w:sz="4" w:space="0" w:color="auto"/>
              <w:left w:val="single" w:sz="4" w:space="0" w:color="auto"/>
              <w:bottom w:val="single" w:sz="4" w:space="0" w:color="auto"/>
              <w:right w:val="single" w:sz="4" w:space="0" w:color="auto"/>
            </w:tcBorders>
          </w:tcPr>
          <w:p w:rsidR="000714A2" w:rsidRPr="00DD00AD" w:rsidRDefault="000714A2" w:rsidP="00981B15">
            <w:pPr>
              <w:spacing w:before="0" w:line="259" w:lineRule="auto"/>
              <w:jc w:val="center"/>
              <w:rPr>
                <w:rFonts w:eastAsiaTheme="minorHAnsi" w:cstheme="minorBidi"/>
                <w:b/>
                <w:lang w:eastAsia="en-US"/>
              </w:rPr>
            </w:pPr>
            <w:r w:rsidRPr="00DD00AD">
              <w:rPr>
                <w:rFonts w:eastAsiaTheme="minorHAnsi" w:cstheme="minorBidi"/>
                <w:b/>
                <w:lang w:eastAsia="en-US"/>
              </w:rPr>
              <w:t>16</w:t>
            </w:r>
          </w:p>
        </w:tc>
        <w:tc>
          <w:tcPr>
            <w:tcW w:w="561" w:type="dxa"/>
            <w:tcBorders>
              <w:top w:val="single" w:sz="4" w:space="0" w:color="auto"/>
              <w:left w:val="single" w:sz="4" w:space="0" w:color="auto"/>
              <w:bottom w:val="single" w:sz="4" w:space="0" w:color="auto"/>
              <w:right w:val="single" w:sz="4" w:space="0" w:color="auto"/>
            </w:tcBorders>
          </w:tcPr>
          <w:p w:rsidR="000714A2" w:rsidRPr="00DD00AD" w:rsidRDefault="000714A2" w:rsidP="00981B15">
            <w:pPr>
              <w:spacing w:before="0" w:line="259" w:lineRule="auto"/>
              <w:jc w:val="center"/>
              <w:rPr>
                <w:rFonts w:eastAsiaTheme="minorHAnsi" w:cstheme="minorBidi"/>
                <w:b/>
                <w:lang w:eastAsia="en-US"/>
              </w:rPr>
            </w:pPr>
            <w:r w:rsidRPr="00DD00AD">
              <w:rPr>
                <w:rFonts w:eastAsiaTheme="minorHAnsi" w:cstheme="minorBidi"/>
                <w:b/>
                <w:lang w:eastAsia="en-US"/>
              </w:rPr>
              <w:t>17</w:t>
            </w:r>
          </w:p>
        </w:tc>
        <w:tc>
          <w:tcPr>
            <w:tcW w:w="703" w:type="dxa"/>
            <w:tcBorders>
              <w:top w:val="single" w:sz="4" w:space="0" w:color="auto"/>
              <w:left w:val="single" w:sz="4" w:space="0" w:color="auto"/>
              <w:bottom w:val="single" w:sz="4" w:space="0" w:color="auto"/>
              <w:right w:val="single" w:sz="4" w:space="0" w:color="auto"/>
            </w:tcBorders>
          </w:tcPr>
          <w:p w:rsidR="000714A2" w:rsidRPr="00DD00AD" w:rsidRDefault="000714A2" w:rsidP="00981B15">
            <w:pPr>
              <w:spacing w:before="0" w:line="259" w:lineRule="auto"/>
              <w:jc w:val="center"/>
              <w:rPr>
                <w:rFonts w:eastAsiaTheme="minorHAnsi" w:cstheme="minorBidi"/>
                <w:b/>
                <w:lang w:eastAsia="en-US"/>
              </w:rPr>
            </w:pPr>
            <w:r w:rsidRPr="00DD00AD">
              <w:rPr>
                <w:rFonts w:eastAsiaTheme="minorHAnsi" w:cstheme="minorBidi"/>
                <w:b/>
                <w:lang w:eastAsia="en-US"/>
              </w:rPr>
              <w:t>18</w:t>
            </w:r>
          </w:p>
        </w:tc>
        <w:tc>
          <w:tcPr>
            <w:tcW w:w="703" w:type="dxa"/>
            <w:tcBorders>
              <w:top w:val="single" w:sz="4" w:space="0" w:color="auto"/>
              <w:left w:val="single" w:sz="4" w:space="0" w:color="auto"/>
              <w:bottom w:val="single" w:sz="4" w:space="0" w:color="auto"/>
              <w:right w:val="single" w:sz="4" w:space="0" w:color="auto"/>
            </w:tcBorders>
          </w:tcPr>
          <w:p w:rsidR="000714A2" w:rsidRPr="00DD00AD" w:rsidRDefault="000714A2" w:rsidP="000714A2">
            <w:pPr>
              <w:spacing w:before="0" w:line="259" w:lineRule="auto"/>
              <w:jc w:val="center"/>
              <w:rPr>
                <w:rFonts w:eastAsiaTheme="minorHAnsi" w:cstheme="minorBidi"/>
                <w:b/>
                <w:lang w:eastAsia="en-US"/>
              </w:rPr>
            </w:pPr>
            <w:r w:rsidRPr="00DD00AD">
              <w:rPr>
                <w:rFonts w:eastAsiaTheme="minorHAnsi" w:cstheme="minorBidi"/>
                <w:b/>
                <w:lang w:eastAsia="en-US"/>
              </w:rPr>
              <w:t>19</w:t>
            </w:r>
          </w:p>
        </w:tc>
      </w:tr>
      <w:tr w:rsidR="008F4B23" w:rsidRPr="00DD00AD" w:rsidTr="008F4B23">
        <w:trPr>
          <w:tblCellSpacing w:w="7" w:type="dxa"/>
          <w:jc w:val="center"/>
        </w:trPr>
        <w:tc>
          <w:tcPr>
            <w:tcW w:w="15753" w:type="dxa"/>
            <w:gridSpan w:val="20"/>
            <w:tcBorders>
              <w:top w:val="single" w:sz="4" w:space="0" w:color="auto"/>
              <w:left w:val="single" w:sz="4" w:space="0" w:color="auto"/>
              <w:bottom w:val="single" w:sz="4" w:space="0" w:color="auto"/>
              <w:right w:val="single" w:sz="4" w:space="0" w:color="auto"/>
            </w:tcBorders>
          </w:tcPr>
          <w:p w:rsidR="008F4B23" w:rsidRPr="00DD00AD" w:rsidRDefault="008F4B23" w:rsidP="00F77C76">
            <w:pPr>
              <w:spacing w:before="0" w:line="259" w:lineRule="auto"/>
              <w:jc w:val="center"/>
              <w:rPr>
                <w:b/>
              </w:rPr>
            </w:pPr>
            <w:r w:rsidRPr="00DD00AD">
              <w:rPr>
                <w:b/>
              </w:rPr>
              <w:t>Данные и технические параметры планируемого к включению в проект модернизации оборудования, функционирующего до реализации мероприятий по модернизации</w:t>
            </w:r>
          </w:p>
        </w:tc>
      </w:tr>
      <w:tr w:rsidR="00B65AC9" w:rsidRPr="00DD00AD" w:rsidTr="000714A2">
        <w:trPr>
          <w:gridAfter w:val="1"/>
          <w:wAfter w:w="6" w:type="dxa"/>
          <w:tblCellSpacing w:w="7" w:type="dxa"/>
          <w:jc w:val="center"/>
        </w:trPr>
        <w:tc>
          <w:tcPr>
            <w:tcW w:w="682" w:type="dxa"/>
            <w:tcBorders>
              <w:top w:val="single" w:sz="4" w:space="0" w:color="auto"/>
              <w:left w:val="single" w:sz="4" w:space="0" w:color="auto"/>
              <w:right w:val="single" w:sz="4" w:space="0" w:color="auto"/>
            </w:tcBorders>
            <w:shd w:val="clear" w:color="auto" w:fill="FBD4B4" w:themeFill="accent6" w:themeFillTint="66"/>
            <w:vAlign w:val="center"/>
          </w:tcPr>
          <w:p w:rsidR="000714A2" w:rsidRPr="00DD00AD" w:rsidRDefault="000714A2" w:rsidP="003C783A">
            <w:pPr>
              <w:spacing w:before="0" w:line="259" w:lineRule="auto"/>
              <w:jc w:val="center"/>
              <w:rPr>
                <w:rFonts w:eastAsiaTheme="minorHAnsi" w:cstheme="minorBidi"/>
                <w:lang w:eastAsia="en-US"/>
              </w:rPr>
            </w:pPr>
          </w:p>
        </w:tc>
        <w:tc>
          <w:tcPr>
            <w:tcW w:w="835" w:type="dxa"/>
            <w:tcBorders>
              <w:top w:val="single" w:sz="4" w:space="0" w:color="auto"/>
              <w:left w:val="single" w:sz="4" w:space="0" w:color="auto"/>
              <w:right w:val="single" w:sz="4" w:space="0" w:color="auto"/>
            </w:tcBorders>
            <w:shd w:val="clear" w:color="auto" w:fill="FBD4B4" w:themeFill="accent6" w:themeFillTint="66"/>
          </w:tcPr>
          <w:p w:rsidR="000714A2" w:rsidRPr="00DD00AD" w:rsidRDefault="000714A2" w:rsidP="003C783A">
            <w:pPr>
              <w:spacing w:before="0" w:line="259" w:lineRule="auto"/>
              <w:jc w:val="center"/>
              <w:rPr>
                <w:rFonts w:eastAsiaTheme="minorHAnsi" w:cstheme="minorBidi"/>
                <w:lang w:eastAsia="en-US"/>
              </w:rPr>
            </w:pPr>
          </w:p>
        </w:tc>
        <w:tc>
          <w:tcPr>
            <w:tcW w:w="1964" w:type="dxa"/>
            <w:tcBorders>
              <w:top w:val="single" w:sz="4" w:space="0" w:color="auto"/>
              <w:left w:val="single" w:sz="4" w:space="0" w:color="auto"/>
              <w:bottom w:val="single" w:sz="4" w:space="0" w:color="auto"/>
              <w:right w:val="single" w:sz="4" w:space="0" w:color="auto"/>
            </w:tcBorders>
            <w:vAlign w:val="center"/>
          </w:tcPr>
          <w:p w:rsidR="000714A2" w:rsidRPr="00DD00AD" w:rsidRDefault="000714A2" w:rsidP="003C783A">
            <w:pPr>
              <w:spacing w:before="0" w:line="259" w:lineRule="auto"/>
              <w:jc w:val="center"/>
              <w:rPr>
                <w:rFonts w:eastAsiaTheme="minorHAnsi" w:cstheme="minorBidi"/>
                <w:lang w:eastAsia="en-US"/>
              </w:rPr>
            </w:pPr>
            <w:r w:rsidRPr="00DD00AD">
              <w:rPr>
                <w:rFonts w:eastAsiaTheme="minorHAnsi" w:cstheme="minorBidi"/>
                <w:lang w:eastAsia="en-US"/>
              </w:rPr>
              <w:t>паровая турбина 1</w:t>
            </w:r>
          </w:p>
        </w:tc>
        <w:tc>
          <w:tcPr>
            <w:tcW w:w="982" w:type="dxa"/>
            <w:tcBorders>
              <w:top w:val="single" w:sz="4" w:space="0" w:color="auto"/>
              <w:left w:val="single" w:sz="4" w:space="0" w:color="auto"/>
              <w:bottom w:val="single" w:sz="4" w:space="0" w:color="auto"/>
              <w:right w:val="single" w:sz="4" w:space="0" w:color="auto"/>
            </w:tcBorders>
            <w:vAlign w:val="center"/>
          </w:tcPr>
          <w:p w:rsidR="000714A2" w:rsidRPr="00DD00AD" w:rsidRDefault="000714A2" w:rsidP="003C783A">
            <w:pPr>
              <w:spacing w:before="0" w:line="259" w:lineRule="auto"/>
              <w:jc w:val="center"/>
              <w:rPr>
                <w:rFonts w:eastAsiaTheme="minorHAnsi" w:cstheme="minorBidi"/>
                <w:b/>
                <w:lang w:eastAsia="en-US"/>
              </w:rPr>
            </w:pPr>
            <w:r w:rsidRPr="00DD00AD">
              <w:rPr>
                <w:rFonts w:eastAsiaTheme="minorHAnsi" w:cstheme="minorBidi"/>
                <w:noProof/>
                <w:lang w:eastAsia="ru-RU"/>
              </w:rPr>
              <mc:AlternateContent>
                <mc:Choice Requires="wps">
                  <w:drawing>
                    <wp:anchor distT="0" distB="0" distL="114300" distR="114300" simplePos="0" relativeHeight="252014592" behindDoc="0" locked="0" layoutInCell="1" allowOverlap="1" wp14:anchorId="16F31F78" wp14:editId="080B00E9">
                      <wp:simplePos x="0" y="0"/>
                      <wp:positionH relativeFrom="column">
                        <wp:posOffset>-3810</wp:posOffset>
                      </wp:positionH>
                      <wp:positionV relativeFrom="paragraph">
                        <wp:posOffset>7620</wp:posOffset>
                      </wp:positionV>
                      <wp:extent cx="114300" cy="114300"/>
                      <wp:effectExtent l="0" t="0" r="19050" b="19050"/>
                      <wp:wrapNone/>
                      <wp:docPr id="19"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wps:wsp>
                        </a:graphicData>
                      </a:graphic>
                    </wp:anchor>
                  </w:drawing>
                </mc:Choice>
                <mc:Fallback xmlns:w16se="http://schemas.microsoft.com/office/word/2015/wordml/symex" xmlns:cx1="http://schemas.microsoft.com/office/drawing/2015/9/8/chartex" xmlns:cx="http://schemas.microsoft.com/office/drawing/2014/chartex">
                  <w:pict>
                    <v:rect w14:anchorId="40089703" id="Rectangle 2" o:spid="_x0000_s1026" style="position:absolute;margin-left:-.3pt;margin-top:.6pt;width:9pt;height:9pt;z-index:2520145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"/>
                  </w:pict>
                </mc:Fallback>
              </mc:AlternateContent>
            </w:r>
          </w:p>
        </w:tc>
        <w:tc>
          <w:tcPr>
            <w:tcW w:w="693" w:type="dxa"/>
            <w:tcBorders>
              <w:top w:val="single" w:sz="4" w:space="0" w:color="auto"/>
              <w:left w:val="single" w:sz="4" w:space="0" w:color="auto"/>
              <w:bottom w:val="single" w:sz="4" w:space="0" w:color="auto"/>
              <w:right w:val="single" w:sz="4" w:space="0" w:color="auto"/>
            </w:tcBorders>
            <w:shd w:val="clear" w:color="auto" w:fill="FBD4B4" w:themeFill="accent6" w:themeFillTint="66"/>
          </w:tcPr>
          <w:p w:rsidR="000714A2" w:rsidRPr="00DD00AD" w:rsidRDefault="000714A2" w:rsidP="003C783A">
            <w:pPr>
              <w:spacing w:before="0" w:line="259" w:lineRule="auto"/>
              <w:jc w:val="center"/>
              <w:rPr>
                <w:rFonts w:eastAsiaTheme="minorHAnsi" w:cstheme="minorBidi"/>
                <w:b/>
                <w:lang w:eastAsia="en-US"/>
              </w:rPr>
            </w:pPr>
          </w:p>
        </w:tc>
        <w:tc>
          <w:tcPr>
            <w:tcW w:w="559" w:type="dxa"/>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tcPr>
          <w:p w:rsidR="000714A2" w:rsidRPr="00DD00AD" w:rsidRDefault="000714A2" w:rsidP="003C783A">
            <w:pPr>
              <w:spacing w:before="0" w:line="259" w:lineRule="auto"/>
              <w:jc w:val="center"/>
              <w:rPr>
                <w:rFonts w:eastAsiaTheme="minorHAnsi" w:cstheme="minorBidi"/>
                <w:b/>
                <w:lang w:eastAsia="en-US"/>
              </w:rPr>
            </w:pPr>
          </w:p>
        </w:tc>
        <w:tc>
          <w:tcPr>
            <w:tcW w:w="696"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rsidR="000714A2" w:rsidRPr="00DD00AD" w:rsidRDefault="000714A2" w:rsidP="003C783A">
            <w:pPr>
              <w:spacing w:before="0" w:line="259" w:lineRule="auto"/>
              <w:jc w:val="center"/>
              <w:rPr>
                <w:rFonts w:eastAsiaTheme="minorHAnsi" w:cstheme="minorBidi"/>
                <w:b/>
                <w:lang w:eastAsia="en-US"/>
              </w:rPr>
            </w:pPr>
          </w:p>
        </w:tc>
        <w:tc>
          <w:tcPr>
            <w:tcW w:w="693" w:type="dxa"/>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tcPr>
          <w:p w:rsidR="000714A2" w:rsidRPr="00DD00AD" w:rsidRDefault="000714A2" w:rsidP="003C783A">
            <w:pPr>
              <w:spacing w:before="0" w:line="259" w:lineRule="auto"/>
              <w:jc w:val="center"/>
              <w:rPr>
                <w:rFonts w:eastAsiaTheme="minorHAnsi" w:cstheme="minorBidi"/>
                <w:b/>
                <w:lang w:eastAsia="en-US"/>
              </w:rPr>
            </w:pPr>
          </w:p>
        </w:tc>
        <w:tc>
          <w:tcPr>
            <w:tcW w:w="982"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rsidR="000714A2" w:rsidRPr="00DD00AD" w:rsidRDefault="000714A2" w:rsidP="003C783A">
            <w:pPr>
              <w:spacing w:before="0" w:line="259" w:lineRule="auto"/>
              <w:jc w:val="center"/>
              <w:rPr>
                <w:rFonts w:eastAsiaTheme="minorHAnsi" w:cstheme="minorBidi"/>
                <w:b/>
                <w:lang w:eastAsia="en-US"/>
              </w:rPr>
            </w:pPr>
          </w:p>
        </w:tc>
        <w:tc>
          <w:tcPr>
            <w:tcW w:w="699" w:type="dxa"/>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tcPr>
          <w:p w:rsidR="000714A2" w:rsidRPr="00DD00AD" w:rsidRDefault="000714A2" w:rsidP="003C783A">
            <w:pPr>
              <w:spacing w:before="0" w:line="259" w:lineRule="auto"/>
              <w:jc w:val="center"/>
              <w:rPr>
                <w:rFonts w:eastAsiaTheme="minorHAnsi" w:cstheme="minorBidi"/>
                <w:b/>
                <w:lang w:eastAsia="en-US"/>
              </w:rPr>
            </w:pPr>
          </w:p>
        </w:tc>
        <w:tc>
          <w:tcPr>
            <w:tcW w:w="843"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rsidR="000714A2" w:rsidRPr="00DD00AD" w:rsidRDefault="000714A2" w:rsidP="003C783A">
            <w:pPr>
              <w:spacing w:before="0" w:line="259" w:lineRule="auto"/>
              <w:jc w:val="center"/>
              <w:rPr>
                <w:rFonts w:eastAsiaTheme="minorHAnsi" w:cstheme="minorBidi"/>
                <w:b/>
                <w:lang w:eastAsia="en-US"/>
              </w:rPr>
            </w:pPr>
          </w:p>
        </w:tc>
        <w:tc>
          <w:tcPr>
            <w:tcW w:w="976" w:type="dxa"/>
            <w:tcBorders>
              <w:top w:val="single" w:sz="4" w:space="0" w:color="auto"/>
              <w:left w:val="single" w:sz="4" w:space="0" w:color="auto"/>
              <w:bottom w:val="single" w:sz="4" w:space="0" w:color="auto"/>
              <w:right w:val="single" w:sz="4" w:space="0" w:color="auto"/>
            </w:tcBorders>
            <w:vAlign w:val="center"/>
          </w:tcPr>
          <w:p w:rsidR="000714A2" w:rsidRPr="00DD00AD" w:rsidRDefault="000714A2" w:rsidP="003C783A">
            <w:pPr>
              <w:spacing w:before="0" w:line="259" w:lineRule="auto"/>
              <w:jc w:val="center"/>
              <w:rPr>
                <w:rFonts w:eastAsiaTheme="minorHAnsi" w:cstheme="minorBidi"/>
                <w:b/>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rsidR="000714A2" w:rsidRPr="00DD00AD" w:rsidRDefault="000714A2" w:rsidP="003C783A">
            <w:pPr>
              <w:spacing w:before="0" w:line="259" w:lineRule="auto"/>
              <w:jc w:val="center"/>
              <w:rPr>
                <w:rFonts w:eastAsiaTheme="minorHAnsi" w:cstheme="minorBidi"/>
                <w:b/>
                <w:lang w:eastAsia="en-US"/>
              </w:rPr>
            </w:pPr>
          </w:p>
        </w:tc>
        <w:tc>
          <w:tcPr>
            <w:tcW w:w="547" w:type="dxa"/>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tcPr>
          <w:p w:rsidR="000714A2" w:rsidRPr="00DD00AD" w:rsidRDefault="000714A2" w:rsidP="003C783A">
            <w:pPr>
              <w:spacing w:before="0" w:line="259" w:lineRule="auto"/>
              <w:jc w:val="center"/>
              <w:rPr>
                <w:rFonts w:eastAsiaTheme="minorHAnsi" w:cstheme="minorBidi"/>
                <w:b/>
                <w:lang w:eastAsia="en-US"/>
              </w:rPr>
            </w:pPr>
          </w:p>
        </w:tc>
        <w:tc>
          <w:tcPr>
            <w:tcW w:w="698" w:type="dxa"/>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tcPr>
          <w:p w:rsidR="000714A2" w:rsidRPr="00DD00AD" w:rsidRDefault="000714A2" w:rsidP="003C783A">
            <w:pPr>
              <w:spacing w:before="0" w:line="259" w:lineRule="auto"/>
              <w:jc w:val="center"/>
              <w:rPr>
                <w:rFonts w:eastAsiaTheme="minorHAnsi" w:cstheme="minorBidi"/>
                <w:b/>
                <w:lang w:eastAsia="en-US"/>
              </w:rPr>
            </w:pPr>
          </w:p>
        </w:tc>
        <w:tc>
          <w:tcPr>
            <w:tcW w:w="672"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0714A2" w:rsidRPr="00DD00AD" w:rsidRDefault="000714A2" w:rsidP="003C783A">
            <w:pPr>
              <w:spacing w:before="0" w:line="259" w:lineRule="auto"/>
              <w:jc w:val="center"/>
              <w:rPr>
                <w:rFonts w:eastAsiaTheme="minorHAnsi" w:cstheme="minorBidi"/>
                <w:b/>
                <w:lang w:eastAsia="en-US"/>
              </w:rPr>
            </w:pPr>
          </w:p>
        </w:tc>
        <w:tc>
          <w:tcPr>
            <w:tcW w:w="56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0714A2" w:rsidRPr="00DD00AD" w:rsidRDefault="000714A2" w:rsidP="003C783A">
            <w:pPr>
              <w:spacing w:before="0" w:line="259" w:lineRule="auto"/>
              <w:jc w:val="center"/>
              <w:rPr>
                <w:rFonts w:eastAsiaTheme="minorHAnsi" w:cstheme="minorBidi"/>
                <w:b/>
                <w:lang w:eastAsia="en-US"/>
              </w:rPr>
            </w:pPr>
          </w:p>
        </w:tc>
        <w:tc>
          <w:tcPr>
            <w:tcW w:w="70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0714A2" w:rsidRPr="00DD00AD" w:rsidRDefault="000714A2" w:rsidP="003C783A">
            <w:pPr>
              <w:spacing w:before="0" w:line="259" w:lineRule="auto"/>
              <w:jc w:val="center"/>
              <w:rPr>
                <w:rFonts w:eastAsiaTheme="minorHAnsi" w:cstheme="minorBidi"/>
                <w:b/>
                <w:lang w:eastAsia="en-US"/>
              </w:rPr>
            </w:pPr>
          </w:p>
        </w:tc>
        <w:tc>
          <w:tcPr>
            <w:tcW w:w="703" w:type="dxa"/>
            <w:tcBorders>
              <w:top w:val="single" w:sz="4" w:space="0" w:color="auto"/>
              <w:left w:val="single" w:sz="4" w:space="0" w:color="auto"/>
              <w:bottom w:val="single" w:sz="4" w:space="0" w:color="auto"/>
              <w:right w:val="single" w:sz="4" w:space="0" w:color="auto"/>
            </w:tcBorders>
            <w:shd w:val="clear" w:color="auto" w:fill="auto"/>
          </w:tcPr>
          <w:p w:rsidR="000714A2" w:rsidRPr="00DD00AD" w:rsidRDefault="000714A2" w:rsidP="003C783A">
            <w:pPr>
              <w:spacing w:before="0" w:line="259" w:lineRule="auto"/>
              <w:jc w:val="center"/>
              <w:rPr>
                <w:rFonts w:eastAsiaTheme="minorHAnsi" w:cstheme="minorBidi"/>
                <w:b/>
                <w:lang w:eastAsia="en-US"/>
              </w:rPr>
            </w:pPr>
          </w:p>
        </w:tc>
      </w:tr>
      <w:tr w:rsidR="00B65AC9" w:rsidRPr="00DD00AD" w:rsidTr="000714A2">
        <w:trPr>
          <w:gridAfter w:val="1"/>
          <w:wAfter w:w="6" w:type="dxa"/>
          <w:tblCellSpacing w:w="7" w:type="dxa"/>
          <w:jc w:val="center"/>
        </w:trPr>
        <w:tc>
          <w:tcPr>
            <w:tcW w:w="682" w:type="dxa"/>
            <w:tcBorders>
              <w:left w:val="single" w:sz="4" w:space="0" w:color="auto"/>
              <w:right w:val="single" w:sz="4" w:space="0" w:color="auto"/>
            </w:tcBorders>
            <w:shd w:val="clear" w:color="auto" w:fill="FBD4B4" w:themeFill="accent6" w:themeFillTint="66"/>
            <w:vAlign w:val="center"/>
          </w:tcPr>
          <w:p w:rsidR="000714A2" w:rsidRPr="00DD00AD" w:rsidRDefault="000714A2" w:rsidP="003C783A">
            <w:pPr>
              <w:spacing w:before="0" w:line="259" w:lineRule="auto"/>
              <w:jc w:val="center"/>
              <w:rPr>
                <w:rFonts w:eastAsiaTheme="minorHAnsi" w:cstheme="minorBidi"/>
                <w:b/>
                <w:lang w:eastAsia="en-US"/>
              </w:rPr>
            </w:pPr>
          </w:p>
        </w:tc>
        <w:tc>
          <w:tcPr>
            <w:tcW w:w="835" w:type="dxa"/>
            <w:tcBorders>
              <w:left w:val="single" w:sz="4" w:space="0" w:color="auto"/>
              <w:right w:val="single" w:sz="4" w:space="0" w:color="auto"/>
            </w:tcBorders>
            <w:shd w:val="clear" w:color="auto" w:fill="FBD4B4" w:themeFill="accent6" w:themeFillTint="66"/>
          </w:tcPr>
          <w:p w:rsidR="000714A2" w:rsidRPr="00DD00AD" w:rsidRDefault="000714A2" w:rsidP="003C783A">
            <w:pPr>
              <w:spacing w:before="0" w:line="259" w:lineRule="auto"/>
              <w:jc w:val="center"/>
              <w:rPr>
                <w:rFonts w:eastAsiaTheme="minorHAnsi" w:cstheme="minorBidi"/>
                <w:b/>
                <w:lang w:eastAsia="en-US"/>
              </w:rPr>
            </w:pPr>
          </w:p>
        </w:tc>
        <w:tc>
          <w:tcPr>
            <w:tcW w:w="1964" w:type="dxa"/>
            <w:tcBorders>
              <w:top w:val="single" w:sz="4" w:space="0" w:color="auto"/>
              <w:left w:val="single" w:sz="4" w:space="0" w:color="auto"/>
              <w:bottom w:val="single" w:sz="4" w:space="0" w:color="auto"/>
              <w:right w:val="single" w:sz="4" w:space="0" w:color="auto"/>
            </w:tcBorders>
            <w:vAlign w:val="center"/>
          </w:tcPr>
          <w:p w:rsidR="000714A2" w:rsidRPr="00DD00AD" w:rsidRDefault="000714A2" w:rsidP="003C783A">
            <w:pPr>
              <w:spacing w:before="0" w:line="259" w:lineRule="auto"/>
              <w:jc w:val="center"/>
              <w:rPr>
                <w:rFonts w:eastAsiaTheme="minorHAnsi" w:cstheme="minorBidi"/>
                <w:b/>
                <w:lang w:eastAsia="en-US"/>
              </w:rPr>
            </w:pPr>
            <w:r w:rsidRPr="00DD00AD">
              <w:rPr>
                <w:rFonts w:eastAsiaTheme="minorHAnsi" w:cstheme="minorBidi"/>
                <w:b/>
                <w:lang w:eastAsia="en-US"/>
              </w:rPr>
              <w:t>…</w:t>
            </w:r>
          </w:p>
        </w:tc>
        <w:tc>
          <w:tcPr>
            <w:tcW w:w="982" w:type="dxa"/>
            <w:tcBorders>
              <w:top w:val="single" w:sz="4" w:space="0" w:color="auto"/>
              <w:left w:val="single" w:sz="4" w:space="0" w:color="auto"/>
              <w:bottom w:val="single" w:sz="4" w:space="0" w:color="auto"/>
              <w:right w:val="single" w:sz="4" w:space="0" w:color="auto"/>
            </w:tcBorders>
            <w:vAlign w:val="center"/>
          </w:tcPr>
          <w:p w:rsidR="000714A2" w:rsidRPr="00DD00AD" w:rsidRDefault="000714A2" w:rsidP="003C783A">
            <w:pPr>
              <w:spacing w:before="0" w:line="259" w:lineRule="auto"/>
              <w:jc w:val="center"/>
              <w:rPr>
                <w:rFonts w:eastAsiaTheme="minorHAnsi" w:cstheme="minorBidi"/>
                <w:b/>
                <w:lang w:eastAsia="en-US"/>
              </w:rPr>
            </w:pPr>
            <w:r w:rsidRPr="00DD00AD">
              <w:rPr>
                <w:rFonts w:eastAsiaTheme="minorHAnsi" w:cstheme="minorBidi"/>
                <w:noProof/>
                <w:lang w:eastAsia="ru-RU"/>
              </w:rPr>
              <mc:AlternateContent>
                <mc:Choice Requires="wps">
                  <w:drawing>
                    <wp:anchor distT="0" distB="0" distL="114300" distR="114300" simplePos="0" relativeHeight="252015616" behindDoc="0" locked="0" layoutInCell="1" allowOverlap="1" wp14:anchorId="292E949B" wp14:editId="7B07CD5B">
                      <wp:simplePos x="0" y="0"/>
                      <wp:positionH relativeFrom="column">
                        <wp:posOffset>-3810</wp:posOffset>
                      </wp:positionH>
                      <wp:positionV relativeFrom="paragraph">
                        <wp:posOffset>5080</wp:posOffset>
                      </wp:positionV>
                      <wp:extent cx="114300" cy="114300"/>
                      <wp:effectExtent l="0" t="0" r="19050" b="19050"/>
                      <wp:wrapNone/>
                      <wp:docPr id="20"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wps:wsp>
                        </a:graphicData>
                      </a:graphic>
                    </wp:anchor>
                  </w:drawing>
                </mc:Choice>
                <mc:Fallback xmlns:w16se="http://schemas.microsoft.com/office/word/2015/wordml/symex" xmlns:cx1="http://schemas.microsoft.com/office/drawing/2015/9/8/chartex" xmlns:cx="http://schemas.microsoft.com/office/drawing/2014/chartex">
                  <w:pict>
                    <v:rect w14:anchorId="22900C60" id="Rectangle 2" o:spid="_x0000_s1026" style="position:absolute;margin-left:-.3pt;margin-top:.4pt;width:9pt;height:9pt;z-index:2520156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"/>
                  </w:pict>
                </mc:Fallback>
              </mc:AlternateContent>
            </w:r>
          </w:p>
        </w:tc>
        <w:tc>
          <w:tcPr>
            <w:tcW w:w="693" w:type="dxa"/>
            <w:tcBorders>
              <w:top w:val="single" w:sz="4" w:space="0" w:color="auto"/>
              <w:left w:val="single" w:sz="4" w:space="0" w:color="auto"/>
              <w:bottom w:val="single" w:sz="4" w:space="0" w:color="auto"/>
              <w:right w:val="single" w:sz="4" w:space="0" w:color="auto"/>
            </w:tcBorders>
            <w:shd w:val="clear" w:color="auto" w:fill="FBD4B4" w:themeFill="accent6" w:themeFillTint="66"/>
          </w:tcPr>
          <w:p w:rsidR="000714A2" w:rsidRPr="00DD00AD" w:rsidRDefault="000714A2" w:rsidP="003C783A">
            <w:pPr>
              <w:spacing w:before="0" w:line="259" w:lineRule="auto"/>
              <w:jc w:val="center"/>
              <w:rPr>
                <w:rFonts w:eastAsiaTheme="minorHAnsi" w:cstheme="minorBidi"/>
                <w:b/>
                <w:lang w:eastAsia="en-US"/>
              </w:rPr>
            </w:pPr>
          </w:p>
        </w:tc>
        <w:tc>
          <w:tcPr>
            <w:tcW w:w="559" w:type="dxa"/>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tcPr>
          <w:p w:rsidR="000714A2" w:rsidRPr="00DD00AD" w:rsidRDefault="000714A2" w:rsidP="003C783A">
            <w:pPr>
              <w:spacing w:before="0" w:line="259" w:lineRule="auto"/>
              <w:jc w:val="center"/>
              <w:rPr>
                <w:rFonts w:eastAsiaTheme="minorHAnsi" w:cstheme="minorBidi"/>
                <w:b/>
                <w:lang w:eastAsia="en-US"/>
              </w:rPr>
            </w:pPr>
          </w:p>
        </w:tc>
        <w:tc>
          <w:tcPr>
            <w:tcW w:w="696"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rsidR="000714A2" w:rsidRPr="00DD00AD" w:rsidRDefault="000714A2" w:rsidP="003C783A">
            <w:pPr>
              <w:spacing w:before="0" w:line="259" w:lineRule="auto"/>
              <w:jc w:val="center"/>
              <w:rPr>
                <w:rFonts w:eastAsiaTheme="minorHAnsi" w:cstheme="minorBidi"/>
                <w:b/>
                <w:lang w:eastAsia="en-US"/>
              </w:rPr>
            </w:pPr>
          </w:p>
        </w:tc>
        <w:tc>
          <w:tcPr>
            <w:tcW w:w="693" w:type="dxa"/>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tcPr>
          <w:p w:rsidR="000714A2" w:rsidRPr="00DD00AD" w:rsidRDefault="000714A2" w:rsidP="003C783A">
            <w:pPr>
              <w:spacing w:before="0" w:line="259" w:lineRule="auto"/>
              <w:jc w:val="center"/>
              <w:rPr>
                <w:rFonts w:eastAsiaTheme="minorHAnsi" w:cstheme="minorBidi"/>
                <w:b/>
                <w:lang w:eastAsia="en-US"/>
              </w:rPr>
            </w:pPr>
          </w:p>
        </w:tc>
        <w:tc>
          <w:tcPr>
            <w:tcW w:w="982"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rsidR="000714A2" w:rsidRPr="00DD00AD" w:rsidRDefault="000714A2" w:rsidP="003C783A">
            <w:pPr>
              <w:spacing w:before="0" w:line="259" w:lineRule="auto"/>
              <w:jc w:val="center"/>
              <w:rPr>
                <w:rFonts w:eastAsiaTheme="minorHAnsi" w:cstheme="minorBidi"/>
                <w:b/>
                <w:lang w:eastAsia="en-US"/>
              </w:rPr>
            </w:pPr>
          </w:p>
        </w:tc>
        <w:tc>
          <w:tcPr>
            <w:tcW w:w="699" w:type="dxa"/>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tcPr>
          <w:p w:rsidR="000714A2" w:rsidRPr="00DD00AD" w:rsidRDefault="000714A2" w:rsidP="003C783A">
            <w:pPr>
              <w:spacing w:before="0" w:line="259" w:lineRule="auto"/>
              <w:jc w:val="center"/>
              <w:rPr>
                <w:rFonts w:eastAsiaTheme="minorHAnsi" w:cstheme="minorBidi"/>
                <w:b/>
                <w:lang w:eastAsia="en-US"/>
              </w:rPr>
            </w:pPr>
          </w:p>
        </w:tc>
        <w:tc>
          <w:tcPr>
            <w:tcW w:w="843"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rsidR="000714A2" w:rsidRPr="00DD00AD" w:rsidRDefault="000714A2" w:rsidP="003C783A">
            <w:pPr>
              <w:spacing w:before="0" w:line="259" w:lineRule="auto"/>
              <w:jc w:val="center"/>
              <w:rPr>
                <w:rFonts w:eastAsiaTheme="minorHAnsi" w:cstheme="minorBidi"/>
                <w:b/>
                <w:lang w:eastAsia="en-US"/>
              </w:rPr>
            </w:pPr>
          </w:p>
        </w:tc>
        <w:tc>
          <w:tcPr>
            <w:tcW w:w="976" w:type="dxa"/>
            <w:tcBorders>
              <w:top w:val="single" w:sz="4" w:space="0" w:color="auto"/>
              <w:left w:val="single" w:sz="4" w:space="0" w:color="auto"/>
              <w:bottom w:val="single" w:sz="4" w:space="0" w:color="auto"/>
              <w:right w:val="single" w:sz="4" w:space="0" w:color="auto"/>
            </w:tcBorders>
            <w:vAlign w:val="center"/>
          </w:tcPr>
          <w:p w:rsidR="000714A2" w:rsidRPr="00DD00AD" w:rsidRDefault="000714A2" w:rsidP="003C783A">
            <w:pPr>
              <w:spacing w:before="0" w:line="259" w:lineRule="auto"/>
              <w:jc w:val="center"/>
              <w:rPr>
                <w:rFonts w:eastAsiaTheme="minorHAnsi" w:cstheme="minorBidi"/>
                <w:b/>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rsidR="000714A2" w:rsidRPr="00DD00AD" w:rsidRDefault="000714A2" w:rsidP="003C783A">
            <w:pPr>
              <w:spacing w:before="0" w:line="259" w:lineRule="auto"/>
              <w:jc w:val="center"/>
              <w:rPr>
                <w:rFonts w:eastAsiaTheme="minorHAnsi" w:cstheme="minorBidi"/>
                <w:b/>
                <w:lang w:eastAsia="en-US"/>
              </w:rPr>
            </w:pPr>
          </w:p>
        </w:tc>
        <w:tc>
          <w:tcPr>
            <w:tcW w:w="547" w:type="dxa"/>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tcPr>
          <w:p w:rsidR="000714A2" w:rsidRPr="00DD00AD" w:rsidRDefault="000714A2" w:rsidP="003C783A">
            <w:pPr>
              <w:spacing w:before="0" w:line="259" w:lineRule="auto"/>
              <w:jc w:val="center"/>
              <w:rPr>
                <w:rFonts w:eastAsiaTheme="minorHAnsi" w:cstheme="minorBidi"/>
                <w:b/>
                <w:lang w:eastAsia="en-US"/>
              </w:rPr>
            </w:pPr>
          </w:p>
        </w:tc>
        <w:tc>
          <w:tcPr>
            <w:tcW w:w="698" w:type="dxa"/>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tcPr>
          <w:p w:rsidR="000714A2" w:rsidRPr="00DD00AD" w:rsidRDefault="000714A2" w:rsidP="003C783A">
            <w:pPr>
              <w:spacing w:before="0" w:line="259" w:lineRule="auto"/>
              <w:jc w:val="center"/>
              <w:rPr>
                <w:rFonts w:eastAsiaTheme="minorHAnsi" w:cstheme="minorBidi"/>
                <w:b/>
                <w:lang w:eastAsia="en-US"/>
              </w:rPr>
            </w:pPr>
          </w:p>
        </w:tc>
        <w:tc>
          <w:tcPr>
            <w:tcW w:w="672"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0714A2" w:rsidRPr="00DD00AD" w:rsidRDefault="000714A2" w:rsidP="003C783A">
            <w:pPr>
              <w:spacing w:before="0" w:line="259" w:lineRule="auto"/>
              <w:jc w:val="center"/>
              <w:rPr>
                <w:rFonts w:eastAsiaTheme="minorHAnsi" w:cstheme="minorBidi"/>
                <w:b/>
                <w:lang w:eastAsia="en-US"/>
              </w:rPr>
            </w:pPr>
          </w:p>
        </w:tc>
        <w:tc>
          <w:tcPr>
            <w:tcW w:w="56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0714A2" w:rsidRPr="00DD00AD" w:rsidRDefault="000714A2" w:rsidP="003C783A">
            <w:pPr>
              <w:spacing w:before="0" w:line="259" w:lineRule="auto"/>
              <w:jc w:val="center"/>
              <w:rPr>
                <w:rFonts w:eastAsiaTheme="minorHAnsi" w:cstheme="minorBidi"/>
                <w:b/>
                <w:lang w:eastAsia="en-US"/>
              </w:rPr>
            </w:pPr>
          </w:p>
        </w:tc>
        <w:tc>
          <w:tcPr>
            <w:tcW w:w="70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0714A2" w:rsidRPr="00DD00AD" w:rsidRDefault="000714A2" w:rsidP="003C783A">
            <w:pPr>
              <w:spacing w:before="0" w:line="259" w:lineRule="auto"/>
              <w:jc w:val="center"/>
              <w:rPr>
                <w:rFonts w:eastAsiaTheme="minorHAnsi" w:cstheme="minorBidi"/>
                <w:b/>
                <w:lang w:eastAsia="en-US"/>
              </w:rPr>
            </w:pPr>
          </w:p>
        </w:tc>
        <w:tc>
          <w:tcPr>
            <w:tcW w:w="703" w:type="dxa"/>
            <w:tcBorders>
              <w:top w:val="single" w:sz="4" w:space="0" w:color="auto"/>
              <w:left w:val="single" w:sz="4" w:space="0" w:color="auto"/>
              <w:bottom w:val="single" w:sz="4" w:space="0" w:color="auto"/>
              <w:right w:val="single" w:sz="4" w:space="0" w:color="auto"/>
            </w:tcBorders>
            <w:shd w:val="clear" w:color="auto" w:fill="auto"/>
          </w:tcPr>
          <w:p w:rsidR="000714A2" w:rsidRPr="00DD00AD" w:rsidRDefault="000714A2" w:rsidP="003C783A">
            <w:pPr>
              <w:spacing w:before="0" w:line="259" w:lineRule="auto"/>
              <w:jc w:val="center"/>
              <w:rPr>
                <w:rFonts w:eastAsiaTheme="minorHAnsi" w:cstheme="minorBidi"/>
                <w:b/>
                <w:lang w:eastAsia="en-US"/>
              </w:rPr>
            </w:pPr>
          </w:p>
        </w:tc>
      </w:tr>
      <w:tr w:rsidR="00B65AC9" w:rsidRPr="00DD00AD" w:rsidTr="000714A2">
        <w:trPr>
          <w:gridAfter w:val="1"/>
          <w:wAfter w:w="6" w:type="dxa"/>
          <w:tblCellSpacing w:w="7" w:type="dxa"/>
          <w:jc w:val="center"/>
        </w:trPr>
        <w:tc>
          <w:tcPr>
            <w:tcW w:w="682" w:type="dxa"/>
            <w:tcBorders>
              <w:left w:val="single" w:sz="4" w:space="0" w:color="auto"/>
              <w:right w:val="single" w:sz="4" w:space="0" w:color="auto"/>
            </w:tcBorders>
            <w:shd w:val="clear" w:color="auto" w:fill="FBD4B4" w:themeFill="accent6" w:themeFillTint="66"/>
            <w:vAlign w:val="center"/>
          </w:tcPr>
          <w:p w:rsidR="000714A2" w:rsidRPr="00DD00AD" w:rsidRDefault="000714A2" w:rsidP="003C783A">
            <w:pPr>
              <w:spacing w:before="0" w:line="259" w:lineRule="auto"/>
              <w:jc w:val="center"/>
              <w:rPr>
                <w:rFonts w:eastAsiaTheme="minorHAnsi" w:cstheme="minorBidi"/>
                <w:b/>
                <w:lang w:eastAsia="en-US"/>
              </w:rPr>
            </w:pPr>
          </w:p>
        </w:tc>
        <w:tc>
          <w:tcPr>
            <w:tcW w:w="835" w:type="dxa"/>
            <w:tcBorders>
              <w:left w:val="single" w:sz="4" w:space="0" w:color="auto"/>
              <w:right w:val="single" w:sz="4" w:space="0" w:color="auto"/>
            </w:tcBorders>
            <w:shd w:val="clear" w:color="auto" w:fill="FBD4B4" w:themeFill="accent6" w:themeFillTint="66"/>
          </w:tcPr>
          <w:p w:rsidR="000714A2" w:rsidRPr="00DD00AD" w:rsidRDefault="000714A2" w:rsidP="003C783A">
            <w:pPr>
              <w:spacing w:before="0" w:line="259" w:lineRule="auto"/>
              <w:jc w:val="center"/>
              <w:rPr>
                <w:rFonts w:eastAsiaTheme="minorHAnsi" w:cstheme="minorBidi"/>
                <w:lang w:eastAsia="en-US"/>
              </w:rPr>
            </w:pPr>
          </w:p>
        </w:tc>
        <w:tc>
          <w:tcPr>
            <w:tcW w:w="1964" w:type="dxa"/>
            <w:tcBorders>
              <w:top w:val="single" w:sz="4" w:space="0" w:color="auto"/>
              <w:left w:val="single" w:sz="4" w:space="0" w:color="auto"/>
              <w:bottom w:val="single" w:sz="4" w:space="0" w:color="auto"/>
              <w:right w:val="single" w:sz="4" w:space="0" w:color="auto"/>
            </w:tcBorders>
            <w:vAlign w:val="center"/>
          </w:tcPr>
          <w:p w:rsidR="000714A2" w:rsidRPr="00DD00AD" w:rsidRDefault="000714A2" w:rsidP="003C783A">
            <w:pPr>
              <w:spacing w:before="0" w:line="259" w:lineRule="auto"/>
              <w:jc w:val="center"/>
              <w:rPr>
                <w:rFonts w:eastAsiaTheme="minorHAnsi" w:cstheme="minorBidi"/>
                <w:lang w:val="en-US" w:eastAsia="en-US"/>
              </w:rPr>
            </w:pPr>
            <w:r w:rsidRPr="00DD00AD">
              <w:rPr>
                <w:rFonts w:eastAsiaTheme="minorHAnsi" w:cstheme="minorBidi"/>
                <w:lang w:eastAsia="en-US"/>
              </w:rPr>
              <w:t xml:space="preserve">паровая турбина </w:t>
            </w:r>
            <w:r w:rsidRPr="00DD00AD">
              <w:rPr>
                <w:rFonts w:eastAsiaTheme="minorHAnsi" w:cstheme="minorBidi"/>
                <w:lang w:val="en-US" w:eastAsia="en-US"/>
              </w:rPr>
              <w:t>n</w:t>
            </w:r>
          </w:p>
        </w:tc>
        <w:tc>
          <w:tcPr>
            <w:tcW w:w="982" w:type="dxa"/>
            <w:tcBorders>
              <w:top w:val="single" w:sz="4" w:space="0" w:color="auto"/>
              <w:left w:val="single" w:sz="4" w:space="0" w:color="auto"/>
              <w:bottom w:val="single" w:sz="4" w:space="0" w:color="auto"/>
              <w:right w:val="single" w:sz="4" w:space="0" w:color="auto"/>
            </w:tcBorders>
            <w:vAlign w:val="center"/>
          </w:tcPr>
          <w:p w:rsidR="000714A2" w:rsidRPr="00DD00AD" w:rsidRDefault="000714A2" w:rsidP="003C783A">
            <w:pPr>
              <w:spacing w:before="0" w:line="259" w:lineRule="auto"/>
              <w:jc w:val="center"/>
              <w:rPr>
                <w:rFonts w:eastAsiaTheme="minorHAnsi" w:cstheme="minorBidi"/>
                <w:b/>
                <w:lang w:eastAsia="en-US"/>
              </w:rPr>
            </w:pPr>
            <w:r w:rsidRPr="00DD00AD">
              <w:rPr>
                <w:rFonts w:eastAsiaTheme="minorHAnsi" w:cstheme="minorBidi"/>
                <w:noProof/>
                <w:lang w:eastAsia="ru-RU"/>
              </w:rPr>
              <mc:AlternateContent>
                <mc:Choice Requires="wps">
                  <w:drawing>
                    <wp:anchor distT="0" distB="0" distL="114300" distR="114300" simplePos="0" relativeHeight="252016640" behindDoc="0" locked="0" layoutInCell="1" allowOverlap="1" wp14:anchorId="755E0E19" wp14:editId="344FC09B">
                      <wp:simplePos x="0" y="0"/>
                      <wp:positionH relativeFrom="column">
                        <wp:posOffset>-3810</wp:posOffset>
                      </wp:positionH>
                      <wp:positionV relativeFrom="paragraph">
                        <wp:posOffset>2540</wp:posOffset>
                      </wp:positionV>
                      <wp:extent cx="114300" cy="114300"/>
                      <wp:effectExtent l="0" t="0" r="19050" b="19050"/>
                      <wp:wrapNone/>
                      <wp:docPr id="2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wps:wsp>
                        </a:graphicData>
                      </a:graphic>
                    </wp:anchor>
                  </w:drawing>
                </mc:Choice>
                <mc:Fallback xmlns:w16se="http://schemas.microsoft.com/office/word/2015/wordml/symex" xmlns:cx1="http://schemas.microsoft.com/office/drawing/2015/9/8/chartex" xmlns:cx="http://schemas.microsoft.com/office/drawing/2014/chartex">
                  <w:pict>
                    <v:rect w14:anchorId="0997E132" id="Rectangle 2" o:spid="_x0000_s1026" style="position:absolute;margin-left:-.3pt;margin-top:.2pt;width:9pt;height:9pt;z-index:2520166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"/>
                  </w:pict>
                </mc:Fallback>
              </mc:AlternateContent>
            </w:r>
          </w:p>
        </w:tc>
        <w:tc>
          <w:tcPr>
            <w:tcW w:w="693" w:type="dxa"/>
            <w:tcBorders>
              <w:top w:val="single" w:sz="4" w:space="0" w:color="auto"/>
              <w:left w:val="single" w:sz="4" w:space="0" w:color="auto"/>
              <w:bottom w:val="single" w:sz="4" w:space="0" w:color="auto"/>
              <w:right w:val="single" w:sz="4" w:space="0" w:color="auto"/>
            </w:tcBorders>
            <w:shd w:val="clear" w:color="auto" w:fill="FBD4B4" w:themeFill="accent6" w:themeFillTint="66"/>
          </w:tcPr>
          <w:p w:rsidR="000714A2" w:rsidRPr="00DD00AD" w:rsidRDefault="000714A2" w:rsidP="003C783A">
            <w:pPr>
              <w:spacing w:before="0" w:line="259" w:lineRule="auto"/>
              <w:jc w:val="center"/>
              <w:rPr>
                <w:rFonts w:eastAsiaTheme="minorHAnsi" w:cstheme="minorBidi"/>
                <w:b/>
                <w:lang w:eastAsia="en-US"/>
              </w:rPr>
            </w:pPr>
          </w:p>
        </w:tc>
        <w:tc>
          <w:tcPr>
            <w:tcW w:w="559" w:type="dxa"/>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tcPr>
          <w:p w:rsidR="000714A2" w:rsidRPr="00DD00AD" w:rsidRDefault="000714A2" w:rsidP="003C783A">
            <w:pPr>
              <w:spacing w:before="0" w:line="259" w:lineRule="auto"/>
              <w:jc w:val="center"/>
              <w:rPr>
                <w:rFonts w:eastAsiaTheme="minorHAnsi" w:cstheme="minorBidi"/>
                <w:b/>
                <w:lang w:eastAsia="en-US"/>
              </w:rPr>
            </w:pPr>
          </w:p>
        </w:tc>
        <w:tc>
          <w:tcPr>
            <w:tcW w:w="696"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rsidR="000714A2" w:rsidRPr="00DD00AD" w:rsidRDefault="000714A2" w:rsidP="003C783A">
            <w:pPr>
              <w:spacing w:before="0" w:line="259" w:lineRule="auto"/>
              <w:jc w:val="center"/>
              <w:rPr>
                <w:rFonts w:eastAsiaTheme="minorHAnsi" w:cstheme="minorBidi"/>
                <w:b/>
                <w:lang w:eastAsia="en-US"/>
              </w:rPr>
            </w:pPr>
          </w:p>
        </w:tc>
        <w:tc>
          <w:tcPr>
            <w:tcW w:w="693" w:type="dxa"/>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tcPr>
          <w:p w:rsidR="000714A2" w:rsidRPr="00DD00AD" w:rsidRDefault="000714A2" w:rsidP="003C783A">
            <w:pPr>
              <w:spacing w:before="0" w:line="259" w:lineRule="auto"/>
              <w:jc w:val="center"/>
              <w:rPr>
                <w:rFonts w:eastAsiaTheme="minorHAnsi" w:cstheme="minorBidi"/>
                <w:b/>
                <w:lang w:eastAsia="en-US"/>
              </w:rPr>
            </w:pPr>
          </w:p>
        </w:tc>
        <w:tc>
          <w:tcPr>
            <w:tcW w:w="982"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rsidR="000714A2" w:rsidRPr="00DD00AD" w:rsidRDefault="000714A2" w:rsidP="003C783A">
            <w:pPr>
              <w:spacing w:before="0" w:line="259" w:lineRule="auto"/>
              <w:jc w:val="center"/>
              <w:rPr>
                <w:rFonts w:eastAsiaTheme="minorHAnsi" w:cstheme="minorBidi"/>
                <w:b/>
                <w:lang w:eastAsia="en-US"/>
              </w:rPr>
            </w:pPr>
          </w:p>
        </w:tc>
        <w:tc>
          <w:tcPr>
            <w:tcW w:w="699" w:type="dxa"/>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tcPr>
          <w:p w:rsidR="000714A2" w:rsidRPr="00DD00AD" w:rsidRDefault="000714A2" w:rsidP="003C783A">
            <w:pPr>
              <w:spacing w:before="0" w:line="259" w:lineRule="auto"/>
              <w:jc w:val="center"/>
              <w:rPr>
                <w:rFonts w:eastAsiaTheme="minorHAnsi" w:cstheme="minorBidi"/>
                <w:b/>
                <w:lang w:eastAsia="en-US"/>
              </w:rPr>
            </w:pPr>
          </w:p>
        </w:tc>
        <w:tc>
          <w:tcPr>
            <w:tcW w:w="843"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rsidR="000714A2" w:rsidRPr="00DD00AD" w:rsidRDefault="000714A2" w:rsidP="003C783A">
            <w:pPr>
              <w:spacing w:before="0" w:line="259" w:lineRule="auto"/>
              <w:jc w:val="center"/>
              <w:rPr>
                <w:rFonts w:eastAsiaTheme="minorHAnsi" w:cstheme="minorBidi"/>
                <w:b/>
                <w:lang w:eastAsia="en-US"/>
              </w:rPr>
            </w:pPr>
          </w:p>
        </w:tc>
        <w:tc>
          <w:tcPr>
            <w:tcW w:w="976" w:type="dxa"/>
            <w:tcBorders>
              <w:top w:val="single" w:sz="4" w:space="0" w:color="auto"/>
              <w:left w:val="single" w:sz="4" w:space="0" w:color="auto"/>
              <w:bottom w:val="single" w:sz="4" w:space="0" w:color="auto"/>
              <w:right w:val="single" w:sz="4" w:space="0" w:color="auto"/>
            </w:tcBorders>
            <w:vAlign w:val="center"/>
          </w:tcPr>
          <w:p w:rsidR="000714A2" w:rsidRPr="00DD00AD" w:rsidRDefault="000714A2" w:rsidP="003C783A">
            <w:pPr>
              <w:spacing w:before="0" w:line="259" w:lineRule="auto"/>
              <w:jc w:val="center"/>
              <w:rPr>
                <w:rFonts w:eastAsiaTheme="minorHAnsi" w:cstheme="minorBidi"/>
                <w:b/>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rsidR="000714A2" w:rsidRPr="00DD00AD" w:rsidRDefault="000714A2" w:rsidP="003C783A">
            <w:pPr>
              <w:spacing w:before="0" w:line="259" w:lineRule="auto"/>
              <w:jc w:val="center"/>
              <w:rPr>
                <w:rFonts w:eastAsiaTheme="minorHAnsi" w:cstheme="minorBidi"/>
                <w:b/>
                <w:lang w:eastAsia="en-US"/>
              </w:rPr>
            </w:pPr>
          </w:p>
        </w:tc>
        <w:tc>
          <w:tcPr>
            <w:tcW w:w="547" w:type="dxa"/>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tcPr>
          <w:p w:rsidR="000714A2" w:rsidRPr="00DD00AD" w:rsidRDefault="000714A2" w:rsidP="003C783A">
            <w:pPr>
              <w:spacing w:before="0" w:line="259" w:lineRule="auto"/>
              <w:jc w:val="center"/>
              <w:rPr>
                <w:rFonts w:eastAsiaTheme="minorHAnsi" w:cstheme="minorBidi"/>
                <w:b/>
                <w:lang w:eastAsia="en-US"/>
              </w:rPr>
            </w:pPr>
          </w:p>
        </w:tc>
        <w:tc>
          <w:tcPr>
            <w:tcW w:w="698" w:type="dxa"/>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tcPr>
          <w:p w:rsidR="000714A2" w:rsidRPr="00DD00AD" w:rsidRDefault="000714A2" w:rsidP="003C783A">
            <w:pPr>
              <w:spacing w:before="0" w:line="259" w:lineRule="auto"/>
              <w:jc w:val="center"/>
              <w:rPr>
                <w:rFonts w:eastAsiaTheme="minorHAnsi" w:cstheme="minorBidi"/>
                <w:b/>
                <w:lang w:eastAsia="en-US"/>
              </w:rPr>
            </w:pPr>
          </w:p>
        </w:tc>
        <w:tc>
          <w:tcPr>
            <w:tcW w:w="672"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0714A2" w:rsidRPr="00DD00AD" w:rsidRDefault="000714A2" w:rsidP="003C783A">
            <w:pPr>
              <w:spacing w:before="0" w:line="259" w:lineRule="auto"/>
              <w:jc w:val="center"/>
              <w:rPr>
                <w:rFonts w:eastAsiaTheme="minorHAnsi" w:cstheme="minorBidi"/>
                <w:b/>
                <w:lang w:eastAsia="en-US"/>
              </w:rPr>
            </w:pPr>
          </w:p>
        </w:tc>
        <w:tc>
          <w:tcPr>
            <w:tcW w:w="56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0714A2" w:rsidRPr="00DD00AD" w:rsidRDefault="000714A2" w:rsidP="003C783A">
            <w:pPr>
              <w:spacing w:before="0" w:line="259" w:lineRule="auto"/>
              <w:jc w:val="center"/>
              <w:rPr>
                <w:rFonts w:eastAsiaTheme="minorHAnsi" w:cstheme="minorBidi"/>
                <w:b/>
                <w:lang w:eastAsia="en-US"/>
              </w:rPr>
            </w:pPr>
          </w:p>
        </w:tc>
        <w:tc>
          <w:tcPr>
            <w:tcW w:w="70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0714A2" w:rsidRPr="00DD00AD" w:rsidRDefault="000714A2" w:rsidP="003C783A">
            <w:pPr>
              <w:spacing w:before="0" w:line="259" w:lineRule="auto"/>
              <w:jc w:val="center"/>
              <w:rPr>
                <w:rFonts w:eastAsiaTheme="minorHAnsi" w:cstheme="minorBidi"/>
                <w:b/>
                <w:lang w:eastAsia="en-US"/>
              </w:rPr>
            </w:pPr>
          </w:p>
        </w:tc>
        <w:tc>
          <w:tcPr>
            <w:tcW w:w="703" w:type="dxa"/>
            <w:tcBorders>
              <w:top w:val="single" w:sz="4" w:space="0" w:color="auto"/>
              <w:left w:val="single" w:sz="4" w:space="0" w:color="auto"/>
              <w:bottom w:val="single" w:sz="4" w:space="0" w:color="auto"/>
              <w:right w:val="single" w:sz="4" w:space="0" w:color="auto"/>
            </w:tcBorders>
            <w:shd w:val="clear" w:color="auto" w:fill="auto"/>
          </w:tcPr>
          <w:p w:rsidR="000714A2" w:rsidRPr="00DD00AD" w:rsidRDefault="000714A2" w:rsidP="003C783A">
            <w:pPr>
              <w:spacing w:before="0" w:line="259" w:lineRule="auto"/>
              <w:jc w:val="center"/>
              <w:rPr>
                <w:rFonts w:eastAsiaTheme="minorHAnsi" w:cstheme="minorBidi"/>
                <w:b/>
                <w:lang w:eastAsia="en-US"/>
              </w:rPr>
            </w:pPr>
          </w:p>
        </w:tc>
      </w:tr>
      <w:tr w:rsidR="000714A2" w:rsidRPr="00DD00AD" w:rsidTr="00EB6845">
        <w:trPr>
          <w:gridAfter w:val="1"/>
          <w:wAfter w:w="6" w:type="dxa"/>
          <w:tblCellSpacing w:w="7" w:type="dxa"/>
          <w:jc w:val="center"/>
        </w:trPr>
        <w:tc>
          <w:tcPr>
            <w:tcW w:w="682" w:type="dxa"/>
            <w:tcBorders>
              <w:left w:val="single" w:sz="4" w:space="0" w:color="auto"/>
              <w:right w:val="single" w:sz="4" w:space="0" w:color="auto"/>
            </w:tcBorders>
            <w:shd w:val="clear" w:color="auto" w:fill="FBD4B4" w:themeFill="accent6" w:themeFillTint="66"/>
            <w:vAlign w:val="center"/>
          </w:tcPr>
          <w:p w:rsidR="000714A2" w:rsidRPr="00DD00AD" w:rsidRDefault="000714A2" w:rsidP="003C783A">
            <w:pPr>
              <w:spacing w:before="0" w:line="259" w:lineRule="auto"/>
              <w:jc w:val="center"/>
              <w:rPr>
                <w:rFonts w:eastAsiaTheme="minorHAnsi" w:cstheme="minorBidi"/>
                <w:b/>
                <w:lang w:eastAsia="en-US"/>
              </w:rPr>
            </w:pPr>
          </w:p>
        </w:tc>
        <w:tc>
          <w:tcPr>
            <w:tcW w:w="835" w:type="dxa"/>
            <w:tcBorders>
              <w:left w:val="single" w:sz="4" w:space="0" w:color="auto"/>
              <w:right w:val="single" w:sz="4" w:space="0" w:color="auto"/>
            </w:tcBorders>
            <w:shd w:val="clear" w:color="auto" w:fill="FBD4B4" w:themeFill="accent6" w:themeFillTint="66"/>
          </w:tcPr>
          <w:p w:rsidR="000714A2" w:rsidRPr="00DD00AD" w:rsidRDefault="000714A2" w:rsidP="003C783A">
            <w:pPr>
              <w:spacing w:before="0" w:line="259" w:lineRule="auto"/>
              <w:jc w:val="center"/>
              <w:rPr>
                <w:rFonts w:eastAsiaTheme="minorHAnsi" w:cstheme="minorBidi"/>
                <w:lang w:eastAsia="en-US"/>
              </w:rPr>
            </w:pPr>
          </w:p>
        </w:tc>
        <w:tc>
          <w:tcPr>
            <w:tcW w:w="1964" w:type="dxa"/>
            <w:tcBorders>
              <w:top w:val="single" w:sz="4" w:space="0" w:color="auto"/>
              <w:left w:val="single" w:sz="4" w:space="0" w:color="auto"/>
              <w:bottom w:val="single" w:sz="4" w:space="0" w:color="auto"/>
              <w:right w:val="single" w:sz="4" w:space="0" w:color="auto"/>
            </w:tcBorders>
            <w:vAlign w:val="center"/>
          </w:tcPr>
          <w:p w:rsidR="000714A2" w:rsidRPr="00DD00AD" w:rsidRDefault="000714A2" w:rsidP="003C783A">
            <w:pPr>
              <w:spacing w:before="0" w:line="259" w:lineRule="auto"/>
              <w:jc w:val="center"/>
              <w:rPr>
                <w:rFonts w:eastAsiaTheme="minorHAnsi" w:cstheme="minorBidi"/>
                <w:lang w:eastAsia="en-US"/>
              </w:rPr>
            </w:pPr>
            <w:r w:rsidRPr="00DD00AD">
              <w:rPr>
                <w:rFonts w:eastAsiaTheme="minorHAnsi" w:cstheme="minorBidi"/>
                <w:lang w:eastAsia="en-US"/>
              </w:rPr>
              <w:t>котлоагрегат 1</w:t>
            </w:r>
          </w:p>
        </w:tc>
        <w:tc>
          <w:tcPr>
            <w:tcW w:w="982" w:type="dxa"/>
            <w:tcBorders>
              <w:top w:val="single" w:sz="4" w:space="0" w:color="auto"/>
              <w:left w:val="single" w:sz="4" w:space="0" w:color="auto"/>
              <w:bottom w:val="single" w:sz="4" w:space="0" w:color="auto"/>
              <w:right w:val="single" w:sz="4" w:space="0" w:color="auto"/>
            </w:tcBorders>
            <w:vAlign w:val="center"/>
          </w:tcPr>
          <w:p w:rsidR="000714A2" w:rsidRPr="00DD00AD" w:rsidRDefault="000714A2" w:rsidP="003C783A">
            <w:pPr>
              <w:spacing w:before="0" w:line="259" w:lineRule="auto"/>
              <w:jc w:val="center"/>
              <w:rPr>
                <w:rFonts w:eastAsiaTheme="minorHAnsi" w:cstheme="minorBidi"/>
                <w:b/>
                <w:lang w:eastAsia="en-US"/>
              </w:rPr>
            </w:pPr>
            <w:r w:rsidRPr="00DD00AD">
              <w:rPr>
                <w:rFonts w:eastAsiaTheme="minorHAnsi" w:cstheme="minorBidi"/>
                <w:noProof/>
                <w:lang w:eastAsia="ru-RU"/>
              </w:rPr>
              <mc:AlternateContent>
                <mc:Choice Requires="wps">
                  <w:drawing>
                    <wp:anchor distT="0" distB="0" distL="114300" distR="114300" simplePos="0" relativeHeight="252017664" behindDoc="0" locked="0" layoutInCell="1" allowOverlap="1" wp14:anchorId="729CC6F5" wp14:editId="03899E3E">
                      <wp:simplePos x="0" y="0"/>
                      <wp:positionH relativeFrom="column">
                        <wp:posOffset>-3810</wp:posOffset>
                      </wp:positionH>
                      <wp:positionV relativeFrom="paragraph">
                        <wp:posOffset>2540</wp:posOffset>
                      </wp:positionV>
                      <wp:extent cx="114300" cy="114300"/>
                      <wp:effectExtent l="0" t="0" r="19050" b="19050"/>
                      <wp:wrapNone/>
                      <wp:docPr id="25"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wps:wsp>
                        </a:graphicData>
                      </a:graphic>
                    </wp:anchor>
                  </w:drawing>
                </mc:Choice>
                <mc:Fallback xmlns:w16se="http://schemas.microsoft.com/office/word/2015/wordml/symex" xmlns:cx1="http://schemas.microsoft.com/office/drawing/2015/9/8/chartex" xmlns:cx="http://schemas.microsoft.com/office/drawing/2014/chartex">
                  <w:pict>
                    <v:rect w14:anchorId="6A6A0694" id="Rectangle 2" o:spid="_x0000_s1026" style="position:absolute;margin-left:-.3pt;margin-top:.2pt;width:9pt;height:9pt;z-index:2520176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"/>
                  </w:pict>
                </mc:Fallback>
              </mc:AlternateContent>
            </w:r>
          </w:p>
        </w:tc>
        <w:tc>
          <w:tcPr>
            <w:tcW w:w="693" w:type="dxa"/>
            <w:tcBorders>
              <w:top w:val="single" w:sz="4" w:space="0" w:color="auto"/>
              <w:left w:val="single" w:sz="4" w:space="0" w:color="auto"/>
              <w:bottom w:val="single" w:sz="4" w:space="0" w:color="auto"/>
              <w:right w:val="single" w:sz="4" w:space="0" w:color="auto"/>
            </w:tcBorders>
            <w:shd w:val="clear" w:color="auto" w:fill="auto"/>
          </w:tcPr>
          <w:p w:rsidR="000714A2" w:rsidRPr="00DD00AD" w:rsidRDefault="000714A2" w:rsidP="003C783A">
            <w:pPr>
              <w:spacing w:before="0" w:line="259" w:lineRule="auto"/>
              <w:jc w:val="center"/>
              <w:rPr>
                <w:rFonts w:eastAsiaTheme="minorHAnsi" w:cstheme="minorBidi"/>
                <w:b/>
                <w:lang w:eastAsia="en-US"/>
              </w:rPr>
            </w:pPr>
          </w:p>
        </w:tc>
        <w:tc>
          <w:tcPr>
            <w:tcW w:w="559"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rsidR="000714A2" w:rsidRPr="00DD00AD" w:rsidRDefault="000714A2" w:rsidP="003C783A">
            <w:pPr>
              <w:spacing w:before="0" w:line="259" w:lineRule="auto"/>
              <w:jc w:val="center"/>
              <w:rPr>
                <w:rFonts w:eastAsiaTheme="minorHAnsi" w:cstheme="minorBidi"/>
                <w:b/>
                <w:lang w:eastAsia="en-US"/>
              </w:rPr>
            </w:pPr>
          </w:p>
        </w:tc>
        <w:tc>
          <w:tcPr>
            <w:tcW w:w="696"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rsidR="000714A2" w:rsidRPr="00DD00AD" w:rsidRDefault="000714A2" w:rsidP="003C783A">
            <w:pPr>
              <w:spacing w:before="0" w:line="259" w:lineRule="auto"/>
              <w:jc w:val="center"/>
              <w:rPr>
                <w:rFonts w:eastAsiaTheme="minorHAnsi" w:cstheme="minorBidi"/>
                <w:b/>
                <w:lang w:eastAsia="en-US"/>
              </w:rPr>
            </w:pPr>
          </w:p>
        </w:tc>
        <w:tc>
          <w:tcPr>
            <w:tcW w:w="693"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rsidR="000714A2" w:rsidRPr="00DD00AD" w:rsidRDefault="000714A2" w:rsidP="003C783A">
            <w:pPr>
              <w:spacing w:before="0" w:line="259" w:lineRule="auto"/>
              <w:jc w:val="center"/>
              <w:rPr>
                <w:rFonts w:eastAsiaTheme="minorHAnsi" w:cstheme="minorBidi"/>
                <w:b/>
                <w:lang w:eastAsia="en-US"/>
              </w:rPr>
            </w:pPr>
          </w:p>
        </w:tc>
        <w:tc>
          <w:tcPr>
            <w:tcW w:w="982"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rsidR="000714A2" w:rsidRPr="00DD00AD" w:rsidRDefault="000714A2" w:rsidP="003C783A">
            <w:pPr>
              <w:spacing w:before="0" w:line="259" w:lineRule="auto"/>
              <w:jc w:val="center"/>
              <w:rPr>
                <w:rFonts w:eastAsiaTheme="minorHAnsi" w:cstheme="minorBidi"/>
                <w:b/>
                <w:lang w:eastAsia="en-US"/>
              </w:rPr>
            </w:pPr>
          </w:p>
        </w:tc>
        <w:tc>
          <w:tcPr>
            <w:tcW w:w="699" w:type="dxa"/>
            <w:tcBorders>
              <w:top w:val="single" w:sz="4" w:space="0" w:color="auto"/>
              <w:left w:val="single" w:sz="4" w:space="0" w:color="auto"/>
              <w:bottom w:val="single" w:sz="4" w:space="0" w:color="auto"/>
              <w:right w:val="single" w:sz="4" w:space="0" w:color="auto"/>
            </w:tcBorders>
            <w:vAlign w:val="center"/>
          </w:tcPr>
          <w:p w:rsidR="000714A2" w:rsidRPr="00DD00AD" w:rsidRDefault="000714A2" w:rsidP="003C783A">
            <w:pPr>
              <w:spacing w:before="0" w:line="259" w:lineRule="auto"/>
              <w:jc w:val="center"/>
              <w:rPr>
                <w:rFonts w:eastAsiaTheme="minorHAnsi" w:cstheme="minorBidi"/>
                <w:b/>
                <w:lang w:eastAsia="en-US"/>
              </w:rPr>
            </w:pPr>
          </w:p>
        </w:tc>
        <w:tc>
          <w:tcPr>
            <w:tcW w:w="843" w:type="dxa"/>
            <w:tcBorders>
              <w:top w:val="single" w:sz="4" w:space="0" w:color="auto"/>
              <w:left w:val="single" w:sz="4" w:space="0" w:color="auto"/>
              <w:bottom w:val="single" w:sz="4" w:space="0" w:color="auto"/>
              <w:right w:val="single" w:sz="4" w:space="0" w:color="auto"/>
            </w:tcBorders>
            <w:vAlign w:val="center"/>
          </w:tcPr>
          <w:p w:rsidR="000714A2" w:rsidRPr="00DD00AD" w:rsidRDefault="000714A2" w:rsidP="003C783A">
            <w:pPr>
              <w:spacing w:before="0" w:line="259" w:lineRule="auto"/>
              <w:jc w:val="center"/>
              <w:rPr>
                <w:rFonts w:eastAsiaTheme="minorHAnsi" w:cstheme="minorBidi"/>
                <w:b/>
                <w:lang w:eastAsia="en-US"/>
              </w:rPr>
            </w:pPr>
          </w:p>
        </w:tc>
        <w:tc>
          <w:tcPr>
            <w:tcW w:w="976" w:type="dxa"/>
            <w:tcBorders>
              <w:top w:val="single" w:sz="4" w:space="0" w:color="auto"/>
              <w:left w:val="single" w:sz="4" w:space="0" w:color="auto"/>
              <w:bottom w:val="single" w:sz="4" w:space="0" w:color="auto"/>
              <w:right w:val="single" w:sz="4" w:space="0" w:color="auto"/>
            </w:tcBorders>
            <w:shd w:val="clear" w:color="auto" w:fill="95B3D7" w:themeFill="accent1" w:themeFillTint="99"/>
            <w:vAlign w:val="center"/>
          </w:tcPr>
          <w:p w:rsidR="000714A2" w:rsidRPr="00DD00AD" w:rsidRDefault="000714A2" w:rsidP="003C783A">
            <w:pPr>
              <w:spacing w:before="0" w:line="259" w:lineRule="auto"/>
              <w:jc w:val="center"/>
              <w:rPr>
                <w:rFonts w:eastAsiaTheme="minorHAnsi" w:cstheme="minorBidi"/>
                <w:b/>
                <w:lang w:eastAsia="en-US"/>
              </w:rPr>
            </w:pP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0714A2" w:rsidRPr="00DD00AD" w:rsidRDefault="000714A2" w:rsidP="003C783A">
            <w:pPr>
              <w:spacing w:before="0" w:line="259" w:lineRule="auto"/>
              <w:jc w:val="center"/>
              <w:rPr>
                <w:rFonts w:eastAsiaTheme="minorHAnsi" w:cstheme="minorBidi"/>
                <w:b/>
                <w:lang w:eastAsia="en-US"/>
              </w:rPr>
            </w:pPr>
          </w:p>
        </w:tc>
        <w:tc>
          <w:tcPr>
            <w:tcW w:w="547"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rsidR="000714A2" w:rsidRPr="00DD00AD" w:rsidRDefault="000714A2" w:rsidP="003C783A">
            <w:pPr>
              <w:spacing w:before="0" w:line="259" w:lineRule="auto"/>
              <w:jc w:val="center"/>
              <w:rPr>
                <w:rFonts w:eastAsiaTheme="minorHAnsi" w:cstheme="minorBidi"/>
                <w:b/>
                <w:lang w:eastAsia="en-US"/>
              </w:rPr>
            </w:pPr>
          </w:p>
        </w:tc>
        <w:tc>
          <w:tcPr>
            <w:tcW w:w="698" w:type="dxa"/>
            <w:tcBorders>
              <w:top w:val="single" w:sz="4" w:space="0" w:color="auto"/>
              <w:left w:val="single" w:sz="4" w:space="0" w:color="auto"/>
              <w:bottom w:val="single" w:sz="4" w:space="0" w:color="auto"/>
              <w:right w:val="single" w:sz="4" w:space="0" w:color="auto"/>
            </w:tcBorders>
            <w:vAlign w:val="center"/>
          </w:tcPr>
          <w:p w:rsidR="000714A2" w:rsidRPr="00DD00AD" w:rsidRDefault="000714A2" w:rsidP="003C783A">
            <w:pPr>
              <w:spacing w:before="0" w:line="259" w:lineRule="auto"/>
              <w:jc w:val="center"/>
              <w:rPr>
                <w:rFonts w:eastAsiaTheme="minorHAnsi" w:cstheme="minorBidi"/>
                <w:b/>
                <w:lang w:eastAsia="en-US"/>
              </w:rPr>
            </w:pPr>
          </w:p>
        </w:tc>
        <w:tc>
          <w:tcPr>
            <w:tcW w:w="672" w:type="dxa"/>
            <w:tcBorders>
              <w:top w:val="single" w:sz="4" w:space="0" w:color="auto"/>
              <w:left w:val="single" w:sz="4" w:space="0" w:color="auto"/>
              <w:bottom w:val="single" w:sz="4" w:space="0" w:color="auto"/>
              <w:right w:val="single" w:sz="4" w:space="0" w:color="auto"/>
            </w:tcBorders>
          </w:tcPr>
          <w:p w:rsidR="000714A2" w:rsidRPr="00DD00AD" w:rsidRDefault="000714A2" w:rsidP="003C783A">
            <w:pPr>
              <w:spacing w:before="0" w:line="259" w:lineRule="auto"/>
              <w:jc w:val="center"/>
              <w:rPr>
                <w:rFonts w:eastAsiaTheme="minorHAnsi" w:cstheme="minorBidi"/>
                <w:b/>
                <w:lang w:eastAsia="en-US"/>
              </w:rPr>
            </w:pPr>
          </w:p>
        </w:tc>
        <w:tc>
          <w:tcPr>
            <w:tcW w:w="561" w:type="dxa"/>
            <w:tcBorders>
              <w:top w:val="single" w:sz="4" w:space="0" w:color="auto"/>
              <w:left w:val="single" w:sz="4" w:space="0" w:color="auto"/>
              <w:bottom w:val="single" w:sz="4" w:space="0" w:color="auto"/>
              <w:right w:val="single" w:sz="4" w:space="0" w:color="auto"/>
            </w:tcBorders>
          </w:tcPr>
          <w:p w:rsidR="000714A2" w:rsidRPr="00DD00AD" w:rsidRDefault="000714A2" w:rsidP="003C783A">
            <w:pPr>
              <w:spacing w:before="0" w:line="259" w:lineRule="auto"/>
              <w:jc w:val="center"/>
              <w:rPr>
                <w:rFonts w:eastAsiaTheme="minorHAnsi" w:cstheme="minorBidi"/>
                <w:b/>
                <w:lang w:eastAsia="en-US"/>
              </w:rPr>
            </w:pPr>
          </w:p>
        </w:tc>
        <w:tc>
          <w:tcPr>
            <w:tcW w:w="703" w:type="dxa"/>
            <w:tcBorders>
              <w:top w:val="single" w:sz="4" w:space="0" w:color="auto"/>
              <w:left w:val="single" w:sz="4" w:space="0" w:color="auto"/>
              <w:bottom w:val="single" w:sz="4" w:space="0" w:color="auto"/>
              <w:right w:val="single" w:sz="4" w:space="0" w:color="auto"/>
            </w:tcBorders>
          </w:tcPr>
          <w:p w:rsidR="000714A2" w:rsidRPr="00DD00AD" w:rsidRDefault="000714A2" w:rsidP="003C783A">
            <w:pPr>
              <w:spacing w:before="0" w:line="259" w:lineRule="auto"/>
              <w:jc w:val="center"/>
              <w:rPr>
                <w:rFonts w:eastAsiaTheme="minorHAnsi" w:cstheme="minorBidi"/>
                <w:b/>
                <w:lang w:eastAsia="en-US"/>
              </w:rPr>
            </w:pPr>
          </w:p>
        </w:tc>
        <w:tc>
          <w:tcPr>
            <w:tcW w:w="703" w:type="dxa"/>
            <w:tcBorders>
              <w:top w:val="single" w:sz="4" w:space="0" w:color="auto"/>
              <w:left w:val="single" w:sz="4" w:space="0" w:color="auto"/>
              <w:bottom w:val="single" w:sz="4" w:space="0" w:color="auto"/>
              <w:right w:val="single" w:sz="4" w:space="0" w:color="auto"/>
            </w:tcBorders>
            <w:shd w:val="clear" w:color="auto" w:fill="auto"/>
          </w:tcPr>
          <w:p w:rsidR="000714A2" w:rsidRPr="00DD00AD" w:rsidRDefault="000714A2" w:rsidP="003C783A">
            <w:pPr>
              <w:spacing w:before="0" w:line="259" w:lineRule="auto"/>
              <w:jc w:val="center"/>
              <w:rPr>
                <w:rFonts w:eastAsiaTheme="minorHAnsi" w:cstheme="minorBidi"/>
                <w:b/>
                <w:lang w:eastAsia="en-US"/>
              </w:rPr>
            </w:pPr>
          </w:p>
        </w:tc>
      </w:tr>
      <w:tr w:rsidR="000714A2" w:rsidRPr="00DD00AD" w:rsidTr="00EB6845">
        <w:trPr>
          <w:gridAfter w:val="1"/>
          <w:wAfter w:w="6" w:type="dxa"/>
          <w:tblCellSpacing w:w="7" w:type="dxa"/>
          <w:jc w:val="center"/>
        </w:trPr>
        <w:tc>
          <w:tcPr>
            <w:tcW w:w="682" w:type="dxa"/>
            <w:tcBorders>
              <w:left w:val="single" w:sz="4" w:space="0" w:color="auto"/>
              <w:right w:val="single" w:sz="4" w:space="0" w:color="auto"/>
            </w:tcBorders>
            <w:shd w:val="clear" w:color="auto" w:fill="FBD4B4" w:themeFill="accent6" w:themeFillTint="66"/>
            <w:vAlign w:val="center"/>
          </w:tcPr>
          <w:p w:rsidR="000714A2" w:rsidRPr="00DD00AD" w:rsidRDefault="000714A2" w:rsidP="003C783A">
            <w:pPr>
              <w:spacing w:before="0" w:line="259" w:lineRule="auto"/>
              <w:jc w:val="center"/>
              <w:rPr>
                <w:rFonts w:eastAsiaTheme="minorHAnsi" w:cstheme="minorBidi"/>
                <w:b/>
                <w:lang w:eastAsia="en-US"/>
              </w:rPr>
            </w:pPr>
          </w:p>
        </w:tc>
        <w:tc>
          <w:tcPr>
            <w:tcW w:w="835" w:type="dxa"/>
            <w:tcBorders>
              <w:left w:val="single" w:sz="4" w:space="0" w:color="auto"/>
              <w:right w:val="single" w:sz="4" w:space="0" w:color="auto"/>
            </w:tcBorders>
            <w:shd w:val="clear" w:color="auto" w:fill="FBD4B4" w:themeFill="accent6" w:themeFillTint="66"/>
          </w:tcPr>
          <w:p w:rsidR="000714A2" w:rsidRPr="00DD00AD" w:rsidRDefault="000714A2" w:rsidP="003C783A">
            <w:pPr>
              <w:spacing w:before="0" w:line="259" w:lineRule="auto"/>
              <w:jc w:val="center"/>
              <w:rPr>
                <w:rFonts w:eastAsiaTheme="minorHAnsi" w:cstheme="minorBidi"/>
                <w:b/>
                <w:lang w:val="en-US" w:eastAsia="en-US"/>
              </w:rPr>
            </w:pPr>
          </w:p>
        </w:tc>
        <w:tc>
          <w:tcPr>
            <w:tcW w:w="1964" w:type="dxa"/>
            <w:tcBorders>
              <w:top w:val="single" w:sz="4" w:space="0" w:color="auto"/>
              <w:left w:val="single" w:sz="4" w:space="0" w:color="auto"/>
              <w:bottom w:val="single" w:sz="4" w:space="0" w:color="auto"/>
              <w:right w:val="single" w:sz="4" w:space="0" w:color="auto"/>
            </w:tcBorders>
            <w:vAlign w:val="center"/>
          </w:tcPr>
          <w:p w:rsidR="000714A2" w:rsidRPr="00DD00AD" w:rsidRDefault="000714A2" w:rsidP="003C783A">
            <w:pPr>
              <w:spacing w:before="0" w:line="259" w:lineRule="auto"/>
              <w:jc w:val="center"/>
              <w:rPr>
                <w:rFonts w:eastAsiaTheme="minorHAnsi" w:cstheme="minorBidi"/>
                <w:b/>
                <w:lang w:val="en-US" w:eastAsia="en-US"/>
              </w:rPr>
            </w:pPr>
            <w:r w:rsidRPr="00DD00AD">
              <w:rPr>
                <w:rFonts w:eastAsiaTheme="minorHAnsi" w:cstheme="minorBidi"/>
                <w:b/>
                <w:lang w:val="en-US" w:eastAsia="en-US"/>
              </w:rPr>
              <w:t>…</w:t>
            </w:r>
          </w:p>
        </w:tc>
        <w:tc>
          <w:tcPr>
            <w:tcW w:w="982" w:type="dxa"/>
            <w:tcBorders>
              <w:top w:val="single" w:sz="4" w:space="0" w:color="auto"/>
              <w:left w:val="single" w:sz="4" w:space="0" w:color="auto"/>
              <w:bottom w:val="single" w:sz="4" w:space="0" w:color="auto"/>
              <w:right w:val="single" w:sz="4" w:space="0" w:color="auto"/>
            </w:tcBorders>
            <w:vAlign w:val="center"/>
          </w:tcPr>
          <w:p w:rsidR="000714A2" w:rsidRPr="00DD00AD" w:rsidRDefault="000714A2" w:rsidP="003C783A">
            <w:pPr>
              <w:spacing w:before="0" w:line="259" w:lineRule="auto"/>
              <w:jc w:val="center"/>
              <w:rPr>
                <w:rFonts w:eastAsiaTheme="minorHAnsi" w:cstheme="minorBidi"/>
                <w:b/>
                <w:lang w:eastAsia="en-US"/>
              </w:rPr>
            </w:pPr>
            <w:r w:rsidRPr="00DD00AD">
              <w:rPr>
                <w:rFonts w:eastAsiaTheme="minorHAnsi" w:cstheme="minorBidi"/>
                <w:noProof/>
                <w:lang w:eastAsia="ru-RU"/>
              </w:rPr>
              <mc:AlternateContent>
                <mc:Choice Requires="wps">
                  <w:drawing>
                    <wp:anchor distT="0" distB="0" distL="114300" distR="114300" simplePos="0" relativeHeight="252018688" behindDoc="0" locked="0" layoutInCell="1" allowOverlap="1" wp14:anchorId="5188601A" wp14:editId="77DBAC65">
                      <wp:simplePos x="0" y="0"/>
                      <wp:positionH relativeFrom="column">
                        <wp:posOffset>-3810</wp:posOffset>
                      </wp:positionH>
                      <wp:positionV relativeFrom="paragraph">
                        <wp:posOffset>0</wp:posOffset>
                      </wp:positionV>
                      <wp:extent cx="114300" cy="114300"/>
                      <wp:effectExtent l="0" t="0" r="19050" b="19050"/>
                      <wp:wrapNone/>
                      <wp:docPr id="36"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wps:wsp>
                        </a:graphicData>
                      </a:graphic>
                    </wp:anchor>
                  </w:drawing>
                </mc:Choice>
                <mc:Fallback xmlns:w16se="http://schemas.microsoft.com/office/word/2015/wordml/symex" xmlns:cx1="http://schemas.microsoft.com/office/drawing/2015/9/8/chartex" xmlns:cx="http://schemas.microsoft.com/office/drawing/2014/chartex">
                  <w:pict>
                    <v:rect w14:anchorId="0579B749" id="Rectangle 2" o:spid="_x0000_s1026" style="position:absolute;margin-left:-.3pt;margin-top:0;width:9pt;height:9pt;z-index:2520186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"/>
                  </w:pict>
                </mc:Fallback>
              </mc:AlternateContent>
            </w:r>
          </w:p>
        </w:tc>
        <w:tc>
          <w:tcPr>
            <w:tcW w:w="693" w:type="dxa"/>
            <w:tcBorders>
              <w:top w:val="single" w:sz="4" w:space="0" w:color="auto"/>
              <w:left w:val="single" w:sz="4" w:space="0" w:color="auto"/>
              <w:bottom w:val="single" w:sz="4" w:space="0" w:color="auto"/>
              <w:right w:val="single" w:sz="4" w:space="0" w:color="auto"/>
            </w:tcBorders>
            <w:shd w:val="clear" w:color="auto" w:fill="auto"/>
          </w:tcPr>
          <w:p w:rsidR="000714A2" w:rsidRPr="00DD00AD" w:rsidRDefault="000714A2" w:rsidP="003C783A">
            <w:pPr>
              <w:spacing w:before="0" w:line="259" w:lineRule="auto"/>
              <w:jc w:val="center"/>
              <w:rPr>
                <w:rFonts w:eastAsiaTheme="minorHAnsi" w:cstheme="minorBidi"/>
                <w:b/>
                <w:lang w:eastAsia="en-US"/>
              </w:rPr>
            </w:pPr>
          </w:p>
        </w:tc>
        <w:tc>
          <w:tcPr>
            <w:tcW w:w="559"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rsidR="000714A2" w:rsidRPr="00DD00AD" w:rsidRDefault="000714A2" w:rsidP="003C783A">
            <w:pPr>
              <w:spacing w:before="0" w:line="259" w:lineRule="auto"/>
              <w:jc w:val="center"/>
              <w:rPr>
                <w:rFonts w:eastAsiaTheme="minorHAnsi" w:cstheme="minorBidi"/>
                <w:b/>
                <w:lang w:eastAsia="en-US"/>
              </w:rPr>
            </w:pPr>
          </w:p>
        </w:tc>
        <w:tc>
          <w:tcPr>
            <w:tcW w:w="696"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rsidR="000714A2" w:rsidRPr="00DD00AD" w:rsidRDefault="000714A2" w:rsidP="003C783A">
            <w:pPr>
              <w:spacing w:before="0" w:line="259" w:lineRule="auto"/>
              <w:jc w:val="center"/>
              <w:rPr>
                <w:rFonts w:eastAsiaTheme="minorHAnsi" w:cstheme="minorBidi"/>
                <w:b/>
                <w:lang w:eastAsia="en-US"/>
              </w:rPr>
            </w:pPr>
          </w:p>
        </w:tc>
        <w:tc>
          <w:tcPr>
            <w:tcW w:w="693"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rsidR="000714A2" w:rsidRPr="00DD00AD" w:rsidRDefault="000714A2" w:rsidP="003C783A">
            <w:pPr>
              <w:spacing w:before="0" w:line="259" w:lineRule="auto"/>
              <w:jc w:val="center"/>
              <w:rPr>
                <w:rFonts w:eastAsiaTheme="minorHAnsi" w:cstheme="minorBidi"/>
                <w:b/>
                <w:lang w:eastAsia="en-US"/>
              </w:rPr>
            </w:pPr>
          </w:p>
        </w:tc>
        <w:tc>
          <w:tcPr>
            <w:tcW w:w="982"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rsidR="000714A2" w:rsidRPr="00DD00AD" w:rsidRDefault="000714A2" w:rsidP="003C783A">
            <w:pPr>
              <w:spacing w:before="0" w:line="259" w:lineRule="auto"/>
              <w:jc w:val="center"/>
              <w:rPr>
                <w:rFonts w:eastAsiaTheme="minorHAnsi" w:cstheme="minorBidi"/>
                <w:b/>
                <w:lang w:eastAsia="en-US"/>
              </w:rPr>
            </w:pPr>
          </w:p>
        </w:tc>
        <w:tc>
          <w:tcPr>
            <w:tcW w:w="699" w:type="dxa"/>
            <w:tcBorders>
              <w:top w:val="single" w:sz="4" w:space="0" w:color="auto"/>
              <w:left w:val="single" w:sz="4" w:space="0" w:color="auto"/>
              <w:bottom w:val="single" w:sz="4" w:space="0" w:color="auto"/>
              <w:right w:val="single" w:sz="4" w:space="0" w:color="auto"/>
            </w:tcBorders>
            <w:vAlign w:val="center"/>
          </w:tcPr>
          <w:p w:rsidR="000714A2" w:rsidRPr="00DD00AD" w:rsidRDefault="000714A2" w:rsidP="003C783A">
            <w:pPr>
              <w:spacing w:before="0" w:line="259" w:lineRule="auto"/>
              <w:jc w:val="center"/>
              <w:rPr>
                <w:rFonts w:eastAsiaTheme="minorHAnsi" w:cstheme="minorBidi"/>
                <w:b/>
                <w:lang w:eastAsia="en-US"/>
              </w:rPr>
            </w:pPr>
          </w:p>
        </w:tc>
        <w:tc>
          <w:tcPr>
            <w:tcW w:w="843" w:type="dxa"/>
            <w:tcBorders>
              <w:top w:val="single" w:sz="4" w:space="0" w:color="auto"/>
              <w:left w:val="single" w:sz="4" w:space="0" w:color="auto"/>
              <w:bottom w:val="single" w:sz="4" w:space="0" w:color="auto"/>
              <w:right w:val="single" w:sz="4" w:space="0" w:color="auto"/>
            </w:tcBorders>
            <w:vAlign w:val="center"/>
          </w:tcPr>
          <w:p w:rsidR="000714A2" w:rsidRPr="00DD00AD" w:rsidRDefault="000714A2" w:rsidP="003C783A">
            <w:pPr>
              <w:spacing w:before="0" w:line="259" w:lineRule="auto"/>
              <w:jc w:val="center"/>
              <w:rPr>
                <w:rFonts w:eastAsiaTheme="minorHAnsi" w:cstheme="minorBidi"/>
                <w:b/>
                <w:lang w:eastAsia="en-US"/>
              </w:rPr>
            </w:pPr>
          </w:p>
        </w:tc>
        <w:tc>
          <w:tcPr>
            <w:tcW w:w="976" w:type="dxa"/>
            <w:tcBorders>
              <w:top w:val="single" w:sz="4" w:space="0" w:color="auto"/>
              <w:left w:val="single" w:sz="4" w:space="0" w:color="auto"/>
              <w:bottom w:val="single" w:sz="4" w:space="0" w:color="auto"/>
              <w:right w:val="single" w:sz="4" w:space="0" w:color="auto"/>
            </w:tcBorders>
            <w:shd w:val="clear" w:color="auto" w:fill="95B3D7" w:themeFill="accent1" w:themeFillTint="99"/>
            <w:vAlign w:val="center"/>
          </w:tcPr>
          <w:p w:rsidR="000714A2" w:rsidRPr="00DD00AD" w:rsidRDefault="000714A2" w:rsidP="003C783A">
            <w:pPr>
              <w:spacing w:before="0" w:line="259" w:lineRule="auto"/>
              <w:jc w:val="center"/>
              <w:rPr>
                <w:rFonts w:eastAsiaTheme="minorHAnsi" w:cstheme="minorBidi"/>
                <w:b/>
                <w:lang w:eastAsia="en-US"/>
              </w:rPr>
            </w:pP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0714A2" w:rsidRPr="00DD00AD" w:rsidRDefault="000714A2" w:rsidP="003C783A">
            <w:pPr>
              <w:spacing w:before="0" w:line="259" w:lineRule="auto"/>
              <w:jc w:val="center"/>
              <w:rPr>
                <w:rFonts w:eastAsiaTheme="minorHAnsi" w:cstheme="minorBidi"/>
                <w:b/>
                <w:lang w:eastAsia="en-US"/>
              </w:rPr>
            </w:pPr>
          </w:p>
        </w:tc>
        <w:tc>
          <w:tcPr>
            <w:tcW w:w="547"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rsidR="000714A2" w:rsidRPr="00DD00AD" w:rsidRDefault="000714A2" w:rsidP="003C783A">
            <w:pPr>
              <w:spacing w:before="0" w:line="259" w:lineRule="auto"/>
              <w:jc w:val="center"/>
              <w:rPr>
                <w:rFonts w:eastAsiaTheme="minorHAnsi" w:cstheme="minorBidi"/>
                <w:b/>
                <w:lang w:eastAsia="en-US"/>
              </w:rPr>
            </w:pPr>
          </w:p>
        </w:tc>
        <w:tc>
          <w:tcPr>
            <w:tcW w:w="698" w:type="dxa"/>
            <w:tcBorders>
              <w:top w:val="single" w:sz="4" w:space="0" w:color="auto"/>
              <w:left w:val="single" w:sz="4" w:space="0" w:color="auto"/>
              <w:bottom w:val="single" w:sz="4" w:space="0" w:color="auto"/>
              <w:right w:val="single" w:sz="4" w:space="0" w:color="auto"/>
            </w:tcBorders>
            <w:vAlign w:val="center"/>
          </w:tcPr>
          <w:p w:rsidR="000714A2" w:rsidRPr="00DD00AD" w:rsidRDefault="000714A2" w:rsidP="003C783A">
            <w:pPr>
              <w:spacing w:before="0" w:line="259" w:lineRule="auto"/>
              <w:jc w:val="center"/>
              <w:rPr>
                <w:rFonts w:eastAsiaTheme="minorHAnsi" w:cstheme="minorBidi"/>
                <w:b/>
                <w:lang w:eastAsia="en-US"/>
              </w:rPr>
            </w:pPr>
          </w:p>
        </w:tc>
        <w:tc>
          <w:tcPr>
            <w:tcW w:w="672" w:type="dxa"/>
            <w:tcBorders>
              <w:top w:val="single" w:sz="4" w:space="0" w:color="auto"/>
              <w:left w:val="single" w:sz="4" w:space="0" w:color="auto"/>
              <w:bottom w:val="single" w:sz="4" w:space="0" w:color="auto"/>
              <w:right w:val="single" w:sz="4" w:space="0" w:color="auto"/>
            </w:tcBorders>
          </w:tcPr>
          <w:p w:rsidR="000714A2" w:rsidRPr="00DD00AD" w:rsidRDefault="000714A2" w:rsidP="003C783A">
            <w:pPr>
              <w:spacing w:before="0" w:line="259" w:lineRule="auto"/>
              <w:jc w:val="center"/>
              <w:rPr>
                <w:rFonts w:eastAsiaTheme="minorHAnsi" w:cstheme="minorBidi"/>
                <w:b/>
                <w:lang w:eastAsia="en-US"/>
              </w:rPr>
            </w:pPr>
          </w:p>
        </w:tc>
        <w:tc>
          <w:tcPr>
            <w:tcW w:w="561" w:type="dxa"/>
            <w:tcBorders>
              <w:top w:val="single" w:sz="4" w:space="0" w:color="auto"/>
              <w:left w:val="single" w:sz="4" w:space="0" w:color="auto"/>
              <w:bottom w:val="single" w:sz="4" w:space="0" w:color="auto"/>
              <w:right w:val="single" w:sz="4" w:space="0" w:color="auto"/>
            </w:tcBorders>
          </w:tcPr>
          <w:p w:rsidR="000714A2" w:rsidRPr="00DD00AD" w:rsidRDefault="000714A2" w:rsidP="003C783A">
            <w:pPr>
              <w:spacing w:before="0" w:line="259" w:lineRule="auto"/>
              <w:jc w:val="center"/>
              <w:rPr>
                <w:rFonts w:eastAsiaTheme="minorHAnsi" w:cstheme="minorBidi"/>
                <w:b/>
                <w:lang w:eastAsia="en-US"/>
              </w:rPr>
            </w:pPr>
          </w:p>
        </w:tc>
        <w:tc>
          <w:tcPr>
            <w:tcW w:w="703" w:type="dxa"/>
            <w:tcBorders>
              <w:top w:val="single" w:sz="4" w:space="0" w:color="auto"/>
              <w:left w:val="single" w:sz="4" w:space="0" w:color="auto"/>
              <w:bottom w:val="single" w:sz="4" w:space="0" w:color="auto"/>
              <w:right w:val="single" w:sz="4" w:space="0" w:color="auto"/>
            </w:tcBorders>
          </w:tcPr>
          <w:p w:rsidR="000714A2" w:rsidRPr="00DD00AD" w:rsidRDefault="000714A2" w:rsidP="003C783A">
            <w:pPr>
              <w:spacing w:before="0" w:line="259" w:lineRule="auto"/>
              <w:jc w:val="center"/>
              <w:rPr>
                <w:rFonts w:eastAsiaTheme="minorHAnsi" w:cstheme="minorBidi"/>
                <w:b/>
                <w:lang w:eastAsia="en-US"/>
              </w:rPr>
            </w:pPr>
          </w:p>
        </w:tc>
        <w:tc>
          <w:tcPr>
            <w:tcW w:w="703" w:type="dxa"/>
            <w:tcBorders>
              <w:top w:val="single" w:sz="4" w:space="0" w:color="auto"/>
              <w:left w:val="single" w:sz="4" w:space="0" w:color="auto"/>
              <w:bottom w:val="single" w:sz="4" w:space="0" w:color="auto"/>
              <w:right w:val="single" w:sz="4" w:space="0" w:color="auto"/>
            </w:tcBorders>
          </w:tcPr>
          <w:p w:rsidR="000714A2" w:rsidRPr="00DD00AD" w:rsidRDefault="000714A2" w:rsidP="003C783A">
            <w:pPr>
              <w:spacing w:before="0" w:line="259" w:lineRule="auto"/>
              <w:jc w:val="center"/>
              <w:rPr>
                <w:rFonts w:eastAsiaTheme="minorHAnsi" w:cstheme="minorBidi"/>
                <w:b/>
                <w:lang w:eastAsia="en-US"/>
              </w:rPr>
            </w:pPr>
          </w:p>
        </w:tc>
      </w:tr>
      <w:tr w:rsidR="000714A2" w:rsidRPr="00DD00AD" w:rsidTr="00EB6845">
        <w:trPr>
          <w:gridAfter w:val="1"/>
          <w:wAfter w:w="6" w:type="dxa"/>
          <w:tblCellSpacing w:w="7" w:type="dxa"/>
          <w:jc w:val="center"/>
        </w:trPr>
        <w:tc>
          <w:tcPr>
            <w:tcW w:w="682" w:type="dxa"/>
            <w:tcBorders>
              <w:left w:val="single" w:sz="4" w:space="0" w:color="auto"/>
              <w:right w:val="single" w:sz="4" w:space="0" w:color="auto"/>
            </w:tcBorders>
            <w:shd w:val="clear" w:color="auto" w:fill="FBD4B4" w:themeFill="accent6" w:themeFillTint="66"/>
            <w:vAlign w:val="center"/>
          </w:tcPr>
          <w:p w:rsidR="000714A2" w:rsidRPr="00DD00AD" w:rsidRDefault="000714A2" w:rsidP="003C783A">
            <w:pPr>
              <w:spacing w:before="0" w:line="259" w:lineRule="auto"/>
              <w:jc w:val="center"/>
              <w:rPr>
                <w:rFonts w:eastAsiaTheme="minorHAnsi" w:cstheme="minorBidi"/>
                <w:b/>
                <w:lang w:eastAsia="en-US"/>
              </w:rPr>
            </w:pPr>
          </w:p>
        </w:tc>
        <w:tc>
          <w:tcPr>
            <w:tcW w:w="835" w:type="dxa"/>
            <w:tcBorders>
              <w:left w:val="single" w:sz="4" w:space="0" w:color="auto"/>
              <w:right w:val="single" w:sz="4" w:space="0" w:color="auto"/>
            </w:tcBorders>
            <w:shd w:val="clear" w:color="auto" w:fill="FBD4B4" w:themeFill="accent6" w:themeFillTint="66"/>
          </w:tcPr>
          <w:p w:rsidR="000714A2" w:rsidRPr="00DD00AD" w:rsidRDefault="000714A2" w:rsidP="003C783A">
            <w:pPr>
              <w:spacing w:before="0" w:line="259" w:lineRule="auto"/>
              <w:jc w:val="center"/>
              <w:rPr>
                <w:rFonts w:eastAsiaTheme="minorHAnsi" w:cstheme="minorBidi"/>
                <w:lang w:eastAsia="en-US"/>
              </w:rPr>
            </w:pPr>
          </w:p>
        </w:tc>
        <w:tc>
          <w:tcPr>
            <w:tcW w:w="1964" w:type="dxa"/>
            <w:tcBorders>
              <w:top w:val="single" w:sz="4" w:space="0" w:color="auto"/>
              <w:left w:val="single" w:sz="4" w:space="0" w:color="auto"/>
              <w:bottom w:val="single" w:sz="4" w:space="0" w:color="auto"/>
              <w:right w:val="single" w:sz="4" w:space="0" w:color="auto"/>
            </w:tcBorders>
            <w:vAlign w:val="center"/>
          </w:tcPr>
          <w:p w:rsidR="000714A2" w:rsidRPr="00DD00AD" w:rsidRDefault="000714A2" w:rsidP="003C783A">
            <w:pPr>
              <w:spacing w:before="0" w:line="259" w:lineRule="auto"/>
              <w:jc w:val="center"/>
              <w:rPr>
                <w:rFonts w:eastAsiaTheme="minorHAnsi" w:cstheme="minorBidi"/>
                <w:lang w:eastAsia="en-US"/>
              </w:rPr>
            </w:pPr>
            <w:r w:rsidRPr="00DD00AD">
              <w:rPr>
                <w:rFonts w:eastAsiaTheme="minorHAnsi" w:cstheme="minorBidi"/>
                <w:lang w:eastAsia="en-US"/>
              </w:rPr>
              <w:t xml:space="preserve">котлоагрегат </w:t>
            </w:r>
            <w:r w:rsidRPr="00DD00AD">
              <w:rPr>
                <w:rFonts w:eastAsiaTheme="minorHAnsi" w:cstheme="minorBidi"/>
                <w:lang w:val="en-US" w:eastAsia="en-US"/>
              </w:rPr>
              <w:t>n</w:t>
            </w:r>
          </w:p>
        </w:tc>
        <w:tc>
          <w:tcPr>
            <w:tcW w:w="982" w:type="dxa"/>
            <w:tcBorders>
              <w:top w:val="single" w:sz="4" w:space="0" w:color="auto"/>
              <w:left w:val="single" w:sz="4" w:space="0" w:color="auto"/>
              <w:bottom w:val="single" w:sz="4" w:space="0" w:color="auto"/>
              <w:right w:val="single" w:sz="4" w:space="0" w:color="auto"/>
            </w:tcBorders>
            <w:vAlign w:val="center"/>
          </w:tcPr>
          <w:p w:rsidR="000714A2" w:rsidRPr="00DD00AD" w:rsidRDefault="000714A2" w:rsidP="003C783A">
            <w:pPr>
              <w:spacing w:before="0" w:line="259" w:lineRule="auto"/>
              <w:jc w:val="center"/>
              <w:rPr>
                <w:rFonts w:eastAsiaTheme="minorHAnsi" w:cstheme="minorBidi"/>
                <w:b/>
                <w:lang w:eastAsia="en-US"/>
              </w:rPr>
            </w:pPr>
            <w:r w:rsidRPr="00DD00AD">
              <w:rPr>
                <w:rFonts w:eastAsiaTheme="minorHAnsi" w:cstheme="minorBidi"/>
                <w:noProof/>
                <w:lang w:eastAsia="ru-RU"/>
              </w:rPr>
              <mc:AlternateContent>
                <mc:Choice Requires="wps">
                  <w:drawing>
                    <wp:anchor distT="0" distB="0" distL="114300" distR="114300" simplePos="0" relativeHeight="252019712" behindDoc="0" locked="0" layoutInCell="1" allowOverlap="1" wp14:anchorId="41718E8F" wp14:editId="3C76E522">
                      <wp:simplePos x="0" y="0"/>
                      <wp:positionH relativeFrom="column">
                        <wp:posOffset>-3810</wp:posOffset>
                      </wp:positionH>
                      <wp:positionV relativeFrom="paragraph">
                        <wp:posOffset>6985</wp:posOffset>
                      </wp:positionV>
                      <wp:extent cx="114300" cy="114300"/>
                      <wp:effectExtent l="0" t="0" r="19050" b="19050"/>
                      <wp:wrapNone/>
                      <wp:docPr id="37"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wps:wsp>
                        </a:graphicData>
                      </a:graphic>
                    </wp:anchor>
                  </w:drawing>
                </mc:Choice>
                <mc:Fallback xmlns:w16se="http://schemas.microsoft.com/office/word/2015/wordml/symex" xmlns:cx1="http://schemas.microsoft.com/office/drawing/2015/9/8/chartex" xmlns:cx="http://schemas.microsoft.com/office/drawing/2014/chartex">
                  <w:pict>
                    <v:rect w14:anchorId="45631645" id="Rectangle 2" o:spid="_x0000_s1026" style="position:absolute;margin-left:-.3pt;margin-top:.55pt;width:9pt;height:9pt;z-index:2520197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"/>
                  </w:pict>
                </mc:Fallback>
              </mc:AlternateContent>
            </w:r>
          </w:p>
        </w:tc>
        <w:tc>
          <w:tcPr>
            <w:tcW w:w="693" w:type="dxa"/>
            <w:tcBorders>
              <w:top w:val="single" w:sz="4" w:space="0" w:color="auto"/>
              <w:left w:val="single" w:sz="4" w:space="0" w:color="auto"/>
              <w:bottom w:val="single" w:sz="4" w:space="0" w:color="auto"/>
              <w:right w:val="single" w:sz="4" w:space="0" w:color="auto"/>
            </w:tcBorders>
            <w:shd w:val="clear" w:color="auto" w:fill="auto"/>
          </w:tcPr>
          <w:p w:rsidR="000714A2" w:rsidRPr="00DD00AD" w:rsidRDefault="000714A2" w:rsidP="003C783A">
            <w:pPr>
              <w:spacing w:before="0" w:line="259" w:lineRule="auto"/>
              <w:jc w:val="center"/>
              <w:rPr>
                <w:rFonts w:eastAsiaTheme="minorHAnsi" w:cstheme="minorBidi"/>
                <w:b/>
                <w:lang w:eastAsia="en-US"/>
              </w:rPr>
            </w:pPr>
          </w:p>
        </w:tc>
        <w:tc>
          <w:tcPr>
            <w:tcW w:w="559"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rsidR="000714A2" w:rsidRPr="00DD00AD" w:rsidRDefault="000714A2" w:rsidP="003C783A">
            <w:pPr>
              <w:spacing w:before="0" w:line="259" w:lineRule="auto"/>
              <w:jc w:val="center"/>
              <w:rPr>
                <w:rFonts w:eastAsiaTheme="minorHAnsi" w:cstheme="minorBidi"/>
                <w:b/>
                <w:lang w:eastAsia="en-US"/>
              </w:rPr>
            </w:pPr>
          </w:p>
        </w:tc>
        <w:tc>
          <w:tcPr>
            <w:tcW w:w="696"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rsidR="000714A2" w:rsidRPr="00DD00AD" w:rsidRDefault="000714A2" w:rsidP="003C783A">
            <w:pPr>
              <w:spacing w:before="0" w:line="259" w:lineRule="auto"/>
              <w:jc w:val="center"/>
              <w:rPr>
                <w:rFonts w:eastAsiaTheme="minorHAnsi" w:cstheme="minorBidi"/>
                <w:b/>
                <w:lang w:eastAsia="en-US"/>
              </w:rPr>
            </w:pPr>
          </w:p>
        </w:tc>
        <w:tc>
          <w:tcPr>
            <w:tcW w:w="693"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rsidR="000714A2" w:rsidRPr="00DD00AD" w:rsidRDefault="000714A2" w:rsidP="003C783A">
            <w:pPr>
              <w:spacing w:before="0" w:line="259" w:lineRule="auto"/>
              <w:jc w:val="center"/>
              <w:rPr>
                <w:rFonts w:eastAsiaTheme="minorHAnsi" w:cstheme="minorBidi"/>
                <w:b/>
                <w:lang w:eastAsia="en-US"/>
              </w:rPr>
            </w:pPr>
          </w:p>
        </w:tc>
        <w:tc>
          <w:tcPr>
            <w:tcW w:w="982"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rsidR="000714A2" w:rsidRPr="00DD00AD" w:rsidRDefault="000714A2" w:rsidP="003C783A">
            <w:pPr>
              <w:spacing w:before="0" w:line="259" w:lineRule="auto"/>
              <w:jc w:val="center"/>
              <w:rPr>
                <w:rFonts w:eastAsiaTheme="minorHAnsi" w:cstheme="minorBidi"/>
                <w:b/>
                <w:lang w:eastAsia="en-US"/>
              </w:rPr>
            </w:pPr>
          </w:p>
        </w:tc>
        <w:tc>
          <w:tcPr>
            <w:tcW w:w="699" w:type="dxa"/>
            <w:tcBorders>
              <w:top w:val="single" w:sz="4" w:space="0" w:color="auto"/>
              <w:left w:val="single" w:sz="4" w:space="0" w:color="auto"/>
              <w:bottom w:val="single" w:sz="4" w:space="0" w:color="auto"/>
              <w:right w:val="single" w:sz="4" w:space="0" w:color="auto"/>
            </w:tcBorders>
            <w:vAlign w:val="center"/>
          </w:tcPr>
          <w:p w:rsidR="000714A2" w:rsidRPr="00DD00AD" w:rsidRDefault="000714A2" w:rsidP="003C783A">
            <w:pPr>
              <w:spacing w:before="0" w:line="259" w:lineRule="auto"/>
              <w:jc w:val="center"/>
              <w:rPr>
                <w:rFonts w:eastAsiaTheme="minorHAnsi" w:cstheme="minorBidi"/>
                <w:b/>
                <w:lang w:eastAsia="en-US"/>
              </w:rPr>
            </w:pPr>
          </w:p>
        </w:tc>
        <w:tc>
          <w:tcPr>
            <w:tcW w:w="843" w:type="dxa"/>
            <w:tcBorders>
              <w:top w:val="single" w:sz="4" w:space="0" w:color="auto"/>
              <w:left w:val="single" w:sz="4" w:space="0" w:color="auto"/>
              <w:bottom w:val="single" w:sz="4" w:space="0" w:color="auto"/>
              <w:right w:val="single" w:sz="4" w:space="0" w:color="auto"/>
            </w:tcBorders>
            <w:vAlign w:val="center"/>
          </w:tcPr>
          <w:p w:rsidR="000714A2" w:rsidRPr="00DD00AD" w:rsidRDefault="000714A2" w:rsidP="003C783A">
            <w:pPr>
              <w:spacing w:before="0" w:line="259" w:lineRule="auto"/>
              <w:jc w:val="center"/>
              <w:rPr>
                <w:rFonts w:eastAsiaTheme="minorHAnsi" w:cstheme="minorBidi"/>
                <w:b/>
                <w:lang w:eastAsia="en-US"/>
              </w:rPr>
            </w:pPr>
          </w:p>
        </w:tc>
        <w:tc>
          <w:tcPr>
            <w:tcW w:w="976" w:type="dxa"/>
            <w:tcBorders>
              <w:top w:val="single" w:sz="4" w:space="0" w:color="auto"/>
              <w:left w:val="single" w:sz="4" w:space="0" w:color="auto"/>
              <w:bottom w:val="single" w:sz="4" w:space="0" w:color="auto"/>
              <w:right w:val="single" w:sz="4" w:space="0" w:color="auto"/>
            </w:tcBorders>
            <w:shd w:val="clear" w:color="auto" w:fill="95B3D7" w:themeFill="accent1" w:themeFillTint="99"/>
            <w:vAlign w:val="center"/>
          </w:tcPr>
          <w:p w:rsidR="000714A2" w:rsidRPr="00DD00AD" w:rsidRDefault="000714A2" w:rsidP="003C783A">
            <w:pPr>
              <w:spacing w:before="0" w:line="259" w:lineRule="auto"/>
              <w:jc w:val="center"/>
              <w:rPr>
                <w:rFonts w:eastAsiaTheme="minorHAnsi" w:cstheme="minorBidi"/>
                <w:b/>
                <w:lang w:eastAsia="en-US"/>
              </w:rPr>
            </w:pP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0714A2" w:rsidRPr="00DD00AD" w:rsidRDefault="000714A2" w:rsidP="003C783A">
            <w:pPr>
              <w:spacing w:before="0" w:line="259" w:lineRule="auto"/>
              <w:jc w:val="center"/>
              <w:rPr>
                <w:rFonts w:eastAsiaTheme="minorHAnsi" w:cstheme="minorBidi"/>
                <w:b/>
                <w:lang w:eastAsia="en-US"/>
              </w:rPr>
            </w:pPr>
          </w:p>
        </w:tc>
        <w:tc>
          <w:tcPr>
            <w:tcW w:w="547"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rsidR="000714A2" w:rsidRPr="00DD00AD" w:rsidRDefault="000714A2" w:rsidP="003C783A">
            <w:pPr>
              <w:spacing w:before="0" w:line="259" w:lineRule="auto"/>
              <w:jc w:val="center"/>
              <w:rPr>
                <w:rFonts w:eastAsiaTheme="minorHAnsi" w:cstheme="minorBidi"/>
                <w:b/>
                <w:lang w:eastAsia="en-US"/>
              </w:rPr>
            </w:pPr>
          </w:p>
        </w:tc>
        <w:tc>
          <w:tcPr>
            <w:tcW w:w="698" w:type="dxa"/>
            <w:tcBorders>
              <w:top w:val="single" w:sz="4" w:space="0" w:color="auto"/>
              <w:left w:val="single" w:sz="4" w:space="0" w:color="auto"/>
              <w:bottom w:val="single" w:sz="4" w:space="0" w:color="auto"/>
              <w:right w:val="single" w:sz="4" w:space="0" w:color="auto"/>
            </w:tcBorders>
            <w:vAlign w:val="center"/>
          </w:tcPr>
          <w:p w:rsidR="000714A2" w:rsidRPr="00DD00AD" w:rsidRDefault="000714A2" w:rsidP="003C783A">
            <w:pPr>
              <w:spacing w:before="0" w:line="259" w:lineRule="auto"/>
              <w:jc w:val="center"/>
              <w:rPr>
                <w:rFonts w:eastAsiaTheme="minorHAnsi" w:cstheme="minorBidi"/>
                <w:b/>
                <w:lang w:eastAsia="en-US"/>
              </w:rPr>
            </w:pPr>
          </w:p>
        </w:tc>
        <w:tc>
          <w:tcPr>
            <w:tcW w:w="672" w:type="dxa"/>
            <w:tcBorders>
              <w:top w:val="single" w:sz="4" w:space="0" w:color="auto"/>
              <w:left w:val="single" w:sz="4" w:space="0" w:color="auto"/>
              <w:bottom w:val="single" w:sz="4" w:space="0" w:color="auto"/>
              <w:right w:val="single" w:sz="4" w:space="0" w:color="auto"/>
            </w:tcBorders>
          </w:tcPr>
          <w:p w:rsidR="000714A2" w:rsidRPr="00DD00AD" w:rsidRDefault="000714A2" w:rsidP="003C783A">
            <w:pPr>
              <w:spacing w:before="0" w:line="259" w:lineRule="auto"/>
              <w:jc w:val="center"/>
              <w:rPr>
                <w:rFonts w:eastAsiaTheme="minorHAnsi" w:cstheme="minorBidi"/>
                <w:b/>
                <w:lang w:eastAsia="en-US"/>
              </w:rPr>
            </w:pPr>
          </w:p>
        </w:tc>
        <w:tc>
          <w:tcPr>
            <w:tcW w:w="561" w:type="dxa"/>
            <w:tcBorders>
              <w:top w:val="single" w:sz="4" w:space="0" w:color="auto"/>
              <w:left w:val="single" w:sz="4" w:space="0" w:color="auto"/>
              <w:bottom w:val="single" w:sz="4" w:space="0" w:color="auto"/>
              <w:right w:val="single" w:sz="4" w:space="0" w:color="auto"/>
            </w:tcBorders>
          </w:tcPr>
          <w:p w:rsidR="000714A2" w:rsidRPr="00DD00AD" w:rsidRDefault="000714A2" w:rsidP="003C783A">
            <w:pPr>
              <w:spacing w:before="0" w:line="259" w:lineRule="auto"/>
              <w:jc w:val="center"/>
              <w:rPr>
                <w:rFonts w:eastAsiaTheme="minorHAnsi" w:cstheme="minorBidi"/>
                <w:b/>
                <w:lang w:eastAsia="en-US"/>
              </w:rPr>
            </w:pPr>
          </w:p>
        </w:tc>
        <w:tc>
          <w:tcPr>
            <w:tcW w:w="703" w:type="dxa"/>
            <w:tcBorders>
              <w:top w:val="single" w:sz="4" w:space="0" w:color="auto"/>
              <w:left w:val="single" w:sz="4" w:space="0" w:color="auto"/>
              <w:bottom w:val="single" w:sz="4" w:space="0" w:color="auto"/>
              <w:right w:val="single" w:sz="4" w:space="0" w:color="auto"/>
            </w:tcBorders>
          </w:tcPr>
          <w:p w:rsidR="000714A2" w:rsidRPr="00DD00AD" w:rsidRDefault="000714A2" w:rsidP="003C783A">
            <w:pPr>
              <w:spacing w:before="0" w:line="259" w:lineRule="auto"/>
              <w:jc w:val="center"/>
              <w:rPr>
                <w:rFonts w:eastAsiaTheme="minorHAnsi" w:cstheme="minorBidi"/>
                <w:b/>
                <w:lang w:eastAsia="en-US"/>
              </w:rPr>
            </w:pPr>
          </w:p>
        </w:tc>
        <w:tc>
          <w:tcPr>
            <w:tcW w:w="703" w:type="dxa"/>
            <w:tcBorders>
              <w:top w:val="single" w:sz="4" w:space="0" w:color="auto"/>
              <w:left w:val="single" w:sz="4" w:space="0" w:color="auto"/>
              <w:bottom w:val="single" w:sz="4" w:space="0" w:color="auto"/>
              <w:right w:val="single" w:sz="4" w:space="0" w:color="auto"/>
            </w:tcBorders>
          </w:tcPr>
          <w:p w:rsidR="000714A2" w:rsidRPr="00DD00AD" w:rsidRDefault="000714A2" w:rsidP="003C783A">
            <w:pPr>
              <w:spacing w:before="0" w:line="259" w:lineRule="auto"/>
              <w:jc w:val="center"/>
              <w:rPr>
                <w:rFonts w:eastAsiaTheme="minorHAnsi" w:cstheme="minorBidi"/>
                <w:b/>
                <w:lang w:eastAsia="en-US"/>
              </w:rPr>
            </w:pPr>
          </w:p>
        </w:tc>
      </w:tr>
      <w:tr w:rsidR="000714A2" w:rsidRPr="00DD00AD" w:rsidTr="00CB3F9E">
        <w:trPr>
          <w:gridAfter w:val="1"/>
          <w:wAfter w:w="6" w:type="dxa"/>
          <w:tblCellSpacing w:w="7" w:type="dxa"/>
          <w:jc w:val="center"/>
        </w:trPr>
        <w:tc>
          <w:tcPr>
            <w:tcW w:w="682" w:type="dxa"/>
            <w:tcBorders>
              <w:left w:val="single" w:sz="4" w:space="0" w:color="auto"/>
              <w:right w:val="single" w:sz="4" w:space="0" w:color="auto"/>
            </w:tcBorders>
            <w:shd w:val="clear" w:color="auto" w:fill="FBD4B4" w:themeFill="accent6" w:themeFillTint="66"/>
            <w:vAlign w:val="center"/>
          </w:tcPr>
          <w:p w:rsidR="000714A2" w:rsidRPr="00DD00AD" w:rsidRDefault="000714A2" w:rsidP="003C783A">
            <w:pPr>
              <w:spacing w:before="0" w:line="259" w:lineRule="auto"/>
              <w:jc w:val="center"/>
              <w:rPr>
                <w:rFonts w:eastAsiaTheme="minorHAnsi" w:cstheme="minorBidi"/>
                <w:b/>
                <w:lang w:eastAsia="en-US"/>
              </w:rPr>
            </w:pPr>
          </w:p>
        </w:tc>
        <w:tc>
          <w:tcPr>
            <w:tcW w:w="835" w:type="dxa"/>
            <w:tcBorders>
              <w:left w:val="single" w:sz="4" w:space="0" w:color="auto"/>
              <w:right w:val="single" w:sz="4" w:space="0" w:color="auto"/>
            </w:tcBorders>
            <w:shd w:val="clear" w:color="auto" w:fill="FBD4B4" w:themeFill="accent6" w:themeFillTint="66"/>
          </w:tcPr>
          <w:p w:rsidR="000714A2" w:rsidRPr="00DD00AD" w:rsidRDefault="000714A2" w:rsidP="003C783A">
            <w:pPr>
              <w:spacing w:before="0" w:line="259" w:lineRule="auto"/>
              <w:jc w:val="center"/>
              <w:rPr>
                <w:rFonts w:eastAsiaTheme="minorHAnsi" w:cstheme="minorBidi"/>
                <w:lang w:eastAsia="en-US"/>
              </w:rPr>
            </w:pPr>
          </w:p>
        </w:tc>
        <w:tc>
          <w:tcPr>
            <w:tcW w:w="1964" w:type="dxa"/>
            <w:tcBorders>
              <w:top w:val="single" w:sz="4" w:space="0" w:color="auto"/>
              <w:left w:val="single" w:sz="4" w:space="0" w:color="auto"/>
              <w:bottom w:val="single" w:sz="4" w:space="0" w:color="auto"/>
              <w:right w:val="single" w:sz="4" w:space="0" w:color="auto"/>
            </w:tcBorders>
            <w:vAlign w:val="center"/>
          </w:tcPr>
          <w:p w:rsidR="000714A2" w:rsidRPr="00DD00AD" w:rsidRDefault="000714A2" w:rsidP="003C783A">
            <w:pPr>
              <w:spacing w:before="0" w:line="259" w:lineRule="auto"/>
              <w:jc w:val="center"/>
              <w:rPr>
                <w:rFonts w:eastAsiaTheme="minorHAnsi" w:cstheme="minorBidi"/>
                <w:lang w:eastAsia="en-US"/>
              </w:rPr>
            </w:pPr>
            <w:r w:rsidRPr="00DD00AD">
              <w:rPr>
                <w:rFonts w:eastAsiaTheme="minorHAnsi" w:cstheme="minorBidi"/>
                <w:lang w:eastAsia="en-US"/>
              </w:rPr>
              <w:t xml:space="preserve">генератор </w:t>
            </w:r>
            <w:r w:rsidR="008F4B23" w:rsidRPr="00DD00AD">
              <w:rPr>
                <w:rFonts w:eastAsiaTheme="minorHAnsi" w:cstheme="minorBidi"/>
                <w:lang w:eastAsia="en-US"/>
              </w:rPr>
              <w:t xml:space="preserve">турбины </w:t>
            </w:r>
            <w:r w:rsidRPr="00DD00AD">
              <w:rPr>
                <w:rFonts w:eastAsiaTheme="minorHAnsi" w:cstheme="minorBidi"/>
                <w:lang w:eastAsia="en-US"/>
              </w:rPr>
              <w:t>1</w:t>
            </w:r>
          </w:p>
        </w:tc>
        <w:tc>
          <w:tcPr>
            <w:tcW w:w="982" w:type="dxa"/>
            <w:tcBorders>
              <w:top w:val="single" w:sz="4" w:space="0" w:color="auto"/>
              <w:left w:val="single" w:sz="4" w:space="0" w:color="auto"/>
              <w:bottom w:val="single" w:sz="4" w:space="0" w:color="auto"/>
              <w:right w:val="single" w:sz="4" w:space="0" w:color="auto"/>
            </w:tcBorders>
            <w:vAlign w:val="center"/>
          </w:tcPr>
          <w:p w:rsidR="000714A2" w:rsidRPr="00DD00AD" w:rsidRDefault="000714A2" w:rsidP="003C783A">
            <w:pPr>
              <w:spacing w:before="0" w:line="259" w:lineRule="auto"/>
              <w:jc w:val="center"/>
              <w:rPr>
                <w:rFonts w:eastAsiaTheme="minorHAnsi" w:cstheme="minorBidi"/>
                <w:b/>
                <w:lang w:eastAsia="en-US"/>
              </w:rPr>
            </w:pPr>
            <w:r w:rsidRPr="00DD00AD">
              <w:rPr>
                <w:rFonts w:eastAsiaTheme="minorHAnsi" w:cstheme="minorBidi"/>
                <w:noProof/>
                <w:lang w:eastAsia="ru-RU"/>
              </w:rPr>
              <mc:AlternateContent>
                <mc:Choice Requires="wps">
                  <w:drawing>
                    <wp:anchor distT="0" distB="0" distL="114300" distR="114300" simplePos="0" relativeHeight="252020736" behindDoc="0" locked="0" layoutInCell="1" allowOverlap="1" wp14:anchorId="38411362" wp14:editId="33915BC3">
                      <wp:simplePos x="0" y="0"/>
                      <wp:positionH relativeFrom="column">
                        <wp:posOffset>-3810</wp:posOffset>
                      </wp:positionH>
                      <wp:positionV relativeFrom="paragraph">
                        <wp:posOffset>4445</wp:posOffset>
                      </wp:positionV>
                      <wp:extent cx="114300" cy="114300"/>
                      <wp:effectExtent l="0" t="0" r="19050" b="19050"/>
                      <wp:wrapNone/>
                      <wp:docPr id="38"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wps:wsp>
                        </a:graphicData>
                      </a:graphic>
                    </wp:anchor>
                  </w:drawing>
                </mc:Choice>
                <mc:Fallback xmlns:w16se="http://schemas.microsoft.com/office/word/2015/wordml/symex" xmlns:cx1="http://schemas.microsoft.com/office/drawing/2015/9/8/chartex" xmlns:cx="http://schemas.microsoft.com/office/drawing/2014/chartex">
                  <w:pict>
                    <v:rect w14:anchorId="42CCC5D5" id="Rectangle 2" o:spid="_x0000_s1026" style="position:absolute;margin-left:-.3pt;margin-top:.35pt;width:9pt;height:9pt;z-index:2520207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"/>
                  </w:pict>
                </mc:Fallback>
              </mc:AlternateContent>
            </w:r>
          </w:p>
        </w:tc>
        <w:tc>
          <w:tcPr>
            <w:tcW w:w="693" w:type="dxa"/>
            <w:tcBorders>
              <w:top w:val="single" w:sz="4" w:space="0" w:color="auto"/>
              <w:left w:val="single" w:sz="4" w:space="0" w:color="auto"/>
              <w:bottom w:val="single" w:sz="4" w:space="0" w:color="auto"/>
              <w:right w:val="single" w:sz="4" w:space="0" w:color="auto"/>
            </w:tcBorders>
            <w:shd w:val="clear" w:color="auto" w:fill="FBD4B4" w:themeFill="accent6" w:themeFillTint="66"/>
          </w:tcPr>
          <w:p w:rsidR="000714A2" w:rsidRPr="00DD00AD" w:rsidRDefault="000714A2" w:rsidP="003C783A">
            <w:pPr>
              <w:spacing w:before="0" w:line="259" w:lineRule="auto"/>
              <w:jc w:val="center"/>
              <w:rPr>
                <w:rFonts w:eastAsiaTheme="minorHAnsi" w:cstheme="minorBidi"/>
                <w:b/>
                <w:lang w:eastAsia="en-US"/>
              </w:rPr>
            </w:pPr>
          </w:p>
        </w:tc>
        <w:tc>
          <w:tcPr>
            <w:tcW w:w="559"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rsidR="000714A2" w:rsidRPr="00DD00AD" w:rsidRDefault="000714A2" w:rsidP="003C783A">
            <w:pPr>
              <w:spacing w:before="0" w:line="259" w:lineRule="auto"/>
              <w:jc w:val="center"/>
              <w:rPr>
                <w:rFonts w:eastAsiaTheme="minorHAnsi" w:cstheme="minorBidi"/>
                <w:b/>
                <w:lang w:eastAsia="en-US"/>
              </w:rPr>
            </w:pPr>
          </w:p>
        </w:tc>
        <w:tc>
          <w:tcPr>
            <w:tcW w:w="696"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rsidR="000714A2" w:rsidRPr="00DD00AD" w:rsidRDefault="000714A2" w:rsidP="003C783A">
            <w:pPr>
              <w:spacing w:before="0" w:line="259" w:lineRule="auto"/>
              <w:jc w:val="center"/>
              <w:rPr>
                <w:rFonts w:eastAsiaTheme="minorHAnsi" w:cstheme="minorBidi"/>
                <w:b/>
                <w:lang w:eastAsia="en-US"/>
              </w:rPr>
            </w:pPr>
          </w:p>
        </w:tc>
        <w:tc>
          <w:tcPr>
            <w:tcW w:w="693"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rsidR="000714A2" w:rsidRPr="00DD00AD" w:rsidRDefault="000714A2" w:rsidP="003C783A">
            <w:pPr>
              <w:spacing w:before="0" w:line="259" w:lineRule="auto"/>
              <w:jc w:val="center"/>
              <w:rPr>
                <w:rFonts w:eastAsiaTheme="minorHAnsi" w:cstheme="minorBidi"/>
                <w:b/>
                <w:lang w:eastAsia="en-US"/>
              </w:rPr>
            </w:pPr>
          </w:p>
        </w:tc>
        <w:tc>
          <w:tcPr>
            <w:tcW w:w="982"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rsidR="000714A2" w:rsidRPr="00DD00AD" w:rsidRDefault="000714A2" w:rsidP="003C783A">
            <w:pPr>
              <w:spacing w:before="0" w:line="259" w:lineRule="auto"/>
              <w:jc w:val="center"/>
              <w:rPr>
                <w:rFonts w:eastAsiaTheme="minorHAnsi" w:cstheme="minorBidi"/>
                <w:b/>
                <w:lang w:eastAsia="en-US"/>
              </w:rPr>
            </w:pPr>
          </w:p>
        </w:tc>
        <w:tc>
          <w:tcPr>
            <w:tcW w:w="699" w:type="dxa"/>
            <w:tcBorders>
              <w:top w:val="single" w:sz="4" w:space="0" w:color="auto"/>
              <w:left w:val="single" w:sz="4" w:space="0" w:color="auto"/>
              <w:bottom w:val="single" w:sz="4" w:space="0" w:color="auto"/>
              <w:right w:val="single" w:sz="4" w:space="0" w:color="auto"/>
            </w:tcBorders>
            <w:vAlign w:val="center"/>
          </w:tcPr>
          <w:p w:rsidR="000714A2" w:rsidRPr="00DD00AD" w:rsidRDefault="000714A2" w:rsidP="003C783A">
            <w:pPr>
              <w:spacing w:before="0" w:line="259" w:lineRule="auto"/>
              <w:jc w:val="center"/>
              <w:rPr>
                <w:rFonts w:eastAsiaTheme="minorHAnsi" w:cstheme="minorBidi"/>
                <w:b/>
                <w:lang w:eastAsia="en-US"/>
              </w:rPr>
            </w:pPr>
          </w:p>
        </w:tc>
        <w:tc>
          <w:tcPr>
            <w:tcW w:w="843" w:type="dxa"/>
            <w:tcBorders>
              <w:top w:val="single" w:sz="4" w:space="0" w:color="auto"/>
              <w:left w:val="single" w:sz="4" w:space="0" w:color="auto"/>
              <w:bottom w:val="single" w:sz="4" w:space="0" w:color="auto"/>
              <w:right w:val="single" w:sz="4" w:space="0" w:color="auto"/>
            </w:tcBorders>
            <w:vAlign w:val="center"/>
          </w:tcPr>
          <w:p w:rsidR="000714A2" w:rsidRPr="00DD00AD" w:rsidRDefault="000714A2" w:rsidP="003C783A">
            <w:pPr>
              <w:spacing w:before="0" w:line="259" w:lineRule="auto"/>
              <w:jc w:val="center"/>
              <w:rPr>
                <w:rFonts w:eastAsiaTheme="minorHAnsi" w:cstheme="minorBidi"/>
                <w:b/>
                <w:lang w:eastAsia="en-US"/>
              </w:rPr>
            </w:pPr>
          </w:p>
        </w:tc>
        <w:tc>
          <w:tcPr>
            <w:tcW w:w="976" w:type="dxa"/>
            <w:tcBorders>
              <w:top w:val="single" w:sz="4" w:space="0" w:color="auto"/>
              <w:left w:val="single" w:sz="4" w:space="0" w:color="auto"/>
              <w:bottom w:val="single" w:sz="4" w:space="0" w:color="auto"/>
              <w:right w:val="single" w:sz="4" w:space="0" w:color="auto"/>
            </w:tcBorders>
            <w:vAlign w:val="center"/>
          </w:tcPr>
          <w:p w:rsidR="000714A2" w:rsidRPr="00DD00AD" w:rsidRDefault="000714A2" w:rsidP="003C783A">
            <w:pPr>
              <w:spacing w:before="0" w:line="259" w:lineRule="auto"/>
              <w:jc w:val="center"/>
              <w:rPr>
                <w:rFonts w:eastAsiaTheme="minorHAnsi" w:cstheme="minorBidi"/>
                <w:b/>
                <w:lang w:eastAsia="en-US"/>
              </w:rPr>
            </w:pPr>
          </w:p>
        </w:tc>
        <w:tc>
          <w:tcPr>
            <w:tcW w:w="993" w:type="dxa"/>
            <w:tcBorders>
              <w:top w:val="single" w:sz="4" w:space="0" w:color="auto"/>
              <w:left w:val="single" w:sz="4" w:space="0" w:color="auto"/>
              <w:bottom w:val="single" w:sz="4" w:space="0" w:color="auto"/>
              <w:right w:val="single" w:sz="4" w:space="0" w:color="auto"/>
            </w:tcBorders>
            <w:shd w:val="clear" w:color="auto" w:fill="95B3D7" w:themeFill="accent1" w:themeFillTint="99"/>
            <w:vAlign w:val="center"/>
          </w:tcPr>
          <w:p w:rsidR="000714A2" w:rsidRPr="00DD00AD" w:rsidRDefault="000714A2" w:rsidP="003C783A">
            <w:pPr>
              <w:spacing w:before="0" w:line="259" w:lineRule="auto"/>
              <w:jc w:val="center"/>
              <w:rPr>
                <w:rFonts w:eastAsiaTheme="minorHAnsi" w:cstheme="minorBidi"/>
                <w:b/>
                <w:lang w:eastAsia="en-US"/>
              </w:rPr>
            </w:pPr>
          </w:p>
        </w:tc>
        <w:tc>
          <w:tcPr>
            <w:tcW w:w="547"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rsidR="000714A2" w:rsidRPr="00DD00AD" w:rsidRDefault="000714A2" w:rsidP="003C783A">
            <w:pPr>
              <w:spacing w:before="0" w:line="259" w:lineRule="auto"/>
              <w:jc w:val="center"/>
              <w:rPr>
                <w:rFonts w:eastAsiaTheme="minorHAnsi" w:cstheme="minorBidi"/>
                <w:b/>
                <w:lang w:eastAsia="en-US"/>
              </w:rPr>
            </w:pPr>
          </w:p>
        </w:tc>
        <w:tc>
          <w:tcPr>
            <w:tcW w:w="698" w:type="dxa"/>
            <w:tcBorders>
              <w:top w:val="single" w:sz="4" w:space="0" w:color="auto"/>
              <w:left w:val="single" w:sz="4" w:space="0" w:color="auto"/>
              <w:bottom w:val="single" w:sz="4" w:space="0" w:color="auto"/>
              <w:right w:val="single" w:sz="4" w:space="0" w:color="auto"/>
            </w:tcBorders>
            <w:vAlign w:val="center"/>
          </w:tcPr>
          <w:p w:rsidR="000714A2" w:rsidRPr="00DD00AD" w:rsidRDefault="000714A2" w:rsidP="003C783A">
            <w:pPr>
              <w:spacing w:before="0" w:line="259" w:lineRule="auto"/>
              <w:jc w:val="center"/>
              <w:rPr>
                <w:rFonts w:eastAsiaTheme="minorHAnsi" w:cstheme="minorBidi"/>
                <w:b/>
                <w:lang w:eastAsia="en-US"/>
              </w:rPr>
            </w:pPr>
          </w:p>
        </w:tc>
        <w:tc>
          <w:tcPr>
            <w:tcW w:w="672" w:type="dxa"/>
            <w:tcBorders>
              <w:top w:val="single" w:sz="4" w:space="0" w:color="auto"/>
              <w:left w:val="single" w:sz="4" w:space="0" w:color="auto"/>
              <w:bottom w:val="single" w:sz="4" w:space="0" w:color="auto"/>
              <w:right w:val="single" w:sz="4" w:space="0" w:color="auto"/>
            </w:tcBorders>
          </w:tcPr>
          <w:p w:rsidR="000714A2" w:rsidRPr="00DD00AD" w:rsidRDefault="000714A2" w:rsidP="003C783A">
            <w:pPr>
              <w:spacing w:before="0" w:line="259" w:lineRule="auto"/>
              <w:jc w:val="center"/>
              <w:rPr>
                <w:rFonts w:eastAsiaTheme="minorHAnsi" w:cstheme="minorBidi"/>
                <w:b/>
                <w:lang w:eastAsia="en-US"/>
              </w:rPr>
            </w:pPr>
          </w:p>
        </w:tc>
        <w:tc>
          <w:tcPr>
            <w:tcW w:w="561" w:type="dxa"/>
            <w:tcBorders>
              <w:top w:val="single" w:sz="4" w:space="0" w:color="auto"/>
              <w:left w:val="single" w:sz="4" w:space="0" w:color="auto"/>
              <w:bottom w:val="single" w:sz="4" w:space="0" w:color="auto"/>
              <w:right w:val="single" w:sz="4" w:space="0" w:color="auto"/>
            </w:tcBorders>
          </w:tcPr>
          <w:p w:rsidR="000714A2" w:rsidRPr="00DD00AD" w:rsidRDefault="000714A2" w:rsidP="003C783A">
            <w:pPr>
              <w:spacing w:before="0" w:line="259" w:lineRule="auto"/>
              <w:jc w:val="center"/>
              <w:rPr>
                <w:rFonts w:eastAsiaTheme="minorHAnsi" w:cstheme="minorBidi"/>
                <w:b/>
                <w:lang w:eastAsia="en-US"/>
              </w:rPr>
            </w:pPr>
          </w:p>
        </w:tc>
        <w:tc>
          <w:tcPr>
            <w:tcW w:w="703" w:type="dxa"/>
            <w:tcBorders>
              <w:top w:val="single" w:sz="4" w:space="0" w:color="auto"/>
              <w:left w:val="single" w:sz="4" w:space="0" w:color="auto"/>
              <w:bottom w:val="single" w:sz="4" w:space="0" w:color="auto"/>
              <w:right w:val="single" w:sz="4" w:space="0" w:color="auto"/>
            </w:tcBorders>
          </w:tcPr>
          <w:p w:rsidR="000714A2" w:rsidRPr="00DD00AD" w:rsidRDefault="000714A2" w:rsidP="003C783A">
            <w:pPr>
              <w:spacing w:before="0" w:line="259" w:lineRule="auto"/>
              <w:jc w:val="center"/>
              <w:rPr>
                <w:rFonts w:eastAsiaTheme="minorHAnsi" w:cstheme="minorBidi"/>
                <w:b/>
                <w:lang w:eastAsia="en-US"/>
              </w:rPr>
            </w:pPr>
          </w:p>
        </w:tc>
        <w:tc>
          <w:tcPr>
            <w:tcW w:w="703" w:type="dxa"/>
            <w:tcBorders>
              <w:top w:val="single" w:sz="4" w:space="0" w:color="auto"/>
              <w:left w:val="single" w:sz="4" w:space="0" w:color="auto"/>
              <w:bottom w:val="single" w:sz="4" w:space="0" w:color="auto"/>
              <w:right w:val="single" w:sz="4" w:space="0" w:color="auto"/>
            </w:tcBorders>
          </w:tcPr>
          <w:p w:rsidR="000714A2" w:rsidRPr="00DD00AD" w:rsidRDefault="000714A2" w:rsidP="003C783A">
            <w:pPr>
              <w:spacing w:before="0" w:line="259" w:lineRule="auto"/>
              <w:jc w:val="center"/>
              <w:rPr>
                <w:rFonts w:eastAsiaTheme="minorHAnsi" w:cstheme="minorBidi"/>
                <w:b/>
                <w:lang w:eastAsia="en-US"/>
              </w:rPr>
            </w:pPr>
          </w:p>
        </w:tc>
      </w:tr>
      <w:tr w:rsidR="000714A2" w:rsidRPr="00DD00AD" w:rsidTr="00CB3F9E">
        <w:trPr>
          <w:gridAfter w:val="1"/>
          <w:wAfter w:w="6" w:type="dxa"/>
          <w:tblCellSpacing w:w="7" w:type="dxa"/>
          <w:jc w:val="center"/>
        </w:trPr>
        <w:tc>
          <w:tcPr>
            <w:tcW w:w="682" w:type="dxa"/>
            <w:tcBorders>
              <w:left w:val="single" w:sz="4" w:space="0" w:color="auto"/>
              <w:right w:val="single" w:sz="4" w:space="0" w:color="auto"/>
            </w:tcBorders>
            <w:shd w:val="clear" w:color="auto" w:fill="FBD4B4" w:themeFill="accent6" w:themeFillTint="66"/>
            <w:vAlign w:val="center"/>
          </w:tcPr>
          <w:p w:rsidR="000714A2" w:rsidRPr="00DD00AD" w:rsidRDefault="000714A2" w:rsidP="003C783A">
            <w:pPr>
              <w:spacing w:before="0" w:line="259" w:lineRule="auto"/>
              <w:jc w:val="center"/>
              <w:rPr>
                <w:rFonts w:eastAsiaTheme="minorHAnsi" w:cstheme="minorBidi"/>
                <w:b/>
                <w:lang w:eastAsia="en-US"/>
              </w:rPr>
            </w:pPr>
          </w:p>
        </w:tc>
        <w:tc>
          <w:tcPr>
            <w:tcW w:w="835" w:type="dxa"/>
            <w:tcBorders>
              <w:left w:val="single" w:sz="4" w:space="0" w:color="auto"/>
              <w:right w:val="single" w:sz="4" w:space="0" w:color="auto"/>
            </w:tcBorders>
            <w:shd w:val="clear" w:color="auto" w:fill="FBD4B4" w:themeFill="accent6" w:themeFillTint="66"/>
          </w:tcPr>
          <w:p w:rsidR="000714A2" w:rsidRPr="00DD00AD" w:rsidRDefault="000714A2" w:rsidP="003C783A">
            <w:pPr>
              <w:spacing w:before="0" w:line="259" w:lineRule="auto"/>
              <w:jc w:val="center"/>
              <w:rPr>
                <w:rFonts w:eastAsiaTheme="minorHAnsi" w:cstheme="minorBidi"/>
                <w:b/>
                <w:lang w:val="en-US" w:eastAsia="en-US"/>
              </w:rPr>
            </w:pPr>
          </w:p>
        </w:tc>
        <w:tc>
          <w:tcPr>
            <w:tcW w:w="1964" w:type="dxa"/>
            <w:tcBorders>
              <w:top w:val="single" w:sz="4" w:space="0" w:color="auto"/>
              <w:left w:val="single" w:sz="4" w:space="0" w:color="auto"/>
              <w:bottom w:val="single" w:sz="4" w:space="0" w:color="auto"/>
              <w:right w:val="single" w:sz="4" w:space="0" w:color="auto"/>
            </w:tcBorders>
            <w:vAlign w:val="center"/>
          </w:tcPr>
          <w:p w:rsidR="000714A2" w:rsidRPr="00DD00AD" w:rsidRDefault="000714A2" w:rsidP="003C783A">
            <w:pPr>
              <w:spacing w:before="0" w:line="259" w:lineRule="auto"/>
              <w:jc w:val="center"/>
              <w:rPr>
                <w:rFonts w:eastAsiaTheme="minorHAnsi" w:cstheme="minorBidi"/>
                <w:b/>
                <w:lang w:val="en-US" w:eastAsia="en-US"/>
              </w:rPr>
            </w:pPr>
            <w:r w:rsidRPr="00DD00AD">
              <w:rPr>
                <w:rFonts w:eastAsiaTheme="minorHAnsi" w:cstheme="minorBidi"/>
                <w:b/>
                <w:lang w:val="en-US" w:eastAsia="en-US"/>
              </w:rPr>
              <w:t>…</w:t>
            </w:r>
          </w:p>
        </w:tc>
        <w:tc>
          <w:tcPr>
            <w:tcW w:w="982" w:type="dxa"/>
            <w:tcBorders>
              <w:top w:val="single" w:sz="4" w:space="0" w:color="auto"/>
              <w:left w:val="single" w:sz="4" w:space="0" w:color="auto"/>
              <w:bottom w:val="single" w:sz="4" w:space="0" w:color="auto"/>
              <w:right w:val="single" w:sz="4" w:space="0" w:color="auto"/>
            </w:tcBorders>
            <w:vAlign w:val="center"/>
          </w:tcPr>
          <w:p w:rsidR="000714A2" w:rsidRPr="00DD00AD" w:rsidRDefault="000714A2" w:rsidP="003C783A">
            <w:pPr>
              <w:spacing w:before="0" w:line="259" w:lineRule="auto"/>
              <w:jc w:val="center"/>
              <w:rPr>
                <w:rFonts w:eastAsiaTheme="minorHAnsi" w:cstheme="minorBidi"/>
                <w:b/>
                <w:lang w:eastAsia="en-US"/>
              </w:rPr>
            </w:pPr>
            <w:r w:rsidRPr="00DD00AD">
              <w:rPr>
                <w:rFonts w:eastAsiaTheme="minorHAnsi" w:cstheme="minorBidi"/>
                <w:noProof/>
                <w:lang w:eastAsia="ru-RU"/>
              </w:rPr>
              <mc:AlternateContent>
                <mc:Choice Requires="wps">
                  <w:drawing>
                    <wp:anchor distT="0" distB="0" distL="114300" distR="114300" simplePos="0" relativeHeight="252021760" behindDoc="0" locked="0" layoutInCell="1" allowOverlap="1" wp14:anchorId="6A7A146A" wp14:editId="686E18C5">
                      <wp:simplePos x="0" y="0"/>
                      <wp:positionH relativeFrom="column">
                        <wp:posOffset>-3810</wp:posOffset>
                      </wp:positionH>
                      <wp:positionV relativeFrom="paragraph">
                        <wp:posOffset>1905</wp:posOffset>
                      </wp:positionV>
                      <wp:extent cx="114300" cy="114300"/>
                      <wp:effectExtent l="0" t="0" r="19050" b="19050"/>
                      <wp:wrapNone/>
                      <wp:docPr id="39"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wps:wsp>
                        </a:graphicData>
                      </a:graphic>
                    </wp:anchor>
                  </w:drawing>
                </mc:Choice>
                <mc:Fallback xmlns:w16se="http://schemas.microsoft.com/office/word/2015/wordml/symex" xmlns:cx1="http://schemas.microsoft.com/office/drawing/2015/9/8/chartex" xmlns:cx="http://schemas.microsoft.com/office/drawing/2014/chartex">
                  <w:pict>
                    <v:rect w14:anchorId="3E5FDB2E" id="Rectangle 2" o:spid="_x0000_s1026" style="position:absolute;margin-left:-.3pt;margin-top:.15pt;width:9pt;height:9pt;z-index:2520217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"/>
                  </w:pict>
                </mc:Fallback>
              </mc:AlternateContent>
            </w:r>
          </w:p>
        </w:tc>
        <w:tc>
          <w:tcPr>
            <w:tcW w:w="693" w:type="dxa"/>
            <w:tcBorders>
              <w:top w:val="single" w:sz="4" w:space="0" w:color="auto"/>
              <w:left w:val="single" w:sz="4" w:space="0" w:color="auto"/>
              <w:bottom w:val="single" w:sz="4" w:space="0" w:color="auto"/>
              <w:right w:val="single" w:sz="4" w:space="0" w:color="auto"/>
            </w:tcBorders>
            <w:shd w:val="clear" w:color="auto" w:fill="FBD4B4" w:themeFill="accent6" w:themeFillTint="66"/>
          </w:tcPr>
          <w:p w:rsidR="000714A2" w:rsidRPr="00DD00AD" w:rsidRDefault="000714A2" w:rsidP="003C783A">
            <w:pPr>
              <w:spacing w:before="0" w:line="259" w:lineRule="auto"/>
              <w:jc w:val="center"/>
              <w:rPr>
                <w:rFonts w:eastAsiaTheme="minorHAnsi" w:cstheme="minorBidi"/>
                <w:b/>
                <w:lang w:eastAsia="en-US"/>
              </w:rPr>
            </w:pPr>
          </w:p>
        </w:tc>
        <w:tc>
          <w:tcPr>
            <w:tcW w:w="559"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rsidR="000714A2" w:rsidRPr="00DD00AD" w:rsidRDefault="000714A2" w:rsidP="003C783A">
            <w:pPr>
              <w:spacing w:before="0" w:line="259" w:lineRule="auto"/>
              <w:jc w:val="center"/>
              <w:rPr>
                <w:rFonts w:eastAsiaTheme="minorHAnsi" w:cstheme="minorBidi"/>
                <w:b/>
                <w:lang w:eastAsia="en-US"/>
              </w:rPr>
            </w:pPr>
          </w:p>
        </w:tc>
        <w:tc>
          <w:tcPr>
            <w:tcW w:w="696"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rsidR="000714A2" w:rsidRPr="00DD00AD" w:rsidRDefault="000714A2" w:rsidP="003C783A">
            <w:pPr>
              <w:spacing w:before="0" w:line="259" w:lineRule="auto"/>
              <w:jc w:val="center"/>
              <w:rPr>
                <w:rFonts w:eastAsiaTheme="minorHAnsi" w:cstheme="minorBidi"/>
                <w:b/>
                <w:lang w:eastAsia="en-US"/>
              </w:rPr>
            </w:pPr>
          </w:p>
        </w:tc>
        <w:tc>
          <w:tcPr>
            <w:tcW w:w="693"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rsidR="000714A2" w:rsidRPr="00DD00AD" w:rsidRDefault="000714A2" w:rsidP="003C783A">
            <w:pPr>
              <w:spacing w:before="0" w:line="259" w:lineRule="auto"/>
              <w:jc w:val="center"/>
              <w:rPr>
                <w:rFonts w:eastAsiaTheme="minorHAnsi" w:cstheme="minorBidi"/>
                <w:b/>
                <w:lang w:eastAsia="en-US"/>
              </w:rPr>
            </w:pPr>
          </w:p>
        </w:tc>
        <w:tc>
          <w:tcPr>
            <w:tcW w:w="982"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rsidR="000714A2" w:rsidRPr="00DD00AD" w:rsidRDefault="000714A2" w:rsidP="003C783A">
            <w:pPr>
              <w:spacing w:before="0" w:line="259" w:lineRule="auto"/>
              <w:jc w:val="center"/>
              <w:rPr>
                <w:rFonts w:eastAsiaTheme="minorHAnsi" w:cstheme="minorBidi"/>
                <w:b/>
                <w:lang w:eastAsia="en-US"/>
              </w:rPr>
            </w:pPr>
          </w:p>
        </w:tc>
        <w:tc>
          <w:tcPr>
            <w:tcW w:w="699" w:type="dxa"/>
            <w:tcBorders>
              <w:top w:val="single" w:sz="4" w:space="0" w:color="auto"/>
              <w:left w:val="single" w:sz="4" w:space="0" w:color="auto"/>
              <w:bottom w:val="single" w:sz="4" w:space="0" w:color="auto"/>
              <w:right w:val="single" w:sz="4" w:space="0" w:color="auto"/>
            </w:tcBorders>
            <w:vAlign w:val="center"/>
          </w:tcPr>
          <w:p w:rsidR="000714A2" w:rsidRPr="00DD00AD" w:rsidRDefault="000714A2" w:rsidP="003C783A">
            <w:pPr>
              <w:spacing w:before="0" w:line="259" w:lineRule="auto"/>
              <w:jc w:val="center"/>
              <w:rPr>
                <w:rFonts w:eastAsiaTheme="minorHAnsi" w:cstheme="minorBidi"/>
                <w:b/>
                <w:lang w:eastAsia="en-US"/>
              </w:rPr>
            </w:pPr>
          </w:p>
        </w:tc>
        <w:tc>
          <w:tcPr>
            <w:tcW w:w="843" w:type="dxa"/>
            <w:tcBorders>
              <w:top w:val="single" w:sz="4" w:space="0" w:color="auto"/>
              <w:left w:val="single" w:sz="4" w:space="0" w:color="auto"/>
              <w:bottom w:val="single" w:sz="4" w:space="0" w:color="auto"/>
              <w:right w:val="single" w:sz="4" w:space="0" w:color="auto"/>
            </w:tcBorders>
            <w:vAlign w:val="center"/>
          </w:tcPr>
          <w:p w:rsidR="000714A2" w:rsidRPr="00DD00AD" w:rsidRDefault="000714A2" w:rsidP="003C783A">
            <w:pPr>
              <w:spacing w:before="0" w:line="259" w:lineRule="auto"/>
              <w:jc w:val="center"/>
              <w:rPr>
                <w:rFonts w:eastAsiaTheme="minorHAnsi" w:cstheme="minorBidi"/>
                <w:b/>
                <w:lang w:eastAsia="en-US"/>
              </w:rPr>
            </w:pPr>
          </w:p>
        </w:tc>
        <w:tc>
          <w:tcPr>
            <w:tcW w:w="976" w:type="dxa"/>
            <w:tcBorders>
              <w:top w:val="single" w:sz="4" w:space="0" w:color="auto"/>
              <w:left w:val="single" w:sz="4" w:space="0" w:color="auto"/>
              <w:bottom w:val="single" w:sz="4" w:space="0" w:color="auto"/>
              <w:right w:val="single" w:sz="4" w:space="0" w:color="auto"/>
            </w:tcBorders>
            <w:vAlign w:val="center"/>
          </w:tcPr>
          <w:p w:rsidR="000714A2" w:rsidRPr="00DD00AD" w:rsidRDefault="000714A2" w:rsidP="003C783A">
            <w:pPr>
              <w:spacing w:before="0" w:line="259" w:lineRule="auto"/>
              <w:jc w:val="center"/>
              <w:rPr>
                <w:rFonts w:eastAsiaTheme="minorHAnsi" w:cstheme="minorBidi"/>
                <w:b/>
                <w:lang w:eastAsia="en-US"/>
              </w:rPr>
            </w:pPr>
          </w:p>
        </w:tc>
        <w:tc>
          <w:tcPr>
            <w:tcW w:w="993" w:type="dxa"/>
            <w:tcBorders>
              <w:top w:val="single" w:sz="4" w:space="0" w:color="auto"/>
              <w:left w:val="single" w:sz="4" w:space="0" w:color="auto"/>
              <w:bottom w:val="single" w:sz="4" w:space="0" w:color="auto"/>
              <w:right w:val="single" w:sz="4" w:space="0" w:color="auto"/>
            </w:tcBorders>
            <w:shd w:val="clear" w:color="auto" w:fill="95B3D7" w:themeFill="accent1" w:themeFillTint="99"/>
            <w:vAlign w:val="center"/>
          </w:tcPr>
          <w:p w:rsidR="000714A2" w:rsidRPr="00DD00AD" w:rsidRDefault="000714A2" w:rsidP="003C783A">
            <w:pPr>
              <w:spacing w:before="0" w:line="259" w:lineRule="auto"/>
              <w:jc w:val="center"/>
              <w:rPr>
                <w:rFonts w:eastAsiaTheme="minorHAnsi" w:cstheme="minorBidi"/>
                <w:b/>
                <w:lang w:eastAsia="en-US"/>
              </w:rPr>
            </w:pPr>
          </w:p>
        </w:tc>
        <w:tc>
          <w:tcPr>
            <w:tcW w:w="547"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rsidR="000714A2" w:rsidRPr="00DD00AD" w:rsidRDefault="000714A2" w:rsidP="003C783A">
            <w:pPr>
              <w:spacing w:before="0" w:line="259" w:lineRule="auto"/>
              <w:jc w:val="center"/>
              <w:rPr>
                <w:rFonts w:eastAsiaTheme="minorHAnsi" w:cstheme="minorBidi"/>
                <w:b/>
                <w:lang w:eastAsia="en-US"/>
              </w:rPr>
            </w:pPr>
          </w:p>
        </w:tc>
        <w:tc>
          <w:tcPr>
            <w:tcW w:w="698" w:type="dxa"/>
            <w:tcBorders>
              <w:top w:val="single" w:sz="4" w:space="0" w:color="auto"/>
              <w:left w:val="single" w:sz="4" w:space="0" w:color="auto"/>
              <w:bottom w:val="single" w:sz="4" w:space="0" w:color="auto"/>
              <w:right w:val="single" w:sz="4" w:space="0" w:color="auto"/>
            </w:tcBorders>
            <w:vAlign w:val="center"/>
          </w:tcPr>
          <w:p w:rsidR="000714A2" w:rsidRPr="00DD00AD" w:rsidRDefault="000714A2" w:rsidP="003C783A">
            <w:pPr>
              <w:spacing w:before="0" w:line="259" w:lineRule="auto"/>
              <w:jc w:val="center"/>
              <w:rPr>
                <w:rFonts w:eastAsiaTheme="minorHAnsi" w:cstheme="minorBidi"/>
                <w:b/>
                <w:lang w:eastAsia="en-US"/>
              </w:rPr>
            </w:pPr>
          </w:p>
        </w:tc>
        <w:tc>
          <w:tcPr>
            <w:tcW w:w="672" w:type="dxa"/>
            <w:tcBorders>
              <w:top w:val="single" w:sz="4" w:space="0" w:color="auto"/>
              <w:left w:val="single" w:sz="4" w:space="0" w:color="auto"/>
              <w:bottom w:val="single" w:sz="4" w:space="0" w:color="auto"/>
              <w:right w:val="single" w:sz="4" w:space="0" w:color="auto"/>
            </w:tcBorders>
          </w:tcPr>
          <w:p w:rsidR="000714A2" w:rsidRPr="00DD00AD" w:rsidRDefault="000714A2" w:rsidP="003C783A">
            <w:pPr>
              <w:spacing w:before="0" w:line="259" w:lineRule="auto"/>
              <w:jc w:val="center"/>
              <w:rPr>
                <w:rFonts w:eastAsiaTheme="minorHAnsi" w:cstheme="minorBidi"/>
                <w:b/>
                <w:lang w:eastAsia="en-US"/>
              </w:rPr>
            </w:pPr>
          </w:p>
        </w:tc>
        <w:tc>
          <w:tcPr>
            <w:tcW w:w="561" w:type="dxa"/>
            <w:tcBorders>
              <w:top w:val="single" w:sz="4" w:space="0" w:color="auto"/>
              <w:left w:val="single" w:sz="4" w:space="0" w:color="auto"/>
              <w:bottom w:val="single" w:sz="4" w:space="0" w:color="auto"/>
              <w:right w:val="single" w:sz="4" w:space="0" w:color="auto"/>
            </w:tcBorders>
          </w:tcPr>
          <w:p w:rsidR="000714A2" w:rsidRPr="00DD00AD" w:rsidRDefault="000714A2" w:rsidP="003C783A">
            <w:pPr>
              <w:spacing w:before="0" w:line="259" w:lineRule="auto"/>
              <w:jc w:val="center"/>
              <w:rPr>
                <w:rFonts w:eastAsiaTheme="minorHAnsi" w:cstheme="minorBidi"/>
                <w:b/>
                <w:lang w:eastAsia="en-US"/>
              </w:rPr>
            </w:pPr>
          </w:p>
        </w:tc>
        <w:tc>
          <w:tcPr>
            <w:tcW w:w="703" w:type="dxa"/>
            <w:tcBorders>
              <w:top w:val="single" w:sz="4" w:space="0" w:color="auto"/>
              <w:left w:val="single" w:sz="4" w:space="0" w:color="auto"/>
              <w:bottom w:val="single" w:sz="4" w:space="0" w:color="auto"/>
              <w:right w:val="single" w:sz="4" w:space="0" w:color="auto"/>
            </w:tcBorders>
          </w:tcPr>
          <w:p w:rsidR="000714A2" w:rsidRPr="00DD00AD" w:rsidRDefault="000714A2" w:rsidP="003C783A">
            <w:pPr>
              <w:spacing w:before="0" w:line="259" w:lineRule="auto"/>
              <w:jc w:val="center"/>
              <w:rPr>
                <w:rFonts w:eastAsiaTheme="minorHAnsi" w:cstheme="minorBidi"/>
                <w:b/>
                <w:lang w:eastAsia="en-US"/>
              </w:rPr>
            </w:pPr>
          </w:p>
        </w:tc>
        <w:tc>
          <w:tcPr>
            <w:tcW w:w="703" w:type="dxa"/>
            <w:tcBorders>
              <w:top w:val="single" w:sz="4" w:space="0" w:color="auto"/>
              <w:left w:val="single" w:sz="4" w:space="0" w:color="auto"/>
              <w:bottom w:val="single" w:sz="4" w:space="0" w:color="auto"/>
              <w:right w:val="single" w:sz="4" w:space="0" w:color="auto"/>
            </w:tcBorders>
          </w:tcPr>
          <w:p w:rsidR="000714A2" w:rsidRPr="00DD00AD" w:rsidRDefault="000714A2" w:rsidP="003C783A">
            <w:pPr>
              <w:spacing w:before="0" w:line="259" w:lineRule="auto"/>
              <w:jc w:val="center"/>
              <w:rPr>
                <w:rFonts w:eastAsiaTheme="minorHAnsi" w:cstheme="minorBidi"/>
                <w:b/>
                <w:lang w:eastAsia="en-US"/>
              </w:rPr>
            </w:pPr>
          </w:p>
        </w:tc>
      </w:tr>
      <w:tr w:rsidR="000714A2" w:rsidRPr="00DD00AD" w:rsidTr="00CB3F9E">
        <w:trPr>
          <w:gridAfter w:val="1"/>
          <w:wAfter w:w="6" w:type="dxa"/>
          <w:tblCellSpacing w:w="7" w:type="dxa"/>
          <w:jc w:val="center"/>
        </w:trPr>
        <w:tc>
          <w:tcPr>
            <w:tcW w:w="682" w:type="dxa"/>
            <w:tcBorders>
              <w:left w:val="single" w:sz="4" w:space="0" w:color="auto"/>
              <w:right w:val="single" w:sz="4" w:space="0" w:color="auto"/>
            </w:tcBorders>
            <w:shd w:val="clear" w:color="auto" w:fill="FBD4B4" w:themeFill="accent6" w:themeFillTint="66"/>
            <w:vAlign w:val="center"/>
          </w:tcPr>
          <w:p w:rsidR="000714A2" w:rsidRPr="00DD00AD" w:rsidRDefault="000714A2" w:rsidP="003C783A">
            <w:pPr>
              <w:spacing w:before="0" w:line="259" w:lineRule="auto"/>
              <w:jc w:val="center"/>
              <w:rPr>
                <w:rFonts w:eastAsiaTheme="minorHAnsi" w:cstheme="minorBidi"/>
                <w:b/>
                <w:lang w:eastAsia="en-US"/>
              </w:rPr>
            </w:pPr>
          </w:p>
        </w:tc>
        <w:tc>
          <w:tcPr>
            <w:tcW w:w="835" w:type="dxa"/>
            <w:tcBorders>
              <w:left w:val="single" w:sz="4" w:space="0" w:color="auto"/>
              <w:right w:val="single" w:sz="4" w:space="0" w:color="auto"/>
            </w:tcBorders>
            <w:shd w:val="clear" w:color="auto" w:fill="FBD4B4" w:themeFill="accent6" w:themeFillTint="66"/>
          </w:tcPr>
          <w:p w:rsidR="000714A2" w:rsidRPr="00DD00AD" w:rsidRDefault="000714A2" w:rsidP="003C783A">
            <w:pPr>
              <w:spacing w:before="0" w:line="259" w:lineRule="auto"/>
              <w:jc w:val="center"/>
              <w:rPr>
                <w:rFonts w:eastAsiaTheme="minorHAnsi" w:cstheme="minorBidi"/>
                <w:lang w:eastAsia="en-US"/>
              </w:rPr>
            </w:pPr>
          </w:p>
        </w:tc>
        <w:tc>
          <w:tcPr>
            <w:tcW w:w="1964" w:type="dxa"/>
            <w:tcBorders>
              <w:top w:val="single" w:sz="4" w:space="0" w:color="auto"/>
              <w:left w:val="single" w:sz="4" w:space="0" w:color="auto"/>
              <w:bottom w:val="single" w:sz="4" w:space="0" w:color="auto"/>
              <w:right w:val="single" w:sz="4" w:space="0" w:color="auto"/>
            </w:tcBorders>
            <w:vAlign w:val="center"/>
          </w:tcPr>
          <w:p w:rsidR="000714A2" w:rsidRPr="00DD00AD" w:rsidRDefault="000714A2" w:rsidP="003C783A">
            <w:pPr>
              <w:spacing w:before="0" w:line="259" w:lineRule="auto"/>
              <w:jc w:val="center"/>
              <w:rPr>
                <w:rFonts w:eastAsiaTheme="minorHAnsi" w:cstheme="minorBidi"/>
                <w:lang w:eastAsia="en-US"/>
              </w:rPr>
            </w:pPr>
            <w:r w:rsidRPr="00DD00AD">
              <w:rPr>
                <w:rFonts w:eastAsiaTheme="minorHAnsi" w:cstheme="minorBidi"/>
                <w:lang w:eastAsia="en-US"/>
              </w:rPr>
              <w:t xml:space="preserve">генератор </w:t>
            </w:r>
            <w:r w:rsidR="008F4B23" w:rsidRPr="00DD00AD">
              <w:rPr>
                <w:rFonts w:eastAsiaTheme="minorHAnsi" w:cstheme="minorBidi"/>
                <w:lang w:eastAsia="en-US"/>
              </w:rPr>
              <w:t xml:space="preserve">турбины </w:t>
            </w:r>
            <w:r w:rsidRPr="00DD00AD">
              <w:rPr>
                <w:rFonts w:eastAsiaTheme="minorHAnsi" w:cstheme="minorBidi"/>
                <w:lang w:eastAsia="en-US"/>
              </w:rPr>
              <w:t>n</w:t>
            </w:r>
          </w:p>
        </w:tc>
        <w:tc>
          <w:tcPr>
            <w:tcW w:w="982" w:type="dxa"/>
            <w:tcBorders>
              <w:top w:val="single" w:sz="4" w:space="0" w:color="auto"/>
              <w:left w:val="single" w:sz="4" w:space="0" w:color="auto"/>
              <w:bottom w:val="single" w:sz="4" w:space="0" w:color="auto"/>
              <w:right w:val="single" w:sz="4" w:space="0" w:color="auto"/>
            </w:tcBorders>
            <w:vAlign w:val="center"/>
          </w:tcPr>
          <w:p w:rsidR="000714A2" w:rsidRPr="00DD00AD" w:rsidRDefault="000714A2" w:rsidP="003C783A">
            <w:pPr>
              <w:spacing w:before="0" w:line="259" w:lineRule="auto"/>
              <w:jc w:val="center"/>
              <w:rPr>
                <w:rFonts w:eastAsiaTheme="minorHAnsi" w:cstheme="minorBidi"/>
                <w:b/>
                <w:lang w:eastAsia="en-US"/>
              </w:rPr>
            </w:pPr>
            <w:r w:rsidRPr="00DD00AD">
              <w:rPr>
                <w:rFonts w:eastAsiaTheme="minorHAnsi" w:cstheme="minorBidi"/>
                <w:noProof/>
                <w:lang w:eastAsia="ru-RU"/>
              </w:rPr>
              <mc:AlternateContent>
                <mc:Choice Requires="wps">
                  <w:drawing>
                    <wp:anchor distT="0" distB="0" distL="114300" distR="114300" simplePos="0" relativeHeight="252022784" behindDoc="0" locked="0" layoutInCell="1" allowOverlap="1" wp14:anchorId="62B93DD8" wp14:editId="7786601B">
                      <wp:simplePos x="0" y="0"/>
                      <wp:positionH relativeFrom="column">
                        <wp:posOffset>-3810</wp:posOffset>
                      </wp:positionH>
                      <wp:positionV relativeFrom="paragraph">
                        <wp:posOffset>0</wp:posOffset>
                      </wp:positionV>
                      <wp:extent cx="114300" cy="114300"/>
                      <wp:effectExtent l="0" t="0" r="19050" b="19050"/>
                      <wp:wrapNone/>
                      <wp:docPr id="40"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wps:wsp>
                        </a:graphicData>
                      </a:graphic>
                    </wp:anchor>
                  </w:drawing>
                </mc:Choice>
                <mc:Fallback xmlns:w16se="http://schemas.microsoft.com/office/word/2015/wordml/symex" xmlns:cx1="http://schemas.microsoft.com/office/drawing/2015/9/8/chartex" xmlns:cx="http://schemas.microsoft.com/office/drawing/2014/chartex">
                  <w:pict>
                    <v:rect w14:anchorId="0912E494" id="Rectangle 2" o:spid="_x0000_s1026" style="position:absolute;margin-left:-.3pt;margin-top:0;width:9pt;height:9pt;z-index:2520227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"/>
                  </w:pict>
                </mc:Fallback>
              </mc:AlternateContent>
            </w:r>
          </w:p>
        </w:tc>
        <w:tc>
          <w:tcPr>
            <w:tcW w:w="693" w:type="dxa"/>
            <w:tcBorders>
              <w:top w:val="single" w:sz="4" w:space="0" w:color="auto"/>
              <w:left w:val="single" w:sz="4" w:space="0" w:color="auto"/>
              <w:bottom w:val="single" w:sz="4" w:space="0" w:color="auto"/>
              <w:right w:val="single" w:sz="4" w:space="0" w:color="auto"/>
            </w:tcBorders>
            <w:shd w:val="clear" w:color="auto" w:fill="FBD4B4" w:themeFill="accent6" w:themeFillTint="66"/>
          </w:tcPr>
          <w:p w:rsidR="000714A2" w:rsidRPr="00DD00AD" w:rsidRDefault="000714A2" w:rsidP="003C783A">
            <w:pPr>
              <w:spacing w:before="0" w:line="259" w:lineRule="auto"/>
              <w:jc w:val="center"/>
              <w:rPr>
                <w:rFonts w:eastAsiaTheme="minorHAnsi" w:cstheme="minorBidi"/>
                <w:b/>
                <w:lang w:eastAsia="en-US"/>
              </w:rPr>
            </w:pPr>
          </w:p>
        </w:tc>
        <w:tc>
          <w:tcPr>
            <w:tcW w:w="559"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rsidR="000714A2" w:rsidRPr="00DD00AD" w:rsidRDefault="000714A2" w:rsidP="003C783A">
            <w:pPr>
              <w:spacing w:before="0" w:line="259" w:lineRule="auto"/>
              <w:jc w:val="center"/>
              <w:rPr>
                <w:rFonts w:eastAsiaTheme="minorHAnsi" w:cstheme="minorBidi"/>
                <w:b/>
                <w:lang w:eastAsia="en-US"/>
              </w:rPr>
            </w:pPr>
          </w:p>
        </w:tc>
        <w:tc>
          <w:tcPr>
            <w:tcW w:w="696"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rsidR="000714A2" w:rsidRPr="00DD00AD" w:rsidRDefault="000714A2" w:rsidP="003C783A">
            <w:pPr>
              <w:spacing w:before="0" w:line="259" w:lineRule="auto"/>
              <w:jc w:val="center"/>
              <w:rPr>
                <w:rFonts w:eastAsiaTheme="minorHAnsi" w:cstheme="minorBidi"/>
                <w:b/>
                <w:lang w:eastAsia="en-US"/>
              </w:rPr>
            </w:pPr>
          </w:p>
        </w:tc>
        <w:tc>
          <w:tcPr>
            <w:tcW w:w="693"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rsidR="000714A2" w:rsidRPr="00DD00AD" w:rsidRDefault="000714A2" w:rsidP="003C783A">
            <w:pPr>
              <w:spacing w:before="0" w:line="259" w:lineRule="auto"/>
              <w:jc w:val="center"/>
              <w:rPr>
                <w:rFonts w:eastAsiaTheme="minorHAnsi" w:cstheme="minorBidi"/>
                <w:b/>
                <w:lang w:eastAsia="en-US"/>
              </w:rPr>
            </w:pPr>
          </w:p>
        </w:tc>
        <w:tc>
          <w:tcPr>
            <w:tcW w:w="982"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rsidR="000714A2" w:rsidRPr="00DD00AD" w:rsidRDefault="000714A2" w:rsidP="003C783A">
            <w:pPr>
              <w:spacing w:before="0" w:line="259" w:lineRule="auto"/>
              <w:jc w:val="center"/>
              <w:rPr>
                <w:rFonts w:eastAsiaTheme="minorHAnsi" w:cstheme="minorBidi"/>
                <w:b/>
                <w:lang w:eastAsia="en-US"/>
              </w:rPr>
            </w:pPr>
          </w:p>
        </w:tc>
        <w:tc>
          <w:tcPr>
            <w:tcW w:w="699" w:type="dxa"/>
            <w:tcBorders>
              <w:top w:val="single" w:sz="4" w:space="0" w:color="auto"/>
              <w:left w:val="single" w:sz="4" w:space="0" w:color="auto"/>
              <w:bottom w:val="single" w:sz="4" w:space="0" w:color="auto"/>
              <w:right w:val="single" w:sz="4" w:space="0" w:color="auto"/>
            </w:tcBorders>
            <w:vAlign w:val="center"/>
          </w:tcPr>
          <w:p w:rsidR="000714A2" w:rsidRPr="00DD00AD" w:rsidRDefault="000714A2" w:rsidP="003C783A">
            <w:pPr>
              <w:spacing w:before="0" w:line="259" w:lineRule="auto"/>
              <w:jc w:val="center"/>
              <w:rPr>
                <w:rFonts w:eastAsiaTheme="minorHAnsi" w:cstheme="minorBidi"/>
                <w:b/>
                <w:lang w:eastAsia="en-US"/>
              </w:rPr>
            </w:pPr>
          </w:p>
        </w:tc>
        <w:tc>
          <w:tcPr>
            <w:tcW w:w="843" w:type="dxa"/>
            <w:tcBorders>
              <w:top w:val="single" w:sz="4" w:space="0" w:color="auto"/>
              <w:left w:val="single" w:sz="4" w:space="0" w:color="auto"/>
              <w:bottom w:val="single" w:sz="4" w:space="0" w:color="auto"/>
              <w:right w:val="single" w:sz="4" w:space="0" w:color="auto"/>
            </w:tcBorders>
            <w:vAlign w:val="center"/>
          </w:tcPr>
          <w:p w:rsidR="000714A2" w:rsidRPr="00DD00AD" w:rsidRDefault="000714A2" w:rsidP="003C783A">
            <w:pPr>
              <w:spacing w:before="0" w:line="259" w:lineRule="auto"/>
              <w:jc w:val="center"/>
              <w:rPr>
                <w:rFonts w:eastAsiaTheme="minorHAnsi" w:cstheme="minorBidi"/>
                <w:b/>
                <w:lang w:eastAsia="en-US"/>
              </w:rPr>
            </w:pPr>
          </w:p>
        </w:tc>
        <w:tc>
          <w:tcPr>
            <w:tcW w:w="976" w:type="dxa"/>
            <w:tcBorders>
              <w:top w:val="single" w:sz="4" w:space="0" w:color="auto"/>
              <w:left w:val="single" w:sz="4" w:space="0" w:color="auto"/>
              <w:bottom w:val="single" w:sz="4" w:space="0" w:color="auto"/>
              <w:right w:val="single" w:sz="4" w:space="0" w:color="auto"/>
            </w:tcBorders>
            <w:vAlign w:val="center"/>
          </w:tcPr>
          <w:p w:rsidR="000714A2" w:rsidRPr="00DD00AD" w:rsidRDefault="000714A2" w:rsidP="003C783A">
            <w:pPr>
              <w:spacing w:before="0" w:line="259" w:lineRule="auto"/>
              <w:jc w:val="center"/>
              <w:rPr>
                <w:rFonts w:eastAsiaTheme="minorHAnsi" w:cstheme="minorBidi"/>
                <w:b/>
                <w:lang w:eastAsia="en-US"/>
              </w:rPr>
            </w:pPr>
          </w:p>
        </w:tc>
        <w:tc>
          <w:tcPr>
            <w:tcW w:w="993" w:type="dxa"/>
            <w:tcBorders>
              <w:top w:val="single" w:sz="4" w:space="0" w:color="auto"/>
              <w:left w:val="single" w:sz="4" w:space="0" w:color="auto"/>
              <w:bottom w:val="single" w:sz="4" w:space="0" w:color="auto"/>
              <w:right w:val="single" w:sz="4" w:space="0" w:color="auto"/>
            </w:tcBorders>
            <w:shd w:val="clear" w:color="auto" w:fill="95B3D7" w:themeFill="accent1" w:themeFillTint="99"/>
            <w:vAlign w:val="center"/>
          </w:tcPr>
          <w:p w:rsidR="000714A2" w:rsidRPr="00DD00AD" w:rsidRDefault="000714A2" w:rsidP="003C783A">
            <w:pPr>
              <w:spacing w:before="0" w:line="259" w:lineRule="auto"/>
              <w:jc w:val="center"/>
              <w:rPr>
                <w:rFonts w:eastAsiaTheme="minorHAnsi" w:cstheme="minorBidi"/>
                <w:b/>
                <w:lang w:eastAsia="en-US"/>
              </w:rPr>
            </w:pPr>
          </w:p>
        </w:tc>
        <w:tc>
          <w:tcPr>
            <w:tcW w:w="547"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rsidR="000714A2" w:rsidRPr="00DD00AD" w:rsidRDefault="000714A2" w:rsidP="003C783A">
            <w:pPr>
              <w:spacing w:before="0" w:line="259" w:lineRule="auto"/>
              <w:jc w:val="center"/>
              <w:rPr>
                <w:rFonts w:eastAsiaTheme="minorHAnsi" w:cstheme="minorBidi"/>
                <w:b/>
                <w:lang w:eastAsia="en-US"/>
              </w:rPr>
            </w:pPr>
          </w:p>
        </w:tc>
        <w:tc>
          <w:tcPr>
            <w:tcW w:w="698" w:type="dxa"/>
            <w:tcBorders>
              <w:top w:val="single" w:sz="4" w:space="0" w:color="auto"/>
              <w:left w:val="single" w:sz="4" w:space="0" w:color="auto"/>
              <w:bottom w:val="single" w:sz="4" w:space="0" w:color="auto"/>
              <w:right w:val="single" w:sz="4" w:space="0" w:color="auto"/>
            </w:tcBorders>
            <w:vAlign w:val="center"/>
          </w:tcPr>
          <w:p w:rsidR="000714A2" w:rsidRPr="00DD00AD" w:rsidRDefault="000714A2" w:rsidP="003C783A">
            <w:pPr>
              <w:spacing w:before="0" w:line="259" w:lineRule="auto"/>
              <w:jc w:val="center"/>
              <w:rPr>
                <w:rFonts w:eastAsiaTheme="minorHAnsi" w:cstheme="minorBidi"/>
                <w:b/>
                <w:lang w:eastAsia="en-US"/>
              </w:rPr>
            </w:pPr>
          </w:p>
        </w:tc>
        <w:tc>
          <w:tcPr>
            <w:tcW w:w="672" w:type="dxa"/>
            <w:tcBorders>
              <w:top w:val="single" w:sz="4" w:space="0" w:color="auto"/>
              <w:left w:val="single" w:sz="4" w:space="0" w:color="auto"/>
              <w:bottom w:val="single" w:sz="4" w:space="0" w:color="auto"/>
              <w:right w:val="single" w:sz="4" w:space="0" w:color="auto"/>
            </w:tcBorders>
          </w:tcPr>
          <w:p w:rsidR="000714A2" w:rsidRPr="00DD00AD" w:rsidRDefault="000714A2" w:rsidP="003C783A">
            <w:pPr>
              <w:spacing w:before="0" w:line="259" w:lineRule="auto"/>
              <w:jc w:val="center"/>
              <w:rPr>
                <w:rFonts w:eastAsiaTheme="minorHAnsi" w:cstheme="minorBidi"/>
                <w:b/>
                <w:lang w:eastAsia="en-US"/>
              </w:rPr>
            </w:pPr>
          </w:p>
        </w:tc>
        <w:tc>
          <w:tcPr>
            <w:tcW w:w="561" w:type="dxa"/>
            <w:tcBorders>
              <w:top w:val="single" w:sz="4" w:space="0" w:color="auto"/>
              <w:left w:val="single" w:sz="4" w:space="0" w:color="auto"/>
              <w:bottom w:val="single" w:sz="4" w:space="0" w:color="auto"/>
              <w:right w:val="single" w:sz="4" w:space="0" w:color="auto"/>
            </w:tcBorders>
          </w:tcPr>
          <w:p w:rsidR="000714A2" w:rsidRPr="00DD00AD" w:rsidRDefault="000714A2" w:rsidP="003C783A">
            <w:pPr>
              <w:spacing w:before="0" w:line="259" w:lineRule="auto"/>
              <w:jc w:val="center"/>
              <w:rPr>
                <w:rFonts w:eastAsiaTheme="minorHAnsi" w:cstheme="minorBidi"/>
                <w:b/>
                <w:lang w:eastAsia="en-US"/>
              </w:rPr>
            </w:pPr>
          </w:p>
        </w:tc>
        <w:tc>
          <w:tcPr>
            <w:tcW w:w="703" w:type="dxa"/>
            <w:tcBorders>
              <w:top w:val="single" w:sz="4" w:space="0" w:color="auto"/>
              <w:left w:val="single" w:sz="4" w:space="0" w:color="auto"/>
              <w:bottom w:val="single" w:sz="4" w:space="0" w:color="auto"/>
              <w:right w:val="single" w:sz="4" w:space="0" w:color="auto"/>
            </w:tcBorders>
          </w:tcPr>
          <w:p w:rsidR="000714A2" w:rsidRPr="00DD00AD" w:rsidRDefault="000714A2" w:rsidP="003C783A">
            <w:pPr>
              <w:spacing w:before="0" w:line="259" w:lineRule="auto"/>
              <w:jc w:val="center"/>
              <w:rPr>
                <w:rFonts w:eastAsiaTheme="minorHAnsi" w:cstheme="minorBidi"/>
                <w:b/>
                <w:lang w:eastAsia="en-US"/>
              </w:rPr>
            </w:pPr>
          </w:p>
        </w:tc>
        <w:tc>
          <w:tcPr>
            <w:tcW w:w="703" w:type="dxa"/>
            <w:tcBorders>
              <w:top w:val="single" w:sz="4" w:space="0" w:color="auto"/>
              <w:left w:val="single" w:sz="4" w:space="0" w:color="auto"/>
              <w:bottom w:val="single" w:sz="4" w:space="0" w:color="auto"/>
              <w:right w:val="single" w:sz="4" w:space="0" w:color="auto"/>
            </w:tcBorders>
          </w:tcPr>
          <w:p w:rsidR="000714A2" w:rsidRPr="00DD00AD" w:rsidRDefault="000714A2" w:rsidP="003C783A">
            <w:pPr>
              <w:spacing w:before="0" w:line="259" w:lineRule="auto"/>
              <w:jc w:val="center"/>
              <w:rPr>
                <w:rFonts w:eastAsiaTheme="minorHAnsi" w:cstheme="minorBidi"/>
                <w:b/>
                <w:lang w:eastAsia="en-US"/>
              </w:rPr>
            </w:pPr>
          </w:p>
        </w:tc>
      </w:tr>
      <w:tr w:rsidR="000714A2" w:rsidRPr="00DD00AD" w:rsidTr="00CB3F9E">
        <w:trPr>
          <w:gridAfter w:val="1"/>
          <w:wAfter w:w="6" w:type="dxa"/>
          <w:tblCellSpacing w:w="7" w:type="dxa"/>
          <w:jc w:val="center"/>
        </w:trPr>
        <w:tc>
          <w:tcPr>
            <w:tcW w:w="682" w:type="dxa"/>
            <w:tcBorders>
              <w:left w:val="single" w:sz="4" w:space="0" w:color="auto"/>
              <w:right w:val="single" w:sz="4" w:space="0" w:color="auto"/>
            </w:tcBorders>
            <w:shd w:val="clear" w:color="auto" w:fill="FBD4B4" w:themeFill="accent6" w:themeFillTint="66"/>
            <w:vAlign w:val="center"/>
          </w:tcPr>
          <w:p w:rsidR="000714A2" w:rsidRPr="00DD00AD" w:rsidRDefault="000714A2" w:rsidP="003C783A">
            <w:pPr>
              <w:spacing w:before="0" w:line="259" w:lineRule="auto"/>
              <w:jc w:val="center"/>
              <w:rPr>
                <w:rFonts w:eastAsiaTheme="minorHAnsi" w:cstheme="minorBidi"/>
                <w:b/>
                <w:lang w:eastAsia="en-US"/>
              </w:rPr>
            </w:pPr>
          </w:p>
        </w:tc>
        <w:tc>
          <w:tcPr>
            <w:tcW w:w="835" w:type="dxa"/>
            <w:tcBorders>
              <w:left w:val="single" w:sz="4" w:space="0" w:color="auto"/>
              <w:right w:val="single" w:sz="4" w:space="0" w:color="auto"/>
            </w:tcBorders>
            <w:shd w:val="clear" w:color="auto" w:fill="FBD4B4" w:themeFill="accent6" w:themeFillTint="66"/>
          </w:tcPr>
          <w:p w:rsidR="000714A2" w:rsidRPr="00DD00AD" w:rsidRDefault="000714A2" w:rsidP="003C783A">
            <w:pPr>
              <w:spacing w:before="0" w:line="259" w:lineRule="auto"/>
              <w:jc w:val="center"/>
              <w:rPr>
                <w:rFonts w:eastAsiaTheme="minorHAnsi" w:cstheme="minorBidi"/>
                <w:lang w:eastAsia="en-US"/>
              </w:rPr>
            </w:pPr>
          </w:p>
        </w:tc>
        <w:tc>
          <w:tcPr>
            <w:tcW w:w="1964" w:type="dxa"/>
            <w:tcBorders>
              <w:top w:val="single" w:sz="4" w:space="0" w:color="auto"/>
              <w:left w:val="single" w:sz="4" w:space="0" w:color="auto"/>
              <w:bottom w:val="single" w:sz="4" w:space="0" w:color="auto"/>
              <w:right w:val="single" w:sz="4" w:space="0" w:color="auto"/>
            </w:tcBorders>
            <w:vAlign w:val="center"/>
          </w:tcPr>
          <w:p w:rsidR="000714A2" w:rsidRPr="00DD00AD" w:rsidRDefault="000714A2" w:rsidP="003C783A">
            <w:pPr>
              <w:spacing w:before="0" w:line="259" w:lineRule="auto"/>
              <w:jc w:val="center"/>
              <w:rPr>
                <w:rFonts w:eastAsiaTheme="minorHAnsi" w:cstheme="minorBidi"/>
                <w:lang w:eastAsia="en-US"/>
              </w:rPr>
            </w:pPr>
            <w:r w:rsidRPr="00DD00AD">
              <w:rPr>
                <w:rFonts w:eastAsiaTheme="minorHAnsi" w:cstheme="minorBidi"/>
                <w:lang w:eastAsia="en-US"/>
              </w:rPr>
              <w:t>дымовая труба 1</w:t>
            </w:r>
          </w:p>
        </w:tc>
        <w:tc>
          <w:tcPr>
            <w:tcW w:w="982" w:type="dxa"/>
            <w:tcBorders>
              <w:top w:val="single" w:sz="4" w:space="0" w:color="auto"/>
              <w:left w:val="single" w:sz="4" w:space="0" w:color="auto"/>
              <w:bottom w:val="single" w:sz="4" w:space="0" w:color="auto"/>
              <w:right w:val="single" w:sz="4" w:space="0" w:color="auto"/>
            </w:tcBorders>
            <w:vAlign w:val="center"/>
          </w:tcPr>
          <w:p w:rsidR="000714A2" w:rsidRPr="00DD00AD" w:rsidRDefault="000714A2" w:rsidP="003C783A">
            <w:pPr>
              <w:spacing w:before="0" w:line="259" w:lineRule="auto"/>
              <w:jc w:val="center"/>
              <w:rPr>
                <w:rFonts w:eastAsiaTheme="minorHAnsi" w:cstheme="minorBidi"/>
                <w:b/>
                <w:lang w:eastAsia="en-US"/>
              </w:rPr>
            </w:pPr>
            <w:r w:rsidRPr="00DD00AD">
              <w:rPr>
                <w:rFonts w:eastAsiaTheme="minorHAnsi" w:cstheme="minorBidi"/>
                <w:noProof/>
                <w:lang w:eastAsia="ru-RU"/>
              </w:rPr>
              <mc:AlternateContent>
                <mc:Choice Requires="wps">
                  <w:drawing>
                    <wp:anchor distT="0" distB="0" distL="114300" distR="114300" simplePos="0" relativeHeight="252023808" behindDoc="0" locked="0" layoutInCell="1" allowOverlap="1" wp14:anchorId="7921E770" wp14:editId="24B8A8CD">
                      <wp:simplePos x="0" y="0"/>
                      <wp:positionH relativeFrom="column">
                        <wp:posOffset>-3810</wp:posOffset>
                      </wp:positionH>
                      <wp:positionV relativeFrom="paragraph">
                        <wp:posOffset>6985</wp:posOffset>
                      </wp:positionV>
                      <wp:extent cx="114300" cy="114300"/>
                      <wp:effectExtent l="0" t="0" r="19050" b="19050"/>
                      <wp:wrapNone/>
                      <wp:docPr id="4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wps:wsp>
                        </a:graphicData>
                      </a:graphic>
                    </wp:anchor>
                  </w:drawing>
                </mc:Choice>
                <mc:Fallback xmlns:w16se="http://schemas.microsoft.com/office/word/2015/wordml/symex" xmlns:cx1="http://schemas.microsoft.com/office/drawing/2015/9/8/chartex" xmlns:cx="http://schemas.microsoft.com/office/drawing/2014/chartex">
                  <w:pict>
                    <v:rect w14:anchorId="59D99386" id="Rectangle 2" o:spid="_x0000_s1026" style="position:absolute;margin-left:-.3pt;margin-top:.55pt;width:9pt;height:9pt;z-index:2520238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"/>
                  </w:pict>
                </mc:Fallback>
              </mc:AlternateContent>
            </w:r>
          </w:p>
        </w:tc>
        <w:tc>
          <w:tcPr>
            <w:tcW w:w="693" w:type="dxa"/>
            <w:tcBorders>
              <w:top w:val="single" w:sz="4" w:space="0" w:color="auto"/>
              <w:left w:val="single" w:sz="4" w:space="0" w:color="auto"/>
              <w:bottom w:val="single" w:sz="4" w:space="0" w:color="auto"/>
              <w:right w:val="single" w:sz="4" w:space="0" w:color="auto"/>
            </w:tcBorders>
            <w:shd w:val="clear" w:color="auto" w:fill="auto"/>
          </w:tcPr>
          <w:p w:rsidR="000714A2" w:rsidRPr="00DD00AD" w:rsidRDefault="000714A2" w:rsidP="003C783A">
            <w:pPr>
              <w:spacing w:before="0" w:line="259" w:lineRule="auto"/>
              <w:jc w:val="center"/>
              <w:rPr>
                <w:rFonts w:eastAsiaTheme="minorHAnsi" w:cstheme="minorBidi"/>
                <w:b/>
                <w:lang w:eastAsia="en-US"/>
              </w:rPr>
            </w:pPr>
          </w:p>
        </w:tc>
        <w:tc>
          <w:tcPr>
            <w:tcW w:w="559"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rsidR="000714A2" w:rsidRPr="00DD00AD" w:rsidRDefault="000714A2" w:rsidP="003C783A">
            <w:pPr>
              <w:spacing w:before="0" w:line="259" w:lineRule="auto"/>
              <w:jc w:val="center"/>
              <w:rPr>
                <w:rFonts w:eastAsiaTheme="minorHAnsi" w:cstheme="minorBidi"/>
                <w:b/>
                <w:lang w:eastAsia="en-US"/>
              </w:rP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0714A2" w:rsidRPr="00DD00AD" w:rsidRDefault="000714A2" w:rsidP="003C783A">
            <w:pPr>
              <w:spacing w:before="0" w:line="259" w:lineRule="auto"/>
              <w:jc w:val="center"/>
              <w:rPr>
                <w:rFonts w:eastAsiaTheme="minorHAnsi" w:cstheme="minorBidi"/>
                <w:b/>
                <w:lang w:eastAsia="en-US"/>
              </w:rPr>
            </w:pP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rsidR="000714A2" w:rsidRPr="00DD00AD" w:rsidRDefault="000714A2" w:rsidP="003C783A">
            <w:pPr>
              <w:spacing w:before="0" w:line="259" w:lineRule="auto"/>
              <w:jc w:val="center"/>
              <w:rPr>
                <w:rFonts w:eastAsiaTheme="minorHAnsi" w:cstheme="minorBidi"/>
                <w:b/>
                <w:lang w:eastAsia="en-US"/>
              </w:rPr>
            </w:pPr>
          </w:p>
        </w:tc>
        <w:tc>
          <w:tcPr>
            <w:tcW w:w="982" w:type="dxa"/>
            <w:tcBorders>
              <w:top w:val="single" w:sz="4" w:space="0" w:color="auto"/>
              <w:left w:val="single" w:sz="4" w:space="0" w:color="auto"/>
              <w:bottom w:val="single" w:sz="4" w:space="0" w:color="auto"/>
              <w:right w:val="single" w:sz="4" w:space="0" w:color="auto"/>
            </w:tcBorders>
            <w:shd w:val="clear" w:color="auto" w:fill="auto"/>
            <w:vAlign w:val="center"/>
          </w:tcPr>
          <w:p w:rsidR="000714A2" w:rsidRPr="00DD00AD" w:rsidRDefault="000714A2" w:rsidP="003C783A">
            <w:pPr>
              <w:spacing w:before="0" w:line="259" w:lineRule="auto"/>
              <w:jc w:val="center"/>
              <w:rPr>
                <w:rFonts w:eastAsiaTheme="minorHAnsi" w:cstheme="minorBidi"/>
                <w:b/>
                <w:lang w:eastAsia="en-US"/>
              </w:rPr>
            </w:pPr>
          </w:p>
        </w:tc>
        <w:tc>
          <w:tcPr>
            <w:tcW w:w="699" w:type="dxa"/>
            <w:tcBorders>
              <w:top w:val="single" w:sz="4" w:space="0" w:color="auto"/>
              <w:left w:val="single" w:sz="4" w:space="0" w:color="auto"/>
              <w:bottom w:val="single" w:sz="4" w:space="0" w:color="auto"/>
              <w:right w:val="single" w:sz="4" w:space="0" w:color="auto"/>
            </w:tcBorders>
            <w:vAlign w:val="center"/>
          </w:tcPr>
          <w:p w:rsidR="000714A2" w:rsidRPr="00DD00AD" w:rsidRDefault="000714A2" w:rsidP="003C783A">
            <w:pPr>
              <w:spacing w:before="0" w:line="259" w:lineRule="auto"/>
              <w:jc w:val="center"/>
              <w:rPr>
                <w:rFonts w:eastAsiaTheme="minorHAnsi" w:cstheme="minorBidi"/>
                <w:b/>
                <w:lang w:eastAsia="en-US"/>
              </w:rPr>
            </w:pPr>
          </w:p>
        </w:tc>
        <w:tc>
          <w:tcPr>
            <w:tcW w:w="843" w:type="dxa"/>
            <w:tcBorders>
              <w:top w:val="single" w:sz="4" w:space="0" w:color="auto"/>
              <w:left w:val="single" w:sz="4" w:space="0" w:color="auto"/>
              <w:bottom w:val="single" w:sz="4" w:space="0" w:color="auto"/>
              <w:right w:val="single" w:sz="4" w:space="0" w:color="auto"/>
            </w:tcBorders>
            <w:vAlign w:val="center"/>
          </w:tcPr>
          <w:p w:rsidR="000714A2" w:rsidRPr="00DD00AD" w:rsidRDefault="000714A2" w:rsidP="003C783A">
            <w:pPr>
              <w:spacing w:before="0" w:line="259" w:lineRule="auto"/>
              <w:jc w:val="center"/>
              <w:rPr>
                <w:rFonts w:eastAsiaTheme="minorHAnsi" w:cstheme="minorBidi"/>
                <w:b/>
                <w:lang w:eastAsia="en-US"/>
              </w:rPr>
            </w:pPr>
          </w:p>
        </w:tc>
        <w:tc>
          <w:tcPr>
            <w:tcW w:w="976" w:type="dxa"/>
            <w:tcBorders>
              <w:top w:val="single" w:sz="4" w:space="0" w:color="auto"/>
              <w:left w:val="single" w:sz="4" w:space="0" w:color="auto"/>
              <w:bottom w:val="single" w:sz="4" w:space="0" w:color="auto"/>
              <w:right w:val="single" w:sz="4" w:space="0" w:color="auto"/>
            </w:tcBorders>
            <w:vAlign w:val="center"/>
          </w:tcPr>
          <w:p w:rsidR="000714A2" w:rsidRPr="00DD00AD" w:rsidRDefault="000714A2" w:rsidP="003C783A">
            <w:pPr>
              <w:spacing w:before="0" w:line="259" w:lineRule="auto"/>
              <w:jc w:val="center"/>
              <w:rPr>
                <w:rFonts w:eastAsiaTheme="minorHAnsi" w:cstheme="minorBidi"/>
                <w:b/>
                <w:lang w:eastAsia="en-US"/>
              </w:rPr>
            </w:pP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0714A2" w:rsidRPr="00DD00AD" w:rsidRDefault="000714A2" w:rsidP="003C783A">
            <w:pPr>
              <w:spacing w:before="0" w:line="259" w:lineRule="auto"/>
              <w:jc w:val="center"/>
              <w:rPr>
                <w:rFonts w:eastAsiaTheme="minorHAnsi" w:cstheme="minorBidi"/>
                <w:b/>
                <w:lang w:eastAsia="en-US"/>
              </w:rPr>
            </w:pPr>
          </w:p>
        </w:tc>
        <w:tc>
          <w:tcPr>
            <w:tcW w:w="547" w:type="dxa"/>
            <w:tcBorders>
              <w:top w:val="single" w:sz="4" w:space="0" w:color="auto"/>
              <w:left w:val="single" w:sz="4" w:space="0" w:color="auto"/>
              <w:bottom w:val="single" w:sz="4" w:space="0" w:color="auto"/>
              <w:right w:val="single" w:sz="4" w:space="0" w:color="auto"/>
            </w:tcBorders>
            <w:shd w:val="clear" w:color="auto" w:fill="auto"/>
            <w:vAlign w:val="center"/>
          </w:tcPr>
          <w:p w:rsidR="000714A2" w:rsidRPr="00DD00AD" w:rsidRDefault="000714A2" w:rsidP="003C783A">
            <w:pPr>
              <w:spacing w:before="0" w:line="259" w:lineRule="auto"/>
              <w:jc w:val="center"/>
              <w:rPr>
                <w:rFonts w:eastAsiaTheme="minorHAnsi" w:cstheme="minorBidi"/>
                <w:b/>
                <w:lang w:eastAsia="en-US"/>
              </w:rPr>
            </w:pPr>
          </w:p>
        </w:tc>
        <w:tc>
          <w:tcPr>
            <w:tcW w:w="698" w:type="dxa"/>
            <w:tcBorders>
              <w:top w:val="single" w:sz="4" w:space="0" w:color="auto"/>
              <w:left w:val="single" w:sz="4" w:space="0" w:color="auto"/>
              <w:bottom w:val="single" w:sz="4" w:space="0" w:color="auto"/>
              <w:right w:val="single" w:sz="4" w:space="0" w:color="auto"/>
            </w:tcBorders>
            <w:vAlign w:val="center"/>
          </w:tcPr>
          <w:p w:rsidR="000714A2" w:rsidRPr="00DD00AD" w:rsidRDefault="000714A2" w:rsidP="003C783A">
            <w:pPr>
              <w:spacing w:before="0" w:line="259" w:lineRule="auto"/>
              <w:jc w:val="center"/>
              <w:rPr>
                <w:rFonts w:eastAsiaTheme="minorHAnsi" w:cstheme="minorBidi"/>
                <w:b/>
                <w:lang w:eastAsia="en-US"/>
              </w:rPr>
            </w:pPr>
          </w:p>
        </w:tc>
        <w:tc>
          <w:tcPr>
            <w:tcW w:w="672" w:type="dxa"/>
            <w:tcBorders>
              <w:top w:val="single" w:sz="4" w:space="0" w:color="auto"/>
              <w:left w:val="single" w:sz="4" w:space="0" w:color="auto"/>
              <w:bottom w:val="single" w:sz="4" w:space="0" w:color="auto"/>
              <w:right w:val="single" w:sz="4" w:space="0" w:color="auto"/>
            </w:tcBorders>
          </w:tcPr>
          <w:p w:rsidR="000714A2" w:rsidRPr="00DD00AD" w:rsidRDefault="000714A2" w:rsidP="003C783A">
            <w:pPr>
              <w:spacing w:before="0" w:line="259" w:lineRule="auto"/>
              <w:jc w:val="center"/>
              <w:rPr>
                <w:rFonts w:eastAsiaTheme="minorHAnsi" w:cstheme="minorBidi"/>
                <w:b/>
                <w:lang w:eastAsia="en-US"/>
              </w:rPr>
            </w:pPr>
          </w:p>
        </w:tc>
        <w:tc>
          <w:tcPr>
            <w:tcW w:w="561" w:type="dxa"/>
            <w:tcBorders>
              <w:top w:val="single" w:sz="4" w:space="0" w:color="auto"/>
              <w:left w:val="single" w:sz="4" w:space="0" w:color="auto"/>
              <w:bottom w:val="single" w:sz="4" w:space="0" w:color="auto"/>
              <w:right w:val="single" w:sz="4" w:space="0" w:color="auto"/>
            </w:tcBorders>
            <w:shd w:val="clear" w:color="auto" w:fill="auto"/>
          </w:tcPr>
          <w:p w:rsidR="000714A2" w:rsidRPr="00DD00AD" w:rsidRDefault="000714A2" w:rsidP="003C783A">
            <w:pPr>
              <w:spacing w:before="0" w:line="259" w:lineRule="auto"/>
              <w:jc w:val="center"/>
              <w:rPr>
                <w:rFonts w:eastAsiaTheme="minorHAnsi" w:cstheme="minorBidi"/>
                <w:b/>
                <w:lang w:eastAsia="en-US"/>
              </w:rPr>
            </w:pPr>
          </w:p>
        </w:tc>
        <w:tc>
          <w:tcPr>
            <w:tcW w:w="703" w:type="dxa"/>
            <w:tcBorders>
              <w:top w:val="single" w:sz="4" w:space="0" w:color="auto"/>
              <w:left w:val="single" w:sz="4" w:space="0" w:color="auto"/>
              <w:bottom w:val="single" w:sz="4" w:space="0" w:color="auto"/>
              <w:right w:val="single" w:sz="4" w:space="0" w:color="auto"/>
            </w:tcBorders>
          </w:tcPr>
          <w:p w:rsidR="000714A2" w:rsidRPr="00DD00AD" w:rsidRDefault="000714A2" w:rsidP="003C783A">
            <w:pPr>
              <w:spacing w:before="0" w:line="259" w:lineRule="auto"/>
              <w:jc w:val="center"/>
              <w:rPr>
                <w:rFonts w:eastAsiaTheme="minorHAnsi" w:cstheme="minorBidi"/>
                <w:b/>
                <w:lang w:eastAsia="en-US"/>
              </w:rPr>
            </w:pPr>
          </w:p>
        </w:tc>
        <w:tc>
          <w:tcPr>
            <w:tcW w:w="70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0714A2" w:rsidRPr="00DD00AD" w:rsidRDefault="000714A2" w:rsidP="003C783A">
            <w:pPr>
              <w:spacing w:before="0" w:line="259" w:lineRule="auto"/>
              <w:jc w:val="center"/>
              <w:rPr>
                <w:rFonts w:eastAsiaTheme="minorHAnsi" w:cstheme="minorBidi"/>
                <w:b/>
                <w:lang w:eastAsia="en-US"/>
              </w:rPr>
            </w:pPr>
          </w:p>
        </w:tc>
      </w:tr>
      <w:tr w:rsidR="000714A2" w:rsidRPr="00DD00AD" w:rsidTr="00CB3F9E">
        <w:trPr>
          <w:gridAfter w:val="1"/>
          <w:wAfter w:w="6" w:type="dxa"/>
          <w:tblCellSpacing w:w="7" w:type="dxa"/>
          <w:jc w:val="center"/>
        </w:trPr>
        <w:tc>
          <w:tcPr>
            <w:tcW w:w="682" w:type="dxa"/>
            <w:tcBorders>
              <w:left w:val="single" w:sz="4" w:space="0" w:color="auto"/>
              <w:right w:val="single" w:sz="4" w:space="0" w:color="auto"/>
            </w:tcBorders>
            <w:shd w:val="clear" w:color="auto" w:fill="FBD4B4" w:themeFill="accent6" w:themeFillTint="66"/>
            <w:vAlign w:val="center"/>
          </w:tcPr>
          <w:p w:rsidR="000714A2" w:rsidRPr="00DD00AD" w:rsidRDefault="000714A2" w:rsidP="003C783A">
            <w:pPr>
              <w:spacing w:before="0" w:line="259" w:lineRule="auto"/>
              <w:jc w:val="center"/>
              <w:rPr>
                <w:rFonts w:eastAsiaTheme="minorHAnsi" w:cstheme="minorBidi"/>
                <w:b/>
                <w:lang w:eastAsia="en-US"/>
              </w:rPr>
            </w:pPr>
          </w:p>
        </w:tc>
        <w:tc>
          <w:tcPr>
            <w:tcW w:w="835" w:type="dxa"/>
            <w:tcBorders>
              <w:left w:val="single" w:sz="4" w:space="0" w:color="auto"/>
              <w:right w:val="single" w:sz="4" w:space="0" w:color="auto"/>
            </w:tcBorders>
            <w:shd w:val="clear" w:color="auto" w:fill="FBD4B4" w:themeFill="accent6" w:themeFillTint="66"/>
          </w:tcPr>
          <w:p w:rsidR="000714A2" w:rsidRPr="00DD00AD" w:rsidRDefault="000714A2" w:rsidP="003C783A">
            <w:pPr>
              <w:spacing w:before="0" w:line="259" w:lineRule="auto"/>
              <w:jc w:val="center"/>
              <w:rPr>
                <w:rFonts w:eastAsiaTheme="minorHAnsi" w:cstheme="minorBidi"/>
                <w:lang w:val="en-US" w:eastAsia="en-US"/>
              </w:rPr>
            </w:pPr>
          </w:p>
        </w:tc>
        <w:tc>
          <w:tcPr>
            <w:tcW w:w="1964" w:type="dxa"/>
            <w:tcBorders>
              <w:top w:val="single" w:sz="4" w:space="0" w:color="auto"/>
              <w:left w:val="single" w:sz="4" w:space="0" w:color="auto"/>
              <w:bottom w:val="single" w:sz="4" w:space="0" w:color="auto"/>
              <w:right w:val="single" w:sz="4" w:space="0" w:color="auto"/>
            </w:tcBorders>
            <w:vAlign w:val="center"/>
          </w:tcPr>
          <w:p w:rsidR="000714A2" w:rsidRPr="00DD00AD" w:rsidRDefault="000714A2" w:rsidP="003C783A">
            <w:pPr>
              <w:spacing w:before="0" w:line="259" w:lineRule="auto"/>
              <w:jc w:val="center"/>
              <w:rPr>
                <w:rFonts w:eastAsiaTheme="minorHAnsi" w:cstheme="minorBidi"/>
                <w:lang w:eastAsia="en-US"/>
              </w:rPr>
            </w:pPr>
            <w:r w:rsidRPr="00DD00AD">
              <w:rPr>
                <w:rFonts w:eastAsiaTheme="minorHAnsi" w:cstheme="minorBidi"/>
                <w:lang w:eastAsia="en-US"/>
              </w:rPr>
              <w:t>…</w:t>
            </w:r>
          </w:p>
        </w:tc>
        <w:tc>
          <w:tcPr>
            <w:tcW w:w="982" w:type="dxa"/>
            <w:tcBorders>
              <w:top w:val="single" w:sz="4" w:space="0" w:color="auto"/>
              <w:left w:val="single" w:sz="4" w:space="0" w:color="auto"/>
              <w:bottom w:val="single" w:sz="4" w:space="0" w:color="auto"/>
              <w:right w:val="single" w:sz="4" w:space="0" w:color="auto"/>
            </w:tcBorders>
            <w:vAlign w:val="center"/>
          </w:tcPr>
          <w:p w:rsidR="000714A2" w:rsidRPr="00DD00AD" w:rsidRDefault="000714A2" w:rsidP="003C783A">
            <w:pPr>
              <w:spacing w:before="0" w:line="259" w:lineRule="auto"/>
              <w:jc w:val="center"/>
              <w:rPr>
                <w:rFonts w:eastAsiaTheme="minorHAnsi" w:cstheme="minorBidi"/>
                <w:b/>
                <w:lang w:eastAsia="en-US"/>
              </w:rPr>
            </w:pPr>
            <w:r w:rsidRPr="00DD00AD">
              <w:rPr>
                <w:rFonts w:eastAsiaTheme="minorHAnsi" w:cstheme="minorBidi"/>
                <w:noProof/>
                <w:lang w:eastAsia="ru-RU"/>
              </w:rPr>
              <mc:AlternateContent>
                <mc:Choice Requires="wps">
                  <w:drawing>
                    <wp:anchor distT="0" distB="0" distL="114300" distR="114300" simplePos="0" relativeHeight="252024832" behindDoc="0" locked="0" layoutInCell="1" allowOverlap="1" wp14:anchorId="5B3096B7" wp14:editId="7212C6F0">
                      <wp:simplePos x="0" y="0"/>
                      <wp:positionH relativeFrom="column">
                        <wp:posOffset>-3810</wp:posOffset>
                      </wp:positionH>
                      <wp:positionV relativeFrom="paragraph">
                        <wp:posOffset>4445</wp:posOffset>
                      </wp:positionV>
                      <wp:extent cx="114300" cy="114300"/>
                      <wp:effectExtent l="0" t="0" r="19050" b="19050"/>
                      <wp:wrapNone/>
                      <wp:docPr id="4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wps:wsp>
                        </a:graphicData>
                      </a:graphic>
                    </wp:anchor>
                  </w:drawing>
                </mc:Choice>
                <mc:Fallback xmlns:w16se="http://schemas.microsoft.com/office/word/2015/wordml/symex" xmlns:cx1="http://schemas.microsoft.com/office/drawing/2015/9/8/chartex" xmlns:cx="http://schemas.microsoft.com/office/drawing/2014/chartex">
                  <w:pict>
                    <v:rect w14:anchorId="778D56FD" id="Rectangle 2" o:spid="_x0000_s1026" style="position:absolute;margin-left:-.3pt;margin-top:.35pt;width:9pt;height:9pt;z-index:2520248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"/>
                  </w:pict>
                </mc:Fallback>
              </mc:AlternateContent>
            </w:r>
          </w:p>
        </w:tc>
        <w:tc>
          <w:tcPr>
            <w:tcW w:w="693" w:type="dxa"/>
            <w:tcBorders>
              <w:top w:val="single" w:sz="4" w:space="0" w:color="auto"/>
              <w:left w:val="single" w:sz="4" w:space="0" w:color="auto"/>
              <w:bottom w:val="single" w:sz="4" w:space="0" w:color="auto"/>
              <w:right w:val="single" w:sz="4" w:space="0" w:color="auto"/>
            </w:tcBorders>
            <w:shd w:val="clear" w:color="auto" w:fill="auto"/>
          </w:tcPr>
          <w:p w:rsidR="000714A2" w:rsidRPr="00DD00AD" w:rsidRDefault="000714A2" w:rsidP="003C783A">
            <w:pPr>
              <w:spacing w:before="0" w:line="259" w:lineRule="auto"/>
              <w:jc w:val="center"/>
              <w:rPr>
                <w:rFonts w:eastAsiaTheme="minorHAnsi" w:cstheme="minorBidi"/>
                <w:b/>
                <w:lang w:eastAsia="en-US"/>
              </w:rPr>
            </w:pPr>
          </w:p>
        </w:tc>
        <w:tc>
          <w:tcPr>
            <w:tcW w:w="559"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rsidR="000714A2" w:rsidRPr="00DD00AD" w:rsidRDefault="000714A2" w:rsidP="003C783A">
            <w:pPr>
              <w:spacing w:before="0" w:line="259" w:lineRule="auto"/>
              <w:jc w:val="center"/>
              <w:rPr>
                <w:rFonts w:eastAsiaTheme="minorHAnsi" w:cstheme="minorBidi"/>
                <w:b/>
                <w:lang w:eastAsia="en-US"/>
              </w:rP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0714A2" w:rsidRPr="00DD00AD" w:rsidRDefault="000714A2" w:rsidP="003C783A">
            <w:pPr>
              <w:spacing w:before="0" w:line="259" w:lineRule="auto"/>
              <w:jc w:val="center"/>
              <w:rPr>
                <w:rFonts w:eastAsiaTheme="minorHAnsi" w:cstheme="minorBidi"/>
                <w:b/>
                <w:lang w:eastAsia="en-US"/>
              </w:rPr>
            </w:pP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rsidR="000714A2" w:rsidRPr="00DD00AD" w:rsidRDefault="000714A2" w:rsidP="003C783A">
            <w:pPr>
              <w:spacing w:before="0" w:line="259" w:lineRule="auto"/>
              <w:jc w:val="center"/>
              <w:rPr>
                <w:rFonts w:eastAsiaTheme="minorHAnsi" w:cstheme="minorBidi"/>
                <w:b/>
                <w:lang w:eastAsia="en-US"/>
              </w:rPr>
            </w:pPr>
          </w:p>
        </w:tc>
        <w:tc>
          <w:tcPr>
            <w:tcW w:w="982" w:type="dxa"/>
            <w:tcBorders>
              <w:top w:val="single" w:sz="4" w:space="0" w:color="auto"/>
              <w:left w:val="single" w:sz="4" w:space="0" w:color="auto"/>
              <w:bottom w:val="single" w:sz="4" w:space="0" w:color="auto"/>
              <w:right w:val="single" w:sz="4" w:space="0" w:color="auto"/>
            </w:tcBorders>
            <w:shd w:val="clear" w:color="auto" w:fill="auto"/>
            <w:vAlign w:val="center"/>
          </w:tcPr>
          <w:p w:rsidR="000714A2" w:rsidRPr="00DD00AD" w:rsidRDefault="000714A2" w:rsidP="003C783A">
            <w:pPr>
              <w:spacing w:before="0" w:line="259" w:lineRule="auto"/>
              <w:jc w:val="center"/>
              <w:rPr>
                <w:rFonts w:eastAsiaTheme="minorHAnsi" w:cstheme="minorBidi"/>
                <w:b/>
                <w:lang w:eastAsia="en-US"/>
              </w:rPr>
            </w:pPr>
          </w:p>
        </w:tc>
        <w:tc>
          <w:tcPr>
            <w:tcW w:w="699" w:type="dxa"/>
            <w:tcBorders>
              <w:top w:val="single" w:sz="4" w:space="0" w:color="auto"/>
              <w:left w:val="single" w:sz="4" w:space="0" w:color="auto"/>
              <w:bottom w:val="single" w:sz="4" w:space="0" w:color="auto"/>
              <w:right w:val="single" w:sz="4" w:space="0" w:color="auto"/>
            </w:tcBorders>
            <w:vAlign w:val="center"/>
          </w:tcPr>
          <w:p w:rsidR="000714A2" w:rsidRPr="00DD00AD" w:rsidRDefault="000714A2" w:rsidP="003C783A">
            <w:pPr>
              <w:spacing w:before="0" w:line="259" w:lineRule="auto"/>
              <w:jc w:val="center"/>
              <w:rPr>
                <w:rFonts w:eastAsiaTheme="minorHAnsi" w:cstheme="minorBidi"/>
                <w:b/>
                <w:lang w:eastAsia="en-US"/>
              </w:rPr>
            </w:pPr>
          </w:p>
        </w:tc>
        <w:tc>
          <w:tcPr>
            <w:tcW w:w="843" w:type="dxa"/>
            <w:tcBorders>
              <w:top w:val="single" w:sz="4" w:space="0" w:color="auto"/>
              <w:left w:val="single" w:sz="4" w:space="0" w:color="auto"/>
              <w:bottom w:val="single" w:sz="4" w:space="0" w:color="auto"/>
              <w:right w:val="single" w:sz="4" w:space="0" w:color="auto"/>
            </w:tcBorders>
            <w:vAlign w:val="center"/>
          </w:tcPr>
          <w:p w:rsidR="000714A2" w:rsidRPr="00DD00AD" w:rsidRDefault="000714A2" w:rsidP="003C783A">
            <w:pPr>
              <w:spacing w:before="0" w:line="259" w:lineRule="auto"/>
              <w:jc w:val="center"/>
              <w:rPr>
                <w:rFonts w:eastAsiaTheme="minorHAnsi" w:cstheme="minorBidi"/>
                <w:b/>
                <w:lang w:eastAsia="en-US"/>
              </w:rPr>
            </w:pPr>
          </w:p>
        </w:tc>
        <w:tc>
          <w:tcPr>
            <w:tcW w:w="976" w:type="dxa"/>
            <w:tcBorders>
              <w:top w:val="single" w:sz="4" w:space="0" w:color="auto"/>
              <w:left w:val="single" w:sz="4" w:space="0" w:color="auto"/>
              <w:bottom w:val="single" w:sz="4" w:space="0" w:color="auto"/>
              <w:right w:val="single" w:sz="4" w:space="0" w:color="auto"/>
            </w:tcBorders>
            <w:vAlign w:val="center"/>
          </w:tcPr>
          <w:p w:rsidR="000714A2" w:rsidRPr="00DD00AD" w:rsidRDefault="000714A2" w:rsidP="003C783A">
            <w:pPr>
              <w:spacing w:before="0" w:line="259" w:lineRule="auto"/>
              <w:jc w:val="center"/>
              <w:rPr>
                <w:rFonts w:eastAsiaTheme="minorHAnsi" w:cstheme="minorBidi"/>
                <w:b/>
                <w:lang w:eastAsia="en-US"/>
              </w:rPr>
            </w:pP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0714A2" w:rsidRPr="00DD00AD" w:rsidRDefault="000714A2" w:rsidP="003C783A">
            <w:pPr>
              <w:spacing w:before="0" w:line="259" w:lineRule="auto"/>
              <w:jc w:val="center"/>
              <w:rPr>
                <w:rFonts w:eastAsiaTheme="minorHAnsi" w:cstheme="minorBidi"/>
                <w:b/>
                <w:lang w:eastAsia="en-US"/>
              </w:rPr>
            </w:pPr>
          </w:p>
        </w:tc>
        <w:tc>
          <w:tcPr>
            <w:tcW w:w="547" w:type="dxa"/>
            <w:tcBorders>
              <w:top w:val="single" w:sz="4" w:space="0" w:color="auto"/>
              <w:left w:val="single" w:sz="4" w:space="0" w:color="auto"/>
              <w:bottom w:val="single" w:sz="4" w:space="0" w:color="auto"/>
              <w:right w:val="single" w:sz="4" w:space="0" w:color="auto"/>
            </w:tcBorders>
            <w:shd w:val="clear" w:color="auto" w:fill="auto"/>
            <w:vAlign w:val="center"/>
          </w:tcPr>
          <w:p w:rsidR="000714A2" w:rsidRPr="00DD00AD" w:rsidRDefault="000714A2" w:rsidP="003C783A">
            <w:pPr>
              <w:spacing w:before="0" w:line="259" w:lineRule="auto"/>
              <w:jc w:val="center"/>
              <w:rPr>
                <w:rFonts w:eastAsiaTheme="minorHAnsi" w:cstheme="minorBidi"/>
                <w:b/>
                <w:lang w:eastAsia="en-US"/>
              </w:rPr>
            </w:pPr>
          </w:p>
        </w:tc>
        <w:tc>
          <w:tcPr>
            <w:tcW w:w="698" w:type="dxa"/>
            <w:tcBorders>
              <w:top w:val="single" w:sz="4" w:space="0" w:color="auto"/>
              <w:left w:val="single" w:sz="4" w:space="0" w:color="auto"/>
              <w:bottom w:val="single" w:sz="4" w:space="0" w:color="auto"/>
              <w:right w:val="single" w:sz="4" w:space="0" w:color="auto"/>
            </w:tcBorders>
            <w:vAlign w:val="center"/>
          </w:tcPr>
          <w:p w:rsidR="000714A2" w:rsidRPr="00DD00AD" w:rsidRDefault="000714A2" w:rsidP="003C783A">
            <w:pPr>
              <w:spacing w:before="0" w:line="259" w:lineRule="auto"/>
              <w:jc w:val="center"/>
              <w:rPr>
                <w:rFonts w:eastAsiaTheme="minorHAnsi" w:cstheme="minorBidi"/>
                <w:b/>
                <w:lang w:eastAsia="en-US"/>
              </w:rPr>
            </w:pPr>
          </w:p>
        </w:tc>
        <w:tc>
          <w:tcPr>
            <w:tcW w:w="672" w:type="dxa"/>
            <w:tcBorders>
              <w:top w:val="single" w:sz="4" w:space="0" w:color="auto"/>
              <w:left w:val="single" w:sz="4" w:space="0" w:color="auto"/>
              <w:bottom w:val="single" w:sz="4" w:space="0" w:color="auto"/>
              <w:right w:val="single" w:sz="4" w:space="0" w:color="auto"/>
            </w:tcBorders>
          </w:tcPr>
          <w:p w:rsidR="000714A2" w:rsidRPr="00DD00AD" w:rsidRDefault="000714A2" w:rsidP="003C783A">
            <w:pPr>
              <w:spacing w:before="0" w:line="259" w:lineRule="auto"/>
              <w:jc w:val="center"/>
              <w:rPr>
                <w:rFonts w:eastAsiaTheme="minorHAnsi" w:cstheme="minorBidi"/>
                <w:b/>
                <w:lang w:eastAsia="en-US"/>
              </w:rPr>
            </w:pPr>
          </w:p>
        </w:tc>
        <w:tc>
          <w:tcPr>
            <w:tcW w:w="561" w:type="dxa"/>
            <w:tcBorders>
              <w:top w:val="single" w:sz="4" w:space="0" w:color="auto"/>
              <w:left w:val="single" w:sz="4" w:space="0" w:color="auto"/>
              <w:bottom w:val="single" w:sz="4" w:space="0" w:color="auto"/>
              <w:right w:val="single" w:sz="4" w:space="0" w:color="auto"/>
            </w:tcBorders>
            <w:shd w:val="clear" w:color="auto" w:fill="auto"/>
          </w:tcPr>
          <w:p w:rsidR="000714A2" w:rsidRPr="00DD00AD" w:rsidRDefault="000714A2" w:rsidP="003C783A">
            <w:pPr>
              <w:spacing w:before="0" w:line="259" w:lineRule="auto"/>
              <w:jc w:val="center"/>
              <w:rPr>
                <w:rFonts w:eastAsiaTheme="minorHAnsi" w:cstheme="minorBidi"/>
                <w:b/>
                <w:lang w:eastAsia="en-US"/>
              </w:rPr>
            </w:pPr>
          </w:p>
        </w:tc>
        <w:tc>
          <w:tcPr>
            <w:tcW w:w="703" w:type="dxa"/>
            <w:tcBorders>
              <w:top w:val="single" w:sz="4" w:space="0" w:color="auto"/>
              <w:left w:val="single" w:sz="4" w:space="0" w:color="auto"/>
              <w:bottom w:val="single" w:sz="4" w:space="0" w:color="auto"/>
              <w:right w:val="single" w:sz="4" w:space="0" w:color="auto"/>
            </w:tcBorders>
          </w:tcPr>
          <w:p w:rsidR="000714A2" w:rsidRPr="00DD00AD" w:rsidRDefault="000714A2" w:rsidP="003C783A">
            <w:pPr>
              <w:spacing w:before="0" w:line="259" w:lineRule="auto"/>
              <w:jc w:val="center"/>
              <w:rPr>
                <w:rFonts w:eastAsiaTheme="minorHAnsi" w:cstheme="minorBidi"/>
                <w:b/>
                <w:lang w:eastAsia="en-US"/>
              </w:rPr>
            </w:pPr>
          </w:p>
        </w:tc>
        <w:tc>
          <w:tcPr>
            <w:tcW w:w="70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0714A2" w:rsidRPr="00DD00AD" w:rsidRDefault="000714A2" w:rsidP="003C783A">
            <w:pPr>
              <w:spacing w:before="0" w:line="259" w:lineRule="auto"/>
              <w:jc w:val="center"/>
              <w:rPr>
                <w:rFonts w:eastAsiaTheme="minorHAnsi" w:cstheme="minorBidi"/>
                <w:b/>
                <w:lang w:eastAsia="en-US"/>
              </w:rPr>
            </w:pPr>
          </w:p>
        </w:tc>
      </w:tr>
      <w:tr w:rsidR="000714A2" w:rsidRPr="00DD00AD" w:rsidTr="00CB3F9E">
        <w:trPr>
          <w:gridAfter w:val="1"/>
          <w:wAfter w:w="6" w:type="dxa"/>
          <w:tblCellSpacing w:w="7" w:type="dxa"/>
          <w:jc w:val="center"/>
        </w:trPr>
        <w:tc>
          <w:tcPr>
            <w:tcW w:w="682" w:type="dxa"/>
            <w:tcBorders>
              <w:left w:val="single" w:sz="4" w:space="0" w:color="auto"/>
              <w:bottom w:val="single" w:sz="4" w:space="0" w:color="auto"/>
              <w:right w:val="single" w:sz="4" w:space="0" w:color="auto"/>
            </w:tcBorders>
            <w:shd w:val="clear" w:color="auto" w:fill="FBD4B4" w:themeFill="accent6" w:themeFillTint="66"/>
            <w:vAlign w:val="center"/>
          </w:tcPr>
          <w:p w:rsidR="000714A2" w:rsidRPr="00DD00AD" w:rsidRDefault="000714A2" w:rsidP="003C783A">
            <w:pPr>
              <w:spacing w:before="0" w:line="259" w:lineRule="auto"/>
              <w:jc w:val="center"/>
              <w:rPr>
                <w:rFonts w:eastAsiaTheme="minorHAnsi" w:cstheme="minorBidi"/>
                <w:b/>
                <w:lang w:eastAsia="en-US"/>
              </w:rPr>
            </w:pPr>
          </w:p>
        </w:tc>
        <w:tc>
          <w:tcPr>
            <w:tcW w:w="835" w:type="dxa"/>
            <w:tcBorders>
              <w:left w:val="single" w:sz="4" w:space="0" w:color="auto"/>
              <w:bottom w:val="single" w:sz="4" w:space="0" w:color="auto"/>
              <w:right w:val="single" w:sz="4" w:space="0" w:color="auto"/>
            </w:tcBorders>
            <w:shd w:val="clear" w:color="auto" w:fill="FBD4B4" w:themeFill="accent6" w:themeFillTint="66"/>
          </w:tcPr>
          <w:p w:rsidR="000714A2" w:rsidRPr="00DD00AD" w:rsidRDefault="000714A2" w:rsidP="003C783A">
            <w:pPr>
              <w:spacing w:before="0" w:line="259" w:lineRule="auto"/>
              <w:jc w:val="center"/>
              <w:rPr>
                <w:rFonts w:eastAsiaTheme="minorHAnsi" w:cstheme="minorBidi"/>
                <w:lang w:eastAsia="en-US"/>
              </w:rPr>
            </w:pPr>
          </w:p>
        </w:tc>
        <w:tc>
          <w:tcPr>
            <w:tcW w:w="1964" w:type="dxa"/>
            <w:tcBorders>
              <w:top w:val="single" w:sz="4" w:space="0" w:color="auto"/>
              <w:left w:val="single" w:sz="4" w:space="0" w:color="auto"/>
              <w:bottom w:val="single" w:sz="4" w:space="0" w:color="auto"/>
              <w:right w:val="single" w:sz="4" w:space="0" w:color="auto"/>
            </w:tcBorders>
            <w:vAlign w:val="center"/>
          </w:tcPr>
          <w:p w:rsidR="000714A2" w:rsidRPr="00DD00AD" w:rsidRDefault="000714A2" w:rsidP="00AD6CA4">
            <w:pPr>
              <w:spacing w:before="0" w:line="259" w:lineRule="auto"/>
              <w:jc w:val="center"/>
              <w:rPr>
                <w:rFonts w:eastAsiaTheme="minorHAnsi" w:cstheme="minorBidi"/>
                <w:lang w:val="en-US" w:eastAsia="en-US"/>
              </w:rPr>
            </w:pPr>
            <w:r w:rsidRPr="00DD00AD">
              <w:rPr>
                <w:rFonts w:eastAsiaTheme="minorHAnsi" w:cstheme="minorBidi"/>
                <w:lang w:eastAsia="en-US"/>
              </w:rPr>
              <w:t xml:space="preserve">дымовая труба </w:t>
            </w:r>
            <w:r w:rsidRPr="00DD00AD">
              <w:rPr>
                <w:rFonts w:eastAsiaTheme="minorHAnsi" w:cstheme="minorBidi"/>
                <w:lang w:val="en-US" w:eastAsia="en-US"/>
              </w:rPr>
              <w:t>n</w:t>
            </w:r>
          </w:p>
        </w:tc>
        <w:tc>
          <w:tcPr>
            <w:tcW w:w="982" w:type="dxa"/>
            <w:tcBorders>
              <w:top w:val="single" w:sz="4" w:space="0" w:color="auto"/>
              <w:left w:val="single" w:sz="4" w:space="0" w:color="auto"/>
              <w:bottom w:val="single" w:sz="4" w:space="0" w:color="auto"/>
              <w:right w:val="single" w:sz="4" w:space="0" w:color="auto"/>
            </w:tcBorders>
            <w:vAlign w:val="center"/>
          </w:tcPr>
          <w:p w:rsidR="000714A2" w:rsidRPr="00DD00AD" w:rsidRDefault="000714A2" w:rsidP="003C783A">
            <w:pPr>
              <w:spacing w:before="0" w:line="259" w:lineRule="auto"/>
              <w:jc w:val="center"/>
              <w:rPr>
                <w:rFonts w:eastAsiaTheme="minorHAnsi" w:cstheme="minorBidi"/>
                <w:b/>
                <w:lang w:eastAsia="en-US"/>
              </w:rPr>
            </w:pPr>
            <w:r w:rsidRPr="00DD00AD">
              <w:rPr>
                <w:rFonts w:eastAsiaTheme="minorHAnsi" w:cstheme="minorBidi"/>
                <w:noProof/>
                <w:lang w:eastAsia="ru-RU"/>
              </w:rPr>
              <mc:AlternateContent>
                <mc:Choice Requires="wps">
                  <w:drawing>
                    <wp:anchor distT="0" distB="0" distL="114300" distR="114300" simplePos="0" relativeHeight="252025856" behindDoc="0" locked="0" layoutInCell="1" allowOverlap="1" wp14:anchorId="5566EAEF" wp14:editId="684FB581">
                      <wp:simplePos x="0" y="0"/>
                      <wp:positionH relativeFrom="column">
                        <wp:posOffset>-3810</wp:posOffset>
                      </wp:positionH>
                      <wp:positionV relativeFrom="paragraph">
                        <wp:posOffset>6350</wp:posOffset>
                      </wp:positionV>
                      <wp:extent cx="114300" cy="114300"/>
                      <wp:effectExtent l="0" t="0" r="19050" b="19050"/>
                      <wp:wrapNone/>
                      <wp:docPr id="4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wps:wsp>
                        </a:graphicData>
                      </a:graphic>
                    </wp:anchor>
                  </w:drawing>
                </mc:Choice>
                <mc:Fallback xmlns:w16se="http://schemas.microsoft.com/office/word/2015/wordml/symex" xmlns:cx1="http://schemas.microsoft.com/office/drawing/2015/9/8/chartex" xmlns:cx="http://schemas.microsoft.com/office/drawing/2014/chartex">
                  <w:pict>
                    <v:rect w14:anchorId="3845341A" id="Rectangle 2" o:spid="_x0000_s1026" style="position:absolute;margin-left:-.3pt;margin-top:.5pt;width:9pt;height:9pt;z-index:2520258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"/>
                  </w:pict>
                </mc:Fallback>
              </mc:AlternateContent>
            </w:r>
          </w:p>
        </w:tc>
        <w:tc>
          <w:tcPr>
            <w:tcW w:w="693" w:type="dxa"/>
            <w:tcBorders>
              <w:top w:val="single" w:sz="4" w:space="0" w:color="auto"/>
              <w:left w:val="single" w:sz="4" w:space="0" w:color="auto"/>
              <w:bottom w:val="single" w:sz="4" w:space="0" w:color="auto"/>
              <w:right w:val="single" w:sz="4" w:space="0" w:color="auto"/>
            </w:tcBorders>
            <w:shd w:val="clear" w:color="auto" w:fill="auto"/>
          </w:tcPr>
          <w:p w:rsidR="000714A2" w:rsidRPr="00DD00AD" w:rsidRDefault="000714A2" w:rsidP="003C783A">
            <w:pPr>
              <w:spacing w:before="0" w:line="259" w:lineRule="auto"/>
              <w:jc w:val="center"/>
              <w:rPr>
                <w:rFonts w:eastAsiaTheme="minorHAnsi" w:cstheme="minorBidi"/>
                <w:b/>
                <w:lang w:eastAsia="en-US"/>
              </w:rPr>
            </w:pPr>
          </w:p>
        </w:tc>
        <w:tc>
          <w:tcPr>
            <w:tcW w:w="559"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rsidR="000714A2" w:rsidRPr="00DD00AD" w:rsidRDefault="000714A2" w:rsidP="003C783A">
            <w:pPr>
              <w:spacing w:before="0" w:line="259" w:lineRule="auto"/>
              <w:jc w:val="center"/>
              <w:rPr>
                <w:rFonts w:eastAsiaTheme="minorHAnsi" w:cstheme="minorBidi"/>
                <w:b/>
                <w:lang w:eastAsia="en-US"/>
              </w:rP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0714A2" w:rsidRPr="00DD00AD" w:rsidRDefault="000714A2" w:rsidP="003C783A">
            <w:pPr>
              <w:spacing w:before="0" w:line="259" w:lineRule="auto"/>
              <w:jc w:val="center"/>
              <w:rPr>
                <w:rFonts w:eastAsiaTheme="minorHAnsi" w:cstheme="minorBidi"/>
                <w:b/>
                <w:lang w:eastAsia="en-US"/>
              </w:rPr>
            </w:pP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rsidR="000714A2" w:rsidRPr="00DD00AD" w:rsidRDefault="000714A2" w:rsidP="003C783A">
            <w:pPr>
              <w:spacing w:before="0" w:line="259" w:lineRule="auto"/>
              <w:jc w:val="center"/>
              <w:rPr>
                <w:rFonts w:eastAsiaTheme="minorHAnsi" w:cstheme="minorBidi"/>
                <w:b/>
                <w:lang w:eastAsia="en-US"/>
              </w:rPr>
            </w:pPr>
          </w:p>
        </w:tc>
        <w:tc>
          <w:tcPr>
            <w:tcW w:w="982" w:type="dxa"/>
            <w:tcBorders>
              <w:top w:val="single" w:sz="4" w:space="0" w:color="auto"/>
              <w:left w:val="single" w:sz="4" w:space="0" w:color="auto"/>
              <w:bottom w:val="single" w:sz="4" w:space="0" w:color="auto"/>
              <w:right w:val="single" w:sz="4" w:space="0" w:color="auto"/>
            </w:tcBorders>
            <w:shd w:val="clear" w:color="auto" w:fill="auto"/>
            <w:vAlign w:val="center"/>
          </w:tcPr>
          <w:p w:rsidR="000714A2" w:rsidRPr="00DD00AD" w:rsidRDefault="000714A2" w:rsidP="003C783A">
            <w:pPr>
              <w:spacing w:before="0" w:line="259" w:lineRule="auto"/>
              <w:jc w:val="center"/>
              <w:rPr>
                <w:rFonts w:eastAsiaTheme="minorHAnsi" w:cstheme="minorBidi"/>
                <w:b/>
                <w:lang w:eastAsia="en-US"/>
              </w:rPr>
            </w:pPr>
          </w:p>
        </w:tc>
        <w:tc>
          <w:tcPr>
            <w:tcW w:w="699" w:type="dxa"/>
            <w:tcBorders>
              <w:top w:val="single" w:sz="4" w:space="0" w:color="auto"/>
              <w:left w:val="single" w:sz="4" w:space="0" w:color="auto"/>
              <w:bottom w:val="single" w:sz="4" w:space="0" w:color="auto"/>
              <w:right w:val="single" w:sz="4" w:space="0" w:color="auto"/>
            </w:tcBorders>
            <w:vAlign w:val="center"/>
          </w:tcPr>
          <w:p w:rsidR="000714A2" w:rsidRPr="00DD00AD" w:rsidRDefault="000714A2" w:rsidP="003C783A">
            <w:pPr>
              <w:spacing w:before="0" w:line="259" w:lineRule="auto"/>
              <w:jc w:val="center"/>
              <w:rPr>
                <w:rFonts w:eastAsiaTheme="minorHAnsi" w:cstheme="minorBidi"/>
                <w:b/>
                <w:lang w:eastAsia="en-US"/>
              </w:rPr>
            </w:pPr>
          </w:p>
        </w:tc>
        <w:tc>
          <w:tcPr>
            <w:tcW w:w="843" w:type="dxa"/>
            <w:tcBorders>
              <w:top w:val="single" w:sz="4" w:space="0" w:color="auto"/>
              <w:left w:val="single" w:sz="4" w:space="0" w:color="auto"/>
              <w:bottom w:val="single" w:sz="4" w:space="0" w:color="auto"/>
              <w:right w:val="single" w:sz="4" w:space="0" w:color="auto"/>
            </w:tcBorders>
            <w:vAlign w:val="center"/>
          </w:tcPr>
          <w:p w:rsidR="000714A2" w:rsidRPr="00DD00AD" w:rsidRDefault="000714A2" w:rsidP="003C783A">
            <w:pPr>
              <w:spacing w:before="0" w:line="259" w:lineRule="auto"/>
              <w:jc w:val="center"/>
              <w:rPr>
                <w:rFonts w:eastAsiaTheme="minorHAnsi" w:cstheme="minorBidi"/>
                <w:b/>
                <w:lang w:eastAsia="en-US"/>
              </w:rPr>
            </w:pPr>
          </w:p>
        </w:tc>
        <w:tc>
          <w:tcPr>
            <w:tcW w:w="976" w:type="dxa"/>
            <w:tcBorders>
              <w:top w:val="single" w:sz="4" w:space="0" w:color="auto"/>
              <w:left w:val="single" w:sz="4" w:space="0" w:color="auto"/>
              <w:bottom w:val="single" w:sz="4" w:space="0" w:color="auto"/>
              <w:right w:val="single" w:sz="4" w:space="0" w:color="auto"/>
            </w:tcBorders>
            <w:vAlign w:val="center"/>
          </w:tcPr>
          <w:p w:rsidR="000714A2" w:rsidRPr="00DD00AD" w:rsidRDefault="000714A2" w:rsidP="003C783A">
            <w:pPr>
              <w:spacing w:before="0" w:line="259" w:lineRule="auto"/>
              <w:jc w:val="center"/>
              <w:rPr>
                <w:rFonts w:eastAsiaTheme="minorHAnsi" w:cstheme="minorBidi"/>
                <w:b/>
                <w:lang w:eastAsia="en-US"/>
              </w:rPr>
            </w:pP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0714A2" w:rsidRPr="00DD00AD" w:rsidRDefault="000714A2" w:rsidP="003C783A">
            <w:pPr>
              <w:spacing w:before="0" w:line="259" w:lineRule="auto"/>
              <w:jc w:val="center"/>
              <w:rPr>
                <w:rFonts w:eastAsiaTheme="minorHAnsi" w:cstheme="minorBidi"/>
                <w:b/>
                <w:lang w:eastAsia="en-US"/>
              </w:rPr>
            </w:pPr>
          </w:p>
        </w:tc>
        <w:tc>
          <w:tcPr>
            <w:tcW w:w="547" w:type="dxa"/>
            <w:tcBorders>
              <w:top w:val="single" w:sz="4" w:space="0" w:color="auto"/>
              <w:left w:val="single" w:sz="4" w:space="0" w:color="auto"/>
              <w:bottom w:val="single" w:sz="4" w:space="0" w:color="auto"/>
              <w:right w:val="single" w:sz="4" w:space="0" w:color="auto"/>
            </w:tcBorders>
            <w:shd w:val="clear" w:color="auto" w:fill="auto"/>
            <w:vAlign w:val="center"/>
          </w:tcPr>
          <w:p w:rsidR="000714A2" w:rsidRPr="00DD00AD" w:rsidRDefault="000714A2" w:rsidP="003C783A">
            <w:pPr>
              <w:spacing w:before="0" w:line="259" w:lineRule="auto"/>
              <w:jc w:val="center"/>
              <w:rPr>
                <w:rFonts w:eastAsiaTheme="minorHAnsi" w:cstheme="minorBidi"/>
                <w:b/>
                <w:lang w:eastAsia="en-US"/>
              </w:rPr>
            </w:pPr>
          </w:p>
        </w:tc>
        <w:tc>
          <w:tcPr>
            <w:tcW w:w="698" w:type="dxa"/>
            <w:tcBorders>
              <w:top w:val="single" w:sz="4" w:space="0" w:color="auto"/>
              <w:left w:val="single" w:sz="4" w:space="0" w:color="auto"/>
              <w:bottom w:val="single" w:sz="4" w:space="0" w:color="auto"/>
              <w:right w:val="single" w:sz="4" w:space="0" w:color="auto"/>
            </w:tcBorders>
            <w:vAlign w:val="center"/>
          </w:tcPr>
          <w:p w:rsidR="000714A2" w:rsidRPr="00DD00AD" w:rsidRDefault="000714A2" w:rsidP="003C783A">
            <w:pPr>
              <w:spacing w:before="0" w:line="259" w:lineRule="auto"/>
              <w:jc w:val="center"/>
              <w:rPr>
                <w:rFonts w:eastAsiaTheme="minorHAnsi" w:cstheme="minorBidi"/>
                <w:b/>
                <w:lang w:eastAsia="en-US"/>
              </w:rPr>
            </w:pPr>
          </w:p>
        </w:tc>
        <w:tc>
          <w:tcPr>
            <w:tcW w:w="672" w:type="dxa"/>
            <w:tcBorders>
              <w:top w:val="single" w:sz="4" w:space="0" w:color="auto"/>
              <w:left w:val="single" w:sz="4" w:space="0" w:color="auto"/>
              <w:bottom w:val="single" w:sz="4" w:space="0" w:color="auto"/>
              <w:right w:val="single" w:sz="4" w:space="0" w:color="auto"/>
            </w:tcBorders>
          </w:tcPr>
          <w:p w:rsidR="000714A2" w:rsidRPr="00DD00AD" w:rsidRDefault="000714A2" w:rsidP="003C783A">
            <w:pPr>
              <w:spacing w:before="0" w:line="259" w:lineRule="auto"/>
              <w:jc w:val="center"/>
              <w:rPr>
                <w:rFonts w:eastAsiaTheme="minorHAnsi" w:cstheme="minorBidi"/>
                <w:b/>
                <w:lang w:eastAsia="en-US"/>
              </w:rPr>
            </w:pPr>
          </w:p>
        </w:tc>
        <w:tc>
          <w:tcPr>
            <w:tcW w:w="561" w:type="dxa"/>
            <w:tcBorders>
              <w:top w:val="single" w:sz="4" w:space="0" w:color="auto"/>
              <w:left w:val="single" w:sz="4" w:space="0" w:color="auto"/>
              <w:bottom w:val="single" w:sz="4" w:space="0" w:color="auto"/>
              <w:right w:val="single" w:sz="4" w:space="0" w:color="auto"/>
            </w:tcBorders>
            <w:shd w:val="clear" w:color="auto" w:fill="auto"/>
          </w:tcPr>
          <w:p w:rsidR="000714A2" w:rsidRPr="00DD00AD" w:rsidRDefault="000714A2" w:rsidP="003C783A">
            <w:pPr>
              <w:spacing w:before="0" w:line="259" w:lineRule="auto"/>
              <w:jc w:val="center"/>
              <w:rPr>
                <w:rFonts w:eastAsiaTheme="minorHAnsi" w:cstheme="minorBidi"/>
                <w:b/>
                <w:lang w:eastAsia="en-US"/>
              </w:rPr>
            </w:pPr>
          </w:p>
        </w:tc>
        <w:tc>
          <w:tcPr>
            <w:tcW w:w="703" w:type="dxa"/>
            <w:tcBorders>
              <w:top w:val="single" w:sz="4" w:space="0" w:color="auto"/>
              <w:left w:val="single" w:sz="4" w:space="0" w:color="auto"/>
              <w:bottom w:val="single" w:sz="4" w:space="0" w:color="auto"/>
              <w:right w:val="single" w:sz="4" w:space="0" w:color="auto"/>
            </w:tcBorders>
          </w:tcPr>
          <w:p w:rsidR="000714A2" w:rsidRPr="00DD00AD" w:rsidRDefault="000714A2" w:rsidP="003C783A">
            <w:pPr>
              <w:spacing w:before="0" w:line="259" w:lineRule="auto"/>
              <w:jc w:val="center"/>
              <w:rPr>
                <w:rFonts w:eastAsiaTheme="minorHAnsi" w:cstheme="minorBidi"/>
                <w:b/>
                <w:lang w:eastAsia="en-US"/>
              </w:rPr>
            </w:pPr>
          </w:p>
        </w:tc>
        <w:tc>
          <w:tcPr>
            <w:tcW w:w="70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0714A2" w:rsidRPr="00DD00AD" w:rsidRDefault="000714A2" w:rsidP="003C783A">
            <w:pPr>
              <w:spacing w:before="0" w:line="259" w:lineRule="auto"/>
              <w:jc w:val="center"/>
              <w:rPr>
                <w:rFonts w:eastAsiaTheme="minorHAnsi" w:cstheme="minorBidi"/>
                <w:b/>
                <w:lang w:eastAsia="en-US"/>
              </w:rPr>
            </w:pPr>
          </w:p>
        </w:tc>
      </w:tr>
      <w:tr w:rsidR="008F4B23" w:rsidRPr="00DD00AD" w:rsidTr="00066511">
        <w:trPr>
          <w:gridAfter w:val="1"/>
          <w:wAfter w:w="6" w:type="dxa"/>
          <w:tblCellSpacing w:w="7" w:type="dxa"/>
          <w:jc w:val="center"/>
        </w:trPr>
        <w:tc>
          <w:tcPr>
            <w:tcW w:w="682" w:type="dxa"/>
            <w:tcBorders>
              <w:left w:val="single" w:sz="4" w:space="0" w:color="auto"/>
              <w:bottom w:val="single" w:sz="4" w:space="0" w:color="auto"/>
              <w:right w:val="single" w:sz="4" w:space="0" w:color="auto"/>
            </w:tcBorders>
            <w:shd w:val="clear" w:color="auto" w:fill="FBD4B4" w:themeFill="accent6" w:themeFillTint="66"/>
            <w:vAlign w:val="center"/>
          </w:tcPr>
          <w:p w:rsidR="008F4B23" w:rsidRPr="00DD00AD" w:rsidRDefault="008F4B23" w:rsidP="003C783A">
            <w:pPr>
              <w:spacing w:before="0" w:line="259" w:lineRule="auto"/>
              <w:jc w:val="center"/>
              <w:rPr>
                <w:rFonts w:eastAsiaTheme="minorHAnsi" w:cstheme="minorBidi"/>
                <w:b/>
                <w:lang w:eastAsia="en-US"/>
              </w:rPr>
            </w:pPr>
          </w:p>
        </w:tc>
        <w:tc>
          <w:tcPr>
            <w:tcW w:w="835" w:type="dxa"/>
            <w:tcBorders>
              <w:left w:val="single" w:sz="4" w:space="0" w:color="auto"/>
              <w:bottom w:val="single" w:sz="4" w:space="0" w:color="auto"/>
              <w:right w:val="single" w:sz="4" w:space="0" w:color="auto"/>
            </w:tcBorders>
            <w:shd w:val="clear" w:color="auto" w:fill="FBD4B4" w:themeFill="accent6" w:themeFillTint="66"/>
          </w:tcPr>
          <w:p w:rsidR="008F4B23" w:rsidRPr="00DD00AD" w:rsidRDefault="008F4B23" w:rsidP="003C783A">
            <w:pPr>
              <w:spacing w:before="0" w:line="259" w:lineRule="auto"/>
              <w:jc w:val="center"/>
              <w:rPr>
                <w:rFonts w:eastAsiaTheme="minorHAnsi" w:cstheme="minorBidi"/>
                <w:lang w:eastAsia="en-US"/>
              </w:rPr>
            </w:pPr>
          </w:p>
        </w:tc>
        <w:tc>
          <w:tcPr>
            <w:tcW w:w="1964" w:type="dxa"/>
            <w:tcBorders>
              <w:top w:val="single" w:sz="4" w:space="0" w:color="auto"/>
              <w:left w:val="single" w:sz="4" w:space="0" w:color="auto"/>
              <w:bottom w:val="single" w:sz="4" w:space="0" w:color="auto"/>
              <w:right w:val="single" w:sz="4" w:space="0" w:color="auto"/>
            </w:tcBorders>
            <w:vAlign w:val="center"/>
          </w:tcPr>
          <w:p w:rsidR="008F4B23" w:rsidRPr="00DD00AD" w:rsidRDefault="008F4B23" w:rsidP="00AD6CA4">
            <w:pPr>
              <w:spacing w:before="0" w:line="259" w:lineRule="auto"/>
              <w:jc w:val="center"/>
              <w:rPr>
                <w:rFonts w:eastAsiaTheme="minorHAnsi" w:cstheme="minorBidi"/>
                <w:lang w:eastAsia="en-US"/>
              </w:rPr>
            </w:pPr>
            <w:r w:rsidRPr="00DD00AD">
              <w:rPr>
                <w:rFonts w:eastAsiaTheme="minorHAnsi" w:cstheme="minorBidi"/>
                <w:lang w:eastAsia="en-US"/>
              </w:rPr>
              <w:t>…</w:t>
            </w:r>
          </w:p>
        </w:tc>
        <w:tc>
          <w:tcPr>
            <w:tcW w:w="982" w:type="dxa"/>
            <w:tcBorders>
              <w:top w:val="single" w:sz="4" w:space="0" w:color="auto"/>
              <w:left w:val="single" w:sz="4" w:space="0" w:color="auto"/>
              <w:bottom w:val="single" w:sz="4" w:space="0" w:color="auto"/>
              <w:right w:val="single" w:sz="4" w:space="0" w:color="auto"/>
            </w:tcBorders>
            <w:vAlign w:val="center"/>
          </w:tcPr>
          <w:p w:rsidR="008F4B23" w:rsidRPr="00DD00AD" w:rsidRDefault="008F4B23" w:rsidP="003C783A">
            <w:pPr>
              <w:spacing w:before="0" w:line="259" w:lineRule="auto"/>
              <w:jc w:val="center"/>
              <w:rPr>
                <w:rFonts w:eastAsiaTheme="minorHAnsi" w:cstheme="minorBidi"/>
                <w:noProof/>
                <w:lang w:eastAsia="ru-RU"/>
              </w:rPr>
            </w:pPr>
          </w:p>
        </w:tc>
        <w:tc>
          <w:tcPr>
            <w:tcW w:w="693" w:type="dxa"/>
            <w:tcBorders>
              <w:top w:val="single" w:sz="4" w:space="0" w:color="auto"/>
              <w:left w:val="single" w:sz="4" w:space="0" w:color="auto"/>
              <w:bottom w:val="single" w:sz="4" w:space="0" w:color="auto"/>
              <w:right w:val="single" w:sz="4" w:space="0" w:color="auto"/>
            </w:tcBorders>
            <w:shd w:val="clear" w:color="auto" w:fill="auto"/>
          </w:tcPr>
          <w:p w:rsidR="008F4B23" w:rsidRPr="00DD00AD" w:rsidRDefault="008F4B23" w:rsidP="003C783A">
            <w:pPr>
              <w:spacing w:before="0" w:line="259" w:lineRule="auto"/>
              <w:jc w:val="center"/>
              <w:rPr>
                <w:rFonts w:eastAsiaTheme="minorHAnsi" w:cstheme="minorBidi"/>
                <w:b/>
                <w:lang w:eastAsia="en-US"/>
              </w:rPr>
            </w:pPr>
          </w:p>
        </w:tc>
        <w:tc>
          <w:tcPr>
            <w:tcW w:w="559"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rsidR="008F4B23" w:rsidRPr="00DD00AD" w:rsidRDefault="008F4B23" w:rsidP="003C783A">
            <w:pPr>
              <w:spacing w:before="0" w:line="259" w:lineRule="auto"/>
              <w:jc w:val="center"/>
              <w:rPr>
                <w:rFonts w:eastAsiaTheme="minorHAnsi" w:cstheme="minorBidi"/>
                <w:b/>
                <w:lang w:eastAsia="en-US"/>
              </w:rP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8F4B23" w:rsidRPr="00DD00AD" w:rsidRDefault="008F4B23" w:rsidP="003C783A">
            <w:pPr>
              <w:spacing w:before="0" w:line="259" w:lineRule="auto"/>
              <w:jc w:val="center"/>
              <w:rPr>
                <w:rFonts w:eastAsiaTheme="minorHAnsi" w:cstheme="minorBidi"/>
                <w:b/>
                <w:lang w:eastAsia="en-US"/>
              </w:rPr>
            </w:pP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rsidR="008F4B23" w:rsidRPr="00DD00AD" w:rsidRDefault="008F4B23" w:rsidP="003C783A">
            <w:pPr>
              <w:spacing w:before="0" w:line="259" w:lineRule="auto"/>
              <w:jc w:val="center"/>
              <w:rPr>
                <w:rFonts w:eastAsiaTheme="minorHAnsi" w:cstheme="minorBidi"/>
                <w:b/>
                <w:lang w:eastAsia="en-US"/>
              </w:rPr>
            </w:pPr>
          </w:p>
        </w:tc>
        <w:tc>
          <w:tcPr>
            <w:tcW w:w="982" w:type="dxa"/>
            <w:tcBorders>
              <w:top w:val="single" w:sz="4" w:space="0" w:color="auto"/>
              <w:left w:val="single" w:sz="4" w:space="0" w:color="auto"/>
              <w:bottom w:val="single" w:sz="4" w:space="0" w:color="auto"/>
              <w:right w:val="single" w:sz="4" w:space="0" w:color="auto"/>
            </w:tcBorders>
            <w:shd w:val="clear" w:color="auto" w:fill="auto"/>
            <w:vAlign w:val="center"/>
          </w:tcPr>
          <w:p w:rsidR="008F4B23" w:rsidRPr="00DD00AD" w:rsidRDefault="008F4B23" w:rsidP="003C783A">
            <w:pPr>
              <w:spacing w:before="0" w:line="259" w:lineRule="auto"/>
              <w:jc w:val="center"/>
              <w:rPr>
                <w:rFonts w:eastAsiaTheme="minorHAnsi" w:cstheme="minorBidi"/>
                <w:b/>
                <w:lang w:eastAsia="en-US"/>
              </w:rPr>
            </w:pPr>
          </w:p>
        </w:tc>
        <w:tc>
          <w:tcPr>
            <w:tcW w:w="699" w:type="dxa"/>
            <w:tcBorders>
              <w:top w:val="single" w:sz="4" w:space="0" w:color="auto"/>
              <w:left w:val="single" w:sz="4" w:space="0" w:color="auto"/>
              <w:bottom w:val="single" w:sz="4" w:space="0" w:color="auto"/>
              <w:right w:val="single" w:sz="4" w:space="0" w:color="auto"/>
            </w:tcBorders>
            <w:vAlign w:val="center"/>
          </w:tcPr>
          <w:p w:rsidR="008F4B23" w:rsidRPr="00DD00AD" w:rsidRDefault="008F4B23" w:rsidP="003C783A">
            <w:pPr>
              <w:spacing w:before="0" w:line="259" w:lineRule="auto"/>
              <w:jc w:val="center"/>
              <w:rPr>
                <w:rFonts w:eastAsiaTheme="minorHAnsi" w:cstheme="minorBidi"/>
                <w:b/>
                <w:lang w:eastAsia="en-US"/>
              </w:rPr>
            </w:pPr>
          </w:p>
        </w:tc>
        <w:tc>
          <w:tcPr>
            <w:tcW w:w="843" w:type="dxa"/>
            <w:tcBorders>
              <w:top w:val="single" w:sz="4" w:space="0" w:color="auto"/>
              <w:left w:val="single" w:sz="4" w:space="0" w:color="auto"/>
              <w:bottom w:val="single" w:sz="4" w:space="0" w:color="auto"/>
              <w:right w:val="single" w:sz="4" w:space="0" w:color="auto"/>
            </w:tcBorders>
            <w:vAlign w:val="center"/>
          </w:tcPr>
          <w:p w:rsidR="008F4B23" w:rsidRPr="00DD00AD" w:rsidRDefault="008F4B23" w:rsidP="003C783A">
            <w:pPr>
              <w:spacing w:before="0" w:line="259" w:lineRule="auto"/>
              <w:jc w:val="center"/>
              <w:rPr>
                <w:rFonts w:eastAsiaTheme="minorHAnsi" w:cstheme="minorBidi"/>
                <w:b/>
                <w:lang w:eastAsia="en-US"/>
              </w:rPr>
            </w:pPr>
          </w:p>
        </w:tc>
        <w:tc>
          <w:tcPr>
            <w:tcW w:w="976" w:type="dxa"/>
            <w:tcBorders>
              <w:top w:val="single" w:sz="4" w:space="0" w:color="auto"/>
              <w:left w:val="single" w:sz="4" w:space="0" w:color="auto"/>
              <w:bottom w:val="single" w:sz="4" w:space="0" w:color="auto"/>
              <w:right w:val="single" w:sz="4" w:space="0" w:color="auto"/>
            </w:tcBorders>
            <w:vAlign w:val="center"/>
          </w:tcPr>
          <w:p w:rsidR="008F4B23" w:rsidRPr="00DD00AD" w:rsidRDefault="008F4B23" w:rsidP="003C783A">
            <w:pPr>
              <w:spacing w:before="0" w:line="259" w:lineRule="auto"/>
              <w:jc w:val="center"/>
              <w:rPr>
                <w:rFonts w:eastAsiaTheme="minorHAnsi" w:cstheme="minorBidi"/>
                <w:b/>
                <w:lang w:eastAsia="en-US"/>
              </w:rPr>
            </w:pP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8F4B23" w:rsidRPr="00DD00AD" w:rsidRDefault="008F4B23" w:rsidP="003C783A">
            <w:pPr>
              <w:spacing w:before="0" w:line="259" w:lineRule="auto"/>
              <w:jc w:val="center"/>
              <w:rPr>
                <w:rFonts w:eastAsiaTheme="minorHAnsi" w:cstheme="minorBidi"/>
                <w:b/>
                <w:lang w:eastAsia="en-US"/>
              </w:rPr>
            </w:pPr>
          </w:p>
        </w:tc>
        <w:tc>
          <w:tcPr>
            <w:tcW w:w="547" w:type="dxa"/>
            <w:tcBorders>
              <w:top w:val="single" w:sz="4" w:space="0" w:color="auto"/>
              <w:left w:val="single" w:sz="4" w:space="0" w:color="auto"/>
              <w:bottom w:val="single" w:sz="4" w:space="0" w:color="auto"/>
              <w:right w:val="single" w:sz="4" w:space="0" w:color="auto"/>
            </w:tcBorders>
            <w:shd w:val="clear" w:color="auto" w:fill="auto"/>
            <w:vAlign w:val="center"/>
          </w:tcPr>
          <w:p w:rsidR="008F4B23" w:rsidRPr="00DD00AD" w:rsidRDefault="008F4B23" w:rsidP="003C783A">
            <w:pPr>
              <w:spacing w:before="0" w:line="259" w:lineRule="auto"/>
              <w:jc w:val="center"/>
              <w:rPr>
                <w:rFonts w:eastAsiaTheme="minorHAnsi" w:cstheme="minorBidi"/>
                <w:b/>
                <w:lang w:eastAsia="en-US"/>
              </w:rPr>
            </w:pPr>
          </w:p>
        </w:tc>
        <w:tc>
          <w:tcPr>
            <w:tcW w:w="698" w:type="dxa"/>
            <w:tcBorders>
              <w:top w:val="single" w:sz="4" w:space="0" w:color="auto"/>
              <w:left w:val="single" w:sz="4" w:space="0" w:color="auto"/>
              <w:bottom w:val="single" w:sz="4" w:space="0" w:color="auto"/>
              <w:right w:val="single" w:sz="4" w:space="0" w:color="auto"/>
            </w:tcBorders>
            <w:vAlign w:val="center"/>
          </w:tcPr>
          <w:p w:rsidR="008F4B23" w:rsidRPr="00DD00AD" w:rsidRDefault="008F4B23" w:rsidP="003C783A">
            <w:pPr>
              <w:spacing w:before="0" w:line="259" w:lineRule="auto"/>
              <w:jc w:val="center"/>
              <w:rPr>
                <w:rFonts w:eastAsiaTheme="minorHAnsi" w:cstheme="minorBidi"/>
                <w:b/>
                <w:lang w:eastAsia="en-US"/>
              </w:rPr>
            </w:pPr>
          </w:p>
        </w:tc>
        <w:tc>
          <w:tcPr>
            <w:tcW w:w="672" w:type="dxa"/>
            <w:tcBorders>
              <w:top w:val="single" w:sz="4" w:space="0" w:color="auto"/>
              <w:left w:val="single" w:sz="4" w:space="0" w:color="auto"/>
              <w:bottom w:val="single" w:sz="4" w:space="0" w:color="auto"/>
              <w:right w:val="single" w:sz="4" w:space="0" w:color="auto"/>
            </w:tcBorders>
          </w:tcPr>
          <w:p w:rsidR="008F4B23" w:rsidRPr="00DD00AD" w:rsidRDefault="008F4B23" w:rsidP="003C783A">
            <w:pPr>
              <w:spacing w:before="0" w:line="259" w:lineRule="auto"/>
              <w:jc w:val="center"/>
              <w:rPr>
                <w:rFonts w:eastAsiaTheme="minorHAnsi" w:cstheme="minorBidi"/>
                <w:b/>
                <w:lang w:eastAsia="en-US"/>
              </w:rPr>
            </w:pPr>
          </w:p>
        </w:tc>
        <w:tc>
          <w:tcPr>
            <w:tcW w:w="561" w:type="dxa"/>
            <w:tcBorders>
              <w:top w:val="single" w:sz="4" w:space="0" w:color="auto"/>
              <w:left w:val="single" w:sz="4" w:space="0" w:color="auto"/>
              <w:bottom w:val="single" w:sz="4" w:space="0" w:color="auto"/>
              <w:right w:val="single" w:sz="4" w:space="0" w:color="auto"/>
            </w:tcBorders>
            <w:shd w:val="clear" w:color="auto" w:fill="auto"/>
          </w:tcPr>
          <w:p w:rsidR="008F4B23" w:rsidRPr="00DD00AD" w:rsidRDefault="008F4B23" w:rsidP="003C783A">
            <w:pPr>
              <w:spacing w:before="0" w:line="259" w:lineRule="auto"/>
              <w:jc w:val="center"/>
              <w:rPr>
                <w:rFonts w:eastAsiaTheme="minorHAnsi" w:cstheme="minorBidi"/>
                <w:b/>
                <w:lang w:eastAsia="en-US"/>
              </w:rPr>
            </w:pPr>
          </w:p>
        </w:tc>
        <w:tc>
          <w:tcPr>
            <w:tcW w:w="703" w:type="dxa"/>
            <w:tcBorders>
              <w:top w:val="single" w:sz="4" w:space="0" w:color="auto"/>
              <w:left w:val="single" w:sz="4" w:space="0" w:color="auto"/>
              <w:bottom w:val="single" w:sz="4" w:space="0" w:color="auto"/>
              <w:right w:val="single" w:sz="4" w:space="0" w:color="auto"/>
            </w:tcBorders>
          </w:tcPr>
          <w:p w:rsidR="008F4B23" w:rsidRPr="00DD00AD" w:rsidRDefault="008F4B23" w:rsidP="003C783A">
            <w:pPr>
              <w:spacing w:before="0" w:line="259" w:lineRule="auto"/>
              <w:jc w:val="center"/>
              <w:rPr>
                <w:rFonts w:eastAsiaTheme="minorHAnsi" w:cstheme="minorBidi"/>
                <w:b/>
                <w:lang w:eastAsia="en-US"/>
              </w:rPr>
            </w:pPr>
          </w:p>
        </w:tc>
        <w:tc>
          <w:tcPr>
            <w:tcW w:w="70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F4B23" w:rsidRPr="00DD00AD" w:rsidRDefault="008F4B23" w:rsidP="003C783A">
            <w:pPr>
              <w:spacing w:before="0" w:line="259" w:lineRule="auto"/>
              <w:jc w:val="center"/>
              <w:rPr>
                <w:rFonts w:eastAsiaTheme="minorHAnsi" w:cstheme="minorBidi"/>
                <w:b/>
                <w:lang w:eastAsia="en-US"/>
              </w:rPr>
            </w:pPr>
          </w:p>
        </w:tc>
      </w:tr>
      <w:tr w:rsidR="008F4B23" w:rsidRPr="00DD00AD" w:rsidTr="00066511">
        <w:trPr>
          <w:gridAfter w:val="1"/>
          <w:wAfter w:w="6" w:type="dxa"/>
          <w:tblCellSpacing w:w="7" w:type="dxa"/>
          <w:jc w:val="center"/>
        </w:trPr>
        <w:tc>
          <w:tcPr>
            <w:tcW w:w="682" w:type="dxa"/>
            <w:tcBorders>
              <w:left w:val="single" w:sz="4" w:space="0" w:color="auto"/>
              <w:bottom w:val="single" w:sz="4" w:space="0" w:color="auto"/>
              <w:right w:val="single" w:sz="4" w:space="0" w:color="auto"/>
            </w:tcBorders>
            <w:shd w:val="clear" w:color="auto" w:fill="FBD4B4" w:themeFill="accent6" w:themeFillTint="66"/>
            <w:vAlign w:val="center"/>
          </w:tcPr>
          <w:p w:rsidR="008F4B23" w:rsidRPr="00DD00AD" w:rsidRDefault="008F4B23" w:rsidP="003C783A">
            <w:pPr>
              <w:spacing w:before="0" w:line="259" w:lineRule="auto"/>
              <w:jc w:val="center"/>
              <w:rPr>
                <w:rFonts w:eastAsiaTheme="minorHAnsi" w:cstheme="minorBidi"/>
                <w:b/>
                <w:lang w:eastAsia="en-US"/>
              </w:rPr>
            </w:pPr>
          </w:p>
        </w:tc>
        <w:tc>
          <w:tcPr>
            <w:tcW w:w="835" w:type="dxa"/>
            <w:tcBorders>
              <w:left w:val="single" w:sz="4" w:space="0" w:color="auto"/>
              <w:bottom w:val="single" w:sz="4" w:space="0" w:color="auto"/>
              <w:right w:val="single" w:sz="4" w:space="0" w:color="auto"/>
            </w:tcBorders>
            <w:shd w:val="clear" w:color="auto" w:fill="FBD4B4" w:themeFill="accent6" w:themeFillTint="66"/>
          </w:tcPr>
          <w:p w:rsidR="008F4B23" w:rsidRPr="00DD00AD" w:rsidRDefault="008F4B23" w:rsidP="003C783A">
            <w:pPr>
              <w:spacing w:before="0" w:line="259" w:lineRule="auto"/>
              <w:jc w:val="center"/>
              <w:rPr>
                <w:rFonts w:eastAsiaTheme="minorHAnsi" w:cstheme="minorBidi"/>
                <w:lang w:eastAsia="en-US"/>
              </w:rPr>
            </w:pPr>
          </w:p>
        </w:tc>
        <w:tc>
          <w:tcPr>
            <w:tcW w:w="1964" w:type="dxa"/>
            <w:tcBorders>
              <w:top w:val="single" w:sz="4" w:space="0" w:color="auto"/>
              <w:left w:val="single" w:sz="4" w:space="0" w:color="auto"/>
              <w:bottom w:val="single" w:sz="4" w:space="0" w:color="auto"/>
              <w:right w:val="single" w:sz="4" w:space="0" w:color="auto"/>
            </w:tcBorders>
            <w:vAlign w:val="center"/>
          </w:tcPr>
          <w:p w:rsidR="008F4B23" w:rsidRPr="00DD00AD" w:rsidRDefault="008F4B23" w:rsidP="00AD6CA4">
            <w:pPr>
              <w:spacing w:before="0" w:line="259" w:lineRule="auto"/>
              <w:jc w:val="center"/>
              <w:rPr>
                <w:rFonts w:eastAsiaTheme="minorHAnsi" w:cstheme="minorBidi"/>
                <w:lang w:eastAsia="en-US"/>
              </w:rPr>
            </w:pPr>
            <w:r w:rsidRPr="00DD00AD">
              <w:rPr>
                <w:rFonts w:eastAsiaTheme="minorHAnsi" w:cstheme="minorBidi"/>
                <w:lang w:eastAsia="en-US"/>
              </w:rPr>
              <w:t>…</w:t>
            </w:r>
          </w:p>
        </w:tc>
        <w:tc>
          <w:tcPr>
            <w:tcW w:w="982" w:type="dxa"/>
            <w:tcBorders>
              <w:top w:val="single" w:sz="4" w:space="0" w:color="auto"/>
              <w:left w:val="single" w:sz="4" w:space="0" w:color="auto"/>
              <w:bottom w:val="single" w:sz="4" w:space="0" w:color="auto"/>
              <w:right w:val="single" w:sz="4" w:space="0" w:color="auto"/>
            </w:tcBorders>
            <w:vAlign w:val="center"/>
          </w:tcPr>
          <w:p w:rsidR="008F4B23" w:rsidRPr="00DD00AD" w:rsidRDefault="008F4B23" w:rsidP="003C783A">
            <w:pPr>
              <w:spacing w:before="0" w:line="259" w:lineRule="auto"/>
              <w:jc w:val="center"/>
              <w:rPr>
                <w:rFonts w:eastAsiaTheme="minorHAnsi" w:cstheme="minorBidi"/>
                <w:noProof/>
                <w:lang w:eastAsia="ru-RU"/>
              </w:rPr>
            </w:pPr>
          </w:p>
        </w:tc>
        <w:tc>
          <w:tcPr>
            <w:tcW w:w="693" w:type="dxa"/>
            <w:tcBorders>
              <w:top w:val="single" w:sz="4" w:space="0" w:color="auto"/>
              <w:left w:val="single" w:sz="4" w:space="0" w:color="auto"/>
              <w:bottom w:val="single" w:sz="4" w:space="0" w:color="auto"/>
              <w:right w:val="single" w:sz="4" w:space="0" w:color="auto"/>
            </w:tcBorders>
            <w:shd w:val="clear" w:color="auto" w:fill="auto"/>
          </w:tcPr>
          <w:p w:rsidR="008F4B23" w:rsidRPr="00DD00AD" w:rsidRDefault="008F4B23" w:rsidP="003C783A">
            <w:pPr>
              <w:spacing w:before="0" w:line="259" w:lineRule="auto"/>
              <w:jc w:val="center"/>
              <w:rPr>
                <w:rFonts w:eastAsiaTheme="minorHAnsi" w:cstheme="minorBidi"/>
                <w:b/>
                <w:lang w:eastAsia="en-US"/>
              </w:rPr>
            </w:pPr>
          </w:p>
        </w:tc>
        <w:tc>
          <w:tcPr>
            <w:tcW w:w="559"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rsidR="008F4B23" w:rsidRPr="00DD00AD" w:rsidRDefault="008F4B23" w:rsidP="003C783A">
            <w:pPr>
              <w:spacing w:before="0" w:line="259" w:lineRule="auto"/>
              <w:jc w:val="center"/>
              <w:rPr>
                <w:rFonts w:eastAsiaTheme="minorHAnsi" w:cstheme="minorBidi"/>
                <w:b/>
                <w:lang w:eastAsia="en-US"/>
              </w:rP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8F4B23" w:rsidRPr="00DD00AD" w:rsidRDefault="008F4B23" w:rsidP="003C783A">
            <w:pPr>
              <w:spacing w:before="0" w:line="259" w:lineRule="auto"/>
              <w:jc w:val="center"/>
              <w:rPr>
                <w:rFonts w:eastAsiaTheme="minorHAnsi" w:cstheme="minorBidi"/>
                <w:b/>
                <w:lang w:eastAsia="en-US"/>
              </w:rPr>
            </w:pP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rsidR="008F4B23" w:rsidRPr="00DD00AD" w:rsidRDefault="008F4B23" w:rsidP="003C783A">
            <w:pPr>
              <w:spacing w:before="0" w:line="259" w:lineRule="auto"/>
              <w:jc w:val="center"/>
              <w:rPr>
                <w:rFonts w:eastAsiaTheme="minorHAnsi" w:cstheme="minorBidi"/>
                <w:b/>
                <w:lang w:eastAsia="en-US"/>
              </w:rPr>
            </w:pPr>
          </w:p>
        </w:tc>
        <w:tc>
          <w:tcPr>
            <w:tcW w:w="982" w:type="dxa"/>
            <w:tcBorders>
              <w:top w:val="single" w:sz="4" w:space="0" w:color="auto"/>
              <w:left w:val="single" w:sz="4" w:space="0" w:color="auto"/>
              <w:bottom w:val="single" w:sz="4" w:space="0" w:color="auto"/>
              <w:right w:val="single" w:sz="4" w:space="0" w:color="auto"/>
            </w:tcBorders>
            <w:shd w:val="clear" w:color="auto" w:fill="auto"/>
            <w:vAlign w:val="center"/>
          </w:tcPr>
          <w:p w:rsidR="008F4B23" w:rsidRPr="00DD00AD" w:rsidRDefault="008F4B23" w:rsidP="003C783A">
            <w:pPr>
              <w:spacing w:before="0" w:line="259" w:lineRule="auto"/>
              <w:jc w:val="center"/>
              <w:rPr>
                <w:rFonts w:eastAsiaTheme="minorHAnsi" w:cstheme="minorBidi"/>
                <w:b/>
                <w:lang w:eastAsia="en-US"/>
              </w:rPr>
            </w:pPr>
          </w:p>
        </w:tc>
        <w:tc>
          <w:tcPr>
            <w:tcW w:w="699" w:type="dxa"/>
            <w:tcBorders>
              <w:top w:val="single" w:sz="4" w:space="0" w:color="auto"/>
              <w:left w:val="single" w:sz="4" w:space="0" w:color="auto"/>
              <w:bottom w:val="single" w:sz="4" w:space="0" w:color="auto"/>
              <w:right w:val="single" w:sz="4" w:space="0" w:color="auto"/>
            </w:tcBorders>
            <w:vAlign w:val="center"/>
          </w:tcPr>
          <w:p w:rsidR="008F4B23" w:rsidRPr="00DD00AD" w:rsidRDefault="008F4B23" w:rsidP="003C783A">
            <w:pPr>
              <w:spacing w:before="0" w:line="259" w:lineRule="auto"/>
              <w:jc w:val="center"/>
              <w:rPr>
                <w:rFonts w:eastAsiaTheme="minorHAnsi" w:cstheme="minorBidi"/>
                <w:b/>
                <w:lang w:eastAsia="en-US"/>
              </w:rPr>
            </w:pPr>
          </w:p>
        </w:tc>
        <w:tc>
          <w:tcPr>
            <w:tcW w:w="843" w:type="dxa"/>
            <w:tcBorders>
              <w:top w:val="single" w:sz="4" w:space="0" w:color="auto"/>
              <w:left w:val="single" w:sz="4" w:space="0" w:color="auto"/>
              <w:bottom w:val="single" w:sz="4" w:space="0" w:color="auto"/>
              <w:right w:val="single" w:sz="4" w:space="0" w:color="auto"/>
            </w:tcBorders>
            <w:vAlign w:val="center"/>
          </w:tcPr>
          <w:p w:rsidR="008F4B23" w:rsidRPr="00DD00AD" w:rsidRDefault="008F4B23" w:rsidP="003C783A">
            <w:pPr>
              <w:spacing w:before="0" w:line="259" w:lineRule="auto"/>
              <w:jc w:val="center"/>
              <w:rPr>
                <w:rFonts w:eastAsiaTheme="minorHAnsi" w:cstheme="minorBidi"/>
                <w:b/>
                <w:lang w:eastAsia="en-US"/>
              </w:rPr>
            </w:pPr>
          </w:p>
        </w:tc>
        <w:tc>
          <w:tcPr>
            <w:tcW w:w="976" w:type="dxa"/>
            <w:tcBorders>
              <w:top w:val="single" w:sz="4" w:space="0" w:color="auto"/>
              <w:left w:val="single" w:sz="4" w:space="0" w:color="auto"/>
              <w:bottom w:val="single" w:sz="4" w:space="0" w:color="auto"/>
              <w:right w:val="single" w:sz="4" w:space="0" w:color="auto"/>
            </w:tcBorders>
            <w:vAlign w:val="center"/>
          </w:tcPr>
          <w:p w:rsidR="008F4B23" w:rsidRPr="00DD00AD" w:rsidRDefault="008F4B23" w:rsidP="003C783A">
            <w:pPr>
              <w:spacing w:before="0" w:line="259" w:lineRule="auto"/>
              <w:jc w:val="center"/>
              <w:rPr>
                <w:rFonts w:eastAsiaTheme="minorHAnsi" w:cstheme="minorBidi"/>
                <w:b/>
                <w:lang w:eastAsia="en-US"/>
              </w:rPr>
            </w:pP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8F4B23" w:rsidRPr="00DD00AD" w:rsidRDefault="008F4B23" w:rsidP="003C783A">
            <w:pPr>
              <w:spacing w:before="0" w:line="259" w:lineRule="auto"/>
              <w:jc w:val="center"/>
              <w:rPr>
                <w:rFonts w:eastAsiaTheme="minorHAnsi" w:cstheme="minorBidi"/>
                <w:b/>
                <w:lang w:eastAsia="en-US"/>
              </w:rPr>
            </w:pPr>
          </w:p>
        </w:tc>
        <w:tc>
          <w:tcPr>
            <w:tcW w:w="547" w:type="dxa"/>
            <w:tcBorders>
              <w:top w:val="single" w:sz="4" w:space="0" w:color="auto"/>
              <w:left w:val="single" w:sz="4" w:space="0" w:color="auto"/>
              <w:bottom w:val="single" w:sz="4" w:space="0" w:color="auto"/>
              <w:right w:val="single" w:sz="4" w:space="0" w:color="auto"/>
            </w:tcBorders>
            <w:shd w:val="clear" w:color="auto" w:fill="auto"/>
            <w:vAlign w:val="center"/>
          </w:tcPr>
          <w:p w:rsidR="008F4B23" w:rsidRPr="00DD00AD" w:rsidRDefault="008F4B23" w:rsidP="003C783A">
            <w:pPr>
              <w:spacing w:before="0" w:line="259" w:lineRule="auto"/>
              <w:jc w:val="center"/>
              <w:rPr>
                <w:rFonts w:eastAsiaTheme="minorHAnsi" w:cstheme="minorBidi"/>
                <w:b/>
                <w:lang w:eastAsia="en-US"/>
              </w:rPr>
            </w:pPr>
          </w:p>
        </w:tc>
        <w:tc>
          <w:tcPr>
            <w:tcW w:w="698" w:type="dxa"/>
            <w:tcBorders>
              <w:top w:val="single" w:sz="4" w:space="0" w:color="auto"/>
              <w:left w:val="single" w:sz="4" w:space="0" w:color="auto"/>
              <w:bottom w:val="single" w:sz="4" w:space="0" w:color="auto"/>
              <w:right w:val="single" w:sz="4" w:space="0" w:color="auto"/>
            </w:tcBorders>
            <w:vAlign w:val="center"/>
          </w:tcPr>
          <w:p w:rsidR="008F4B23" w:rsidRPr="00DD00AD" w:rsidRDefault="008F4B23" w:rsidP="003C783A">
            <w:pPr>
              <w:spacing w:before="0" w:line="259" w:lineRule="auto"/>
              <w:jc w:val="center"/>
              <w:rPr>
                <w:rFonts w:eastAsiaTheme="minorHAnsi" w:cstheme="minorBidi"/>
                <w:b/>
                <w:lang w:eastAsia="en-US"/>
              </w:rPr>
            </w:pPr>
          </w:p>
        </w:tc>
        <w:tc>
          <w:tcPr>
            <w:tcW w:w="672" w:type="dxa"/>
            <w:tcBorders>
              <w:top w:val="single" w:sz="4" w:space="0" w:color="auto"/>
              <w:left w:val="single" w:sz="4" w:space="0" w:color="auto"/>
              <w:bottom w:val="single" w:sz="4" w:space="0" w:color="auto"/>
              <w:right w:val="single" w:sz="4" w:space="0" w:color="auto"/>
            </w:tcBorders>
          </w:tcPr>
          <w:p w:rsidR="008F4B23" w:rsidRPr="00DD00AD" w:rsidRDefault="008F4B23" w:rsidP="003C783A">
            <w:pPr>
              <w:spacing w:before="0" w:line="259" w:lineRule="auto"/>
              <w:jc w:val="center"/>
              <w:rPr>
                <w:rFonts w:eastAsiaTheme="minorHAnsi" w:cstheme="minorBidi"/>
                <w:b/>
                <w:lang w:eastAsia="en-US"/>
              </w:rPr>
            </w:pPr>
          </w:p>
        </w:tc>
        <w:tc>
          <w:tcPr>
            <w:tcW w:w="561" w:type="dxa"/>
            <w:tcBorders>
              <w:top w:val="single" w:sz="4" w:space="0" w:color="auto"/>
              <w:left w:val="single" w:sz="4" w:space="0" w:color="auto"/>
              <w:bottom w:val="single" w:sz="4" w:space="0" w:color="auto"/>
              <w:right w:val="single" w:sz="4" w:space="0" w:color="auto"/>
            </w:tcBorders>
            <w:shd w:val="clear" w:color="auto" w:fill="auto"/>
          </w:tcPr>
          <w:p w:rsidR="008F4B23" w:rsidRPr="00DD00AD" w:rsidRDefault="008F4B23" w:rsidP="003C783A">
            <w:pPr>
              <w:spacing w:before="0" w:line="259" w:lineRule="auto"/>
              <w:jc w:val="center"/>
              <w:rPr>
                <w:rFonts w:eastAsiaTheme="minorHAnsi" w:cstheme="minorBidi"/>
                <w:b/>
                <w:lang w:eastAsia="en-US"/>
              </w:rPr>
            </w:pPr>
          </w:p>
        </w:tc>
        <w:tc>
          <w:tcPr>
            <w:tcW w:w="703" w:type="dxa"/>
            <w:tcBorders>
              <w:top w:val="single" w:sz="4" w:space="0" w:color="auto"/>
              <w:left w:val="single" w:sz="4" w:space="0" w:color="auto"/>
              <w:bottom w:val="single" w:sz="4" w:space="0" w:color="auto"/>
              <w:right w:val="single" w:sz="4" w:space="0" w:color="auto"/>
            </w:tcBorders>
          </w:tcPr>
          <w:p w:rsidR="008F4B23" w:rsidRPr="00DD00AD" w:rsidRDefault="008F4B23" w:rsidP="003C783A">
            <w:pPr>
              <w:spacing w:before="0" w:line="259" w:lineRule="auto"/>
              <w:jc w:val="center"/>
              <w:rPr>
                <w:rFonts w:eastAsiaTheme="minorHAnsi" w:cstheme="minorBidi"/>
                <w:b/>
                <w:lang w:eastAsia="en-US"/>
              </w:rPr>
            </w:pPr>
          </w:p>
        </w:tc>
        <w:tc>
          <w:tcPr>
            <w:tcW w:w="70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F4B23" w:rsidRPr="00DD00AD" w:rsidRDefault="008F4B23" w:rsidP="003C783A">
            <w:pPr>
              <w:spacing w:before="0" w:line="259" w:lineRule="auto"/>
              <w:jc w:val="center"/>
              <w:rPr>
                <w:rFonts w:eastAsiaTheme="minorHAnsi" w:cstheme="minorBidi"/>
                <w:b/>
                <w:lang w:eastAsia="en-US"/>
              </w:rPr>
            </w:pPr>
          </w:p>
        </w:tc>
      </w:tr>
      <w:tr w:rsidR="008F4B23" w:rsidRPr="00DD00AD" w:rsidTr="00066511">
        <w:trPr>
          <w:gridAfter w:val="1"/>
          <w:wAfter w:w="6" w:type="dxa"/>
          <w:tblCellSpacing w:w="7" w:type="dxa"/>
          <w:jc w:val="center"/>
        </w:trPr>
        <w:tc>
          <w:tcPr>
            <w:tcW w:w="682" w:type="dxa"/>
            <w:tcBorders>
              <w:left w:val="single" w:sz="4" w:space="0" w:color="auto"/>
              <w:bottom w:val="single" w:sz="4" w:space="0" w:color="auto"/>
              <w:right w:val="single" w:sz="4" w:space="0" w:color="auto"/>
            </w:tcBorders>
            <w:shd w:val="clear" w:color="auto" w:fill="FBD4B4" w:themeFill="accent6" w:themeFillTint="66"/>
            <w:vAlign w:val="center"/>
          </w:tcPr>
          <w:p w:rsidR="008F4B23" w:rsidRPr="00DD00AD" w:rsidRDefault="008F4B23" w:rsidP="003C783A">
            <w:pPr>
              <w:spacing w:before="0" w:line="259" w:lineRule="auto"/>
              <w:jc w:val="center"/>
              <w:rPr>
                <w:rFonts w:eastAsiaTheme="minorHAnsi" w:cstheme="minorBidi"/>
                <w:b/>
                <w:lang w:eastAsia="en-US"/>
              </w:rPr>
            </w:pPr>
          </w:p>
        </w:tc>
        <w:tc>
          <w:tcPr>
            <w:tcW w:w="835" w:type="dxa"/>
            <w:tcBorders>
              <w:left w:val="single" w:sz="4" w:space="0" w:color="auto"/>
              <w:bottom w:val="single" w:sz="4" w:space="0" w:color="auto"/>
              <w:right w:val="single" w:sz="4" w:space="0" w:color="auto"/>
            </w:tcBorders>
            <w:shd w:val="clear" w:color="auto" w:fill="FBD4B4" w:themeFill="accent6" w:themeFillTint="66"/>
          </w:tcPr>
          <w:p w:rsidR="008F4B23" w:rsidRPr="00DD00AD" w:rsidRDefault="008F4B23" w:rsidP="003C783A">
            <w:pPr>
              <w:spacing w:before="0" w:line="259" w:lineRule="auto"/>
              <w:jc w:val="center"/>
              <w:rPr>
                <w:rFonts w:eastAsiaTheme="minorHAnsi" w:cstheme="minorBidi"/>
                <w:lang w:eastAsia="en-US"/>
              </w:rPr>
            </w:pPr>
          </w:p>
        </w:tc>
        <w:tc>
          <w:tcPr>
            <w:tcW w:w="1964" w:type="dxa"/>
            <w:tcBorders>
              <w:top w:val="single" w:sz="4" w:space="0" w:color="auto"/>
              <w:left w:val="single" w:sz="4" w:space="0" w:color="auto"/>
              <w:bottom w:val="single" w:sz="4" w:space="0" w:color="auto"/>
              <w:right w:val="single" w:sz="4" w:space="0" w:color="auto"/>
            </w:tcBorders>
            <w:vAlign w:val="center"/>
          </w:tcPr>
          <w:p w:rsidR="008F4B23" w:rsidRPr="00DD00AD" w:rsidRDefault="008F4B23" w:rsidP="00AD6CA4">
            <w:pPr>
              <w:spacing w:before="0" w:line="259" w:lineRule="auto"/>
              <w:jc w:val="center"/>
              <w:rPr>
                <w:rFonts w:eastAsiaTheme="minorHAnsi" w:cstheme="minorBidi"/>
                <w:lang w:eastAsia="en-US"/>
              </w:rPr>
            </w:pPr>
            <w:r w:rsidRPr="00DD00AD">
              <w:rPr>
                <w:rFonts w:eastAsiaTheme="minorHAnsi" w:cstheme="minorBidi"/>
                <w:lang w:eastAsia="en-US"/>
              </w:rPr>
              <w:t>…</w:t>
            </w:r>
          </w:p>
        </w:tc>
        <w:tc>
          <w:tcPr>
            <w:tcW w:w="982" w:type="dxa"/>
            <w:tcBorders>
              <w:top w:val="single" w:sz="4" w:space="0" w:color="auto"/>
              <w:left w:val="single" w:sz="4" w:space="0" w:color="auto"/>
              <w:bottom w:val="single" w:sz="4" w:space="0" w:color="auto"/>
              <w:right w:val="single" w:sz="4" w:space="0" w:color="auto"/>
            </w:tcBorders>
            <w:vAlign w:val="center"/>
          </w:tcPr>
          <w:p w:rsidR="008F4B23" w:rsidRPr="00DD00AD" w:rsidRDefault="008F4B23" w:rsidP="003C783A">
            <w:pPr>
              <w:spacing w:before="0" w:line="259" w:lineRule="auto"/>
              <w:jc w:val="center"/>
              <w:rPr>
                <w:rFonts w:eastAsiaTheme="minorHAnsi" w:cstheme="minorBidi"/>
                <w:noProof/>
                <w:lang w:eastAsia="ru-RU"/>
              </w:rPr>
            </w:pPr>
          </w:p>
        </w:tc>
        <w:tc>
          <w:tcPr>
            <w:tcW w:w="693" w:type="dxa"/>
            <w:tcBorders>
              <w:top w:val="single" w:sz="4" w:space="0" w:color="auto"/>
              <w:left w:val="single" w:sz="4" w:space="0" w:color="auto"/>
              <w:bottom w:val="single" w:sz="4" w:space="0" w:color="auto"/>
              <w:right w:val="single" w:sz="4" w:space="0" w:color="auto"/>
            </w:tcBorders>
            <w:shd w:val="clear" w:color="auto" w:fill="auto"/>
          </w:tcPr>
          <w:p w:rsidR="008F4B23" w:rsidRPr="00DD00AD" w:rsidRDefault="008F4B23" w:rsidP="003C783A">
            <w:pPr>
              <w:spacing w:before="0" w:line="259" w:lineRule="auto"/>
              <w:jc w:val="center"/>
              <w:rPr>
                <w:rFonts w:eastAsiaTheme="minorHAnsi" w:cstheme="minorBidi"/>
                <w:b/>
                <w:lang w:eastAsia="en-US"/>
              </w:rPr>
            </w:pPr>
          </w:p>
        </w:tc>
        <w:tc>
          <w:tcPr>
            <w:tcW w:w="559"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rsidR="008F4B23" w:rsidRPr="00DD00AD" w:rsidRDefault="008F4B23" w:rsidP="003C783A">
            <w:pPr>
              <w:spacing w:before="0" w:line="259" w:lineRule="auto"/>
              <w:jc w:val="center"/>
              <w:rPr>
                <w:rFonts w:eastAsiaTheme="minorHAnsi" w:cstheme="minorBidi"/>
                <w:b/>
                <w:lang w:eastAsia="en-US"/>
              </w:rP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8F4B23" w:rsidRPr="00DD00AD" w:rsidRDefault="008F4B23" w:rsidP="003C783A">
            <w:pPr>
              <w:spacing w:before="0" w:line="259" w:lineRule="auto"/>
              <w:jc w:val="center"/>
              <w:rPr>
                <w:rFonts w:eastAsiaTheme="minorHAnsi" w:cstheme="minorBidi"/>
                <w:b/>
                <w:lang w:eastAsia="en-US"/>
              </w:rPr>
            </w:pP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rsidR="008F4B23" w:rsidRPr="00DD00AD" w:rsidRDefault="008F4B23" w:rsidP="003C783A">
            <w:pPr>
              <w:spacing w:before="0" w:line="259" w:lineRule="auto"/>
              <w:jc w:val="center"/>
              <w:rPr>
                <w:rFonts w:eastAsiaTheme="minorHAnsi" w:cstheme="minorBidi"/>
                <w:b/>
                <w:lang w:eastAsia="en-US"/>
              </w:rPr>
            </w:pPr>
          </w:p>
        </w:tc>
        <w:tc>
          <w:tcPr>
            <w:tcW w:w="982" w:type="dxa"/>
            <w:tcBorders>
              <w:top w:val="single" w:sz="4" w:space="0" w:color="auto"/>
              <w:left w:val="single" w:sz="4" w:space="0" w:color="auto"/>
              <w:bottom w:val="single" w:sz="4" w:space="0" w:color="auto"/>
              <w:right w:val="single" w:sz="4" w:space="0" w:color="auto"/>
            </w:tcBorders>
            <w:shd w:val="clear" w:color="auto" w:fill="auto"/>
            <w:vAlign w:val="center"/>
          </w:tcPr>
          <w:p w:rsidR="008F4B23" w:rsidRPr="00DD00AD" w:rsidRDefault="008F4B23" w:rsidP="003C783A">
            <w:pPr>
              <w:spacing w:before="0" w:line="259" w:lineRule="auto"/>
              <w:jc w:val="center"/>
              <w:rPr>
                <w:rFonts w:eastAsiaTheme="minorHAnsi" w:cstheme="minorBidi"/>
                <w:b/>
                <w:lang w:eastAsia="en-US"/>
              </w:rPr>
            </w:pPr>
          </w:p>
        </w:tc>
        <w:tc>
          <w:tcPr>
            <w:tcW w:w="699" w:type="dxa"/>
            <w:tcBorders>
              <w:top w:val="single" w:sz="4" w:space="0" w:color="auto"/>
              <w:left w:val="single" w:sz="4" w:space="0" w:color="auto"/>
              <w:bottom w:val="single" w:sz="4" w:space="0" w:color="auto"/>
              <w:right w:val="single" w:sz="4" w:space="0" w:color="auto"/>
            </w:tcBorders>
            <w:vAlign w:val="center"/>
          </w:tcPr>
          <w:p w:rsidR="008F4B23" w:rsidRPr="00DD00AD" w:rsidRDefault="008F4B23" w:rsidP="003C783A">
            <w:pPr>
              <w:spacing w:before="0" w:line="259" w:lineRule="auto"/>
              <w:jc w:val="center"/>
              <w:rPr>
                <w:rFonts w:eastAsiaTheme="minorHAnsi" w:cstheme="minorBidi"/>
                <w:b/>
                <w:lang w:eastAsia="en-US"/>
              </w:rPr>
            </w:pPr>
          </w:p>
        </w:tc>
        <w:tc>
          <w:tcPr>
            <w:tcW w:w="843" w:type="dxa"/>
            <w:tcBorders>
              <w:top w:val="single" w:sz="4" w:space="0" w:color="auto"/>
              <w:left w:val="single" w:sz="4" w:space="0" w:color="auto"/>
              <w:bottom w:val="single" w:sz="4" w:space="0" w:color="auto"/>
              <w:right w:val="single" w:sz="4" w:space="0" w:color="auto"/>
            </w:tcBorders>
            <w:vAlign w:val="center"/>
          </w:tcPr>
          <w:p w:rsidR="008F4B23" w:rsidRPr="00DD00AD" w:rsidRDefault="008F4B23" w:rsidP="003C783A">
            <w:pPr>
              <w:spacing w:before="0" w:line="259" w:lineRule="auto"/>
              <w:jc w:val="center"/>
              <w:rPr>
                <w:rFonts w:eastAsiaTheme="minorHAnsi" w:cstheme="minorBidi"/>
                <w:b/>
                <w:lang w:eastAsia="en-US"/>
              </w:rPr>
            </w:pPr>
          </w:p>
        </w:tc>
        <w:tc>
          <w:tcPr>
            <w:tcW w:w="976" w:type="dxa"/>
            <w:tcBorders>
              <w:top w:val="single" w:sz="4" w:space="0" w:color="auto"/>
              <w:left w:val="single" w:sz="4" w:space="0" w:color="auto"/>
              <w:bottom w:val="single" w:sz="4" w:space="0" w:color="auto"/>
              <w:right w:val="single" w:sz="4" w:space="0" w:color="auto"/>
            </w:tcBorders>
            <w:vAlign w:val="center"/>
          </w:tcPr>
          <w:p w:rsidR="008F4B23" w:rsidRPr="00DD00AD" w:rsidRDefault="008F4B23" w:rsidP="003C783A">
            <w:pPr>
              <w:spacing w:before="0" w:line="259" w:lineRule="auto"/>
              <w:jc w:val="center"/>
              <w:rPr>
                <w:rFonts w:eastAsiaTheme="minorHAnsi" w:cstheme="minorBidi"/>
                <w:b/>
                <w:lang w:eastAsia="en-US"/>
              </w:rPr>
            </w:pP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8F4B23" w:rsidRPr="00DD00AD" w:rsidRDefault="008F4B23" w:rsidP="003C783A">
            <w:pPr>
              <w:spacing w:before="0" w:line="259" w:lineRule="auto"/>
              <w:jc w:val="center"/>
              <w:rPr>
                <w:rFonts w:eastAsiaTheme="minorHAnsi" w:cstheme="minorBidi"/>
                <w:b/>
                <w:lang w:eastAsia="en-US"/>
              </w:rPr>
            </w:pPr>
          </w:p>
        </w:tc>
        <w:tc>
          <w:tcPr>
            <w:tcW w:w="547" w:type="dxa"/>
            <w:tcBorders>
              <w:top w:val="single" w:sz="4" w:space="0" w:color="auto"/>
              <w:left w:val="single" w:sz="4" w:space="0" w:color="auto"/>
              <w:bottom w:val="single" w:sz="4" w:space="0" w:color="auto"/>
              <w:right w:val="single" w:sz="4" w:space="0" w:color="auto"/>
            </w:tcBorders>
            <w:shd w:val="clear" w:color="auto" w:fill="auto"/>
            <w:vAlign w:val="center"/>
          </w:tcPr>
          <w:p w:rsidR="008F4B23" w:rsidRPr="00DD00AD" w:rsidRDefault="008F4B23" w:rsidP="003C783A">
            <w:pPr>
              <w:spacing w:before="0" w:line="259" w:lineRule="auto"/>
              <w:jc w:val="center"/>
              <w:rPr>
                <w:rFonts w:eastAsiaTheme="minorHAnsi" w:cstheme="minorBidi"/>
                <w:b/>
                <w:lang w:eastAsia="en-US"/>
              </w:rPr>
            </w:pPr>
          </w:p>
        </w:tc>
        <w:tc>
          <w:tcPr>
            <w:tcW w:w="698" w:type="dxa"/>
            <w:tcBorders>
              <w:top w:val="single" w:sz="4" w:space="0" w:color="auto"/>
              <w:left w:val="single" w:sz="4" w:space="0" w:color="auto"/>
              <w:bottom w:val="single" w:sz="4" w:space="0" w:color="auto"/>
              <w:right w:val="single" w:sz="4" w:space="0" w:color="auto"/>
            </w:tcBorders>
            <w:vAlign w:val="center"/>
          </w:tcPr>
          <w:p w:rsidR="008F4B23" w:rsidRPr="00DD00AD" w:rsidRDefault="008F4B23" w:rsidP="003C783A">
            <w:pPr>
              <w:spacing w:before="0" w:line="259" w:lineRule="auto"/>
              <w:jc w:val="center"/>
              <w:rPr>
                <w:rFonts w:eastAsiaTheme="minorHAnsi" w:cstheme="minorBidi"/>
                <w:b/>
                <w:lang w:eastAsia="en-US"/>
              </w:rPr>
            </w:pPr>
          </w:p>
        </w:tc>
        <w:tc>
          <w:tcPr>
            <w:tcW w:w="672" w:type="dxa"/>
            <w:tcBorders>
              <w:top w:val="single" w:sz="4" w:space="0" w:color="auto"/>
              <w:left w:val="single" w:sz="4" w:space="0" w:color="auto"/>
              <w:bottom w:val="single" w:sz="4" w:space="0" w:color="auto"/>
              <w:right w:val="single" w:sz="4" w:space="0" w:color="auto"/>
            </w:tcBorders>
          </w:tcPr>
          <w:p w:rsidR="008F4B23" w:rsidRPr="00DD00AD" w:rsidRDefault="008F4B23" w:rsidP="003C783A">
            <w:pPr>
              <w:spacing w:before="0" w:line="259" w:lineRule="auto"/>
              <w:jc w:val="center"/>
              <w:rPr>
                <w:rFonts w:eastAsiaTheme="minorHAnsi" w:cstheme="minorBidi"/>
                <w:b/>
                <w:lang w:eastAsia="en-US"/>
              </w:rPr>
            </w:pPr>
          </w:p>
        </w:tc>
        <w:tc>
          <w:tcPr>
            <w:tcW w:w="561" w:type="dxa"/>
            <w:tcBorders>
              <w:top w:val="single" w:sz="4" w:space="0" w:color="auto"/>
              <w:left w:val="single" w:sz="4" w:space="0" w:color="auto"/>
              <w:bottom w:val="single" w:sz="4" w:space="0" w:color="auto"/>
              <w:right w:val="single" w:sz="4" w:space="0" w:color="auto"/>
            </w:tcBorders>
            <w:shd w:val="clear" w:color="auto" w:fill="auto"/>
          </w:tcPr>
          <w:p w:rsidR="008F4B23" w:rsidRPr="00DD00AD" w:rsidRDefault="008F4B23" w:rsidP="003C783A">
            <w:pPr>
              <w:spacing w:before="0" w:line="259" w:lineRule="auto"/>
              <w:jc w:val="center"/>
              <w:rPr>
                <w:rFonts w:eastAsiaTheme="minorHAnsi" w:cstheme="minorBidi"/>
                <w:b/>
                <w:lang w:eastAsia="en-US"/>
              </w:rPr>
            </w:pPr>
          </w:p>
        </w:tc>
        <w:tc>
          <w:tcPr>
            <w:tcW w:w="703" w:type="dxa"/>
            <w:tcBorders>
              <w:top w:val="single" w:sz="4" w:space="0" w:color="auto"/>
              <w:left w:val="single" w:sz="4" w:space="0" w:color="auto"/>
              <w:bottom w:val="single" w:sz="4" w:space="0" w:color="auto"/>
              <w:right w:val="single" w:sz="4" w:space="0" w:color="auto"/>
            </w:tcBorders>
          </w:tcPr>
          <w:p w:rsidR="008F4B23" w:rsidRPr="00DD00AD" w:rsidRDefault="008F4B23" w:rsidP="003C783A">
            <w:pPr>
              <w:spacing w:before="0" w:line="259" w:lineRule="auto"/>
              <w:jc w:val="center"/>
              <w:rPr>
                <w:rFonts w:eastAsiaTheme="minorHAnsi" w:cstheme="minorBidi"/>
                <w:b/>
                <w:lang w:eastAsia="en-US"/>
              </w:rPr>
            </w:pPr>
          </w:p>
        </w:tc>
        <w:tc>
          <w:tcPr>
            <w:tcW w:w="70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F4B23" w:rsidRPr="00DD00AD" w:rsidRDefault="008F4B23" w:rsidP="003C783A">
            <w:pPr>
              <w:spacing w:before="0" w:line="259" w:lineRule="auto"/>
              <w:jc w:val="center"/>
              <w:rPr>
                <w:rFonts w:eastAsiaTheme="minorHAnsi" w:cstheme="minorBidi"/>
                <w:b/>
                <w:lang w:eastAsia="en-US"/>
              </w:rPr>
            </w:pPr>
          </w:p>
        </w:tc>
      </w:tr>
      <w:tr w:rsidR="008F4B23" w:rsidRPr="00DD00AD" w:rsidTr="00CB3F9E">
        <w:trPr>
          <w:tblCellSpacing w:w="7" w:type="dxa"/>
          <w:jc w:val="center"/>
        </w:trPr>
        <w:tc>
          <w:tcPr>
            <w:tcW w:w="15753" w:type="dxa"/>
            <w:gridSpan w:val="20"/>
            <w:tcBorders>
              <w:left w:val="single" w:sz="4" w:space="0" w:color="auto"/>
              <w:bottom w:val="single" w:sz="4" w:space="0" w:color="auto"/>
              <w:right w:val="single" w:sz="4" w:space="0" w:color="auto"/>
            </w:tcBorders>
            <w:shd w:val="clear" w:color="auto" w:fill="auto"/>
          </w:tcPr>
          <w:p w:rsidR="008F4B23" w:rsidRPr="00DD00AD" w:rsidRDefault="008F4B23" w:rsidP="00F77C76">
            <w:pPr>
              <w:spacing w:before="0" w:line="259" w:lineRule="auto"/>
              <w:jc w:val="center"/>
              <w:rPr>
                <w:b/>
              </w:rPr>
            </w:pPr>
            <w:r w:rsidRPr="00DD00AD">
              <w:rPr>
                <w:b/>
              </w:rPr>
              <w:lastRenderedPageBreak/>
              <w:t>Данные и технические параметры планируемого к включению в проект модернизации оборудования, функционирующего после реализации мероприятий по модернизации</w:t>
            </w:r>
          </w:p>
        </w:tc>
      </w:tr>
      <w:tr w:rsidR="000714A2" w:rsidRPr="00DD00AD" w:rsidTr="00EB6845">
        <w:trPr>
          <w:gridAfter w:val="1"/>
          <w:wAfter w:w="6" w:type="dxa"/>
          <w:tblCellSpacing w:w="7" w:type="dxa"/>
          <w:jc w:val="center"/>
        </w:trPr>
        <w:tc>
          <w:tcPr>
            <w:tcW w:w="682" w:type="dxa"/>
            <w:tcBorders>
              <w:left w:val="single" w:sz="4" w:space="0" w:color="auto"/>
              <w:right w:val="single" w:sz="4" w:space="0" w:color="auto"/>
            </w:tcBorders>
            <w:shd w:val="clear" w:color="auto" w:fill="FBD4B4" w:themeFill="accent6" w:themeFillTint="66"/>
            <w:vAlign w:val="center"/>
          </w:tcPr>
          <w:p w:rsidR="000714A2" w:rsidRPr="00DD00AD" w:rsidRDefault="000714A2" w:rsidP="002307CA">
            <w:pPr>
              <w:spacing w:before="0" w:line="259" w:lineRule="auto"/>
              <w:jc w:val="center"/>
              <w:rPr>
                <w:rFonts w:eastAsiaTheme="minorHAnsi" w:cstheme="minorBidi"/>
                <w:b/>
                <w:lang w:eastAsia="en-US"/>
              </w:rPr>
            </w:pPr>
          </w:p>
        </w:tc>
        <w:tc>
          <w:tcPr>
            <w:tcW w:w="835" w:type="dxa"/>
            <w:tcBorders>
              <w:left w:val="single" w:sz="4" w:space="0" w:color="auto"/>
              <w:right w:val="single" w:sz="4" w:space="0" w:color="auto"/>
            </w:tcBorders>
            <w:shd w:val="clear" w:color="auto" w:fill="FBD4B4" w:themeFill="accent6" w:themeFillTint="66"/>
          </w:tcPr>
          <w:p w:rsidR="000714A2" w:rsidRPr="00DD00AD" w:rsidRDefault="000714A2" w:rsidP="009F1CD3">
            <w:pPr>
              <w:spacing w:before="0" w:line="259" w:lineRule="auto"/>
              <w:jc w:val="center"/>
              <w:rPr>
                <w:rFonts w:eastAsiaTheme="minorHAnsi" w:cstheme="minorBidi"/>
                <w:lang w:eastAsia="en-US"/>
              </w:rPr>
            </w:pPr>
          </w:p>
        </w:tc>
        <w:tc>
          <w:tcPr>
            <w:tcW w:w="1964" w:type="dxa"/>
            <w:tcBorders>
              <w:top w:val="single" w:sz="4" w:space="0" w:color="auto"/>
              <w:left w:val="single" w:sz="4" w:space="0" w:color="auto"/>
              <w:bottom w:val="single" w:sz="4" w:space="0" w:color="auto"/>
              <w:right w:val="single" w:sz="4" w:space="0" w:color="auto"/>
            </w:tcBorders>
            <w:vAlign w:val="center"/>
          </w:tcPr>
          <w:p w:rsidR="000714A2" w:rsidRPr="00DD00AD" w:rsidRDefault="000714A2" w:rsidP="009F1CD3">
            <w:pPr>
              <w:spacing w:before="0" w:line="259" w:lineRule="auto"/>
              <w:jc w:val="center"/>
              <w:rPr>
                <w:rFonts w:eastAsiaTheme="minorHAnsi" w:cstheme="minorBidi"/>
                <w:lang w:eastAsia="en-US"/>
              </w:rPr>
            </w:pPr>
            <w:r w:rsidRPr="00DD00AD">
              <w:rPr>
                <w:rFonts w:eastAsiaTheme="minorHAnsi" w:cstheme="minorBidi"/>
                <w:lang w:eastAsia="en-US"/>
              </w:rPr>
              <w:t>паровая турбина 1</w:t>
            </w:r>
          </w:p>
        </w:tc>
        <w:tc>
          <w:tcPr>
            <w:tcW w:w="982" w:type="dxa"/>
            <w:tcBorders>
              <w:top w:val="single" w:sz="4" w:space="0" w:color="auto"/>
              <w:left w:val="single" w:sz="4" w:space="0" w:color="auto"/>
              <w:bottom w:val="single" w:sz="4" w:space="0" w:color="auto"/>
              <w:right w:val="single" w:sz="4" w:space="0" w:color="auto"/>
            </w:tcBorders>
            <w:vAlign w:val="center"/>
          </w:tcPr>
          <w:p w:rsidR="000714A2" w:rsidRPr="00DD00AD" w:rsidRDefault="000714A2" w:rsidP="009F1CD3">
            <w:pPr>
              <w:spacing w:before="0" w:line="259" w:lineRule="auto"/>
              <w:jc w:val="center"/>
              <w:rPr>
                <w:rFonts w:eastAsiaTheme="minorHAnsi" w:cstheme="minorBidi"/>
                <w:b/>
                <w:lang w:eastAsia="en-US"/>
              </w:rPr>
            </w:pPr>
            <w:r w:rsidRPr="00DD00AD">
              <w:rPr>
                <w:rFonts w:eastAsiaTheme="minorHAnsi" w:cstheme="minorBidi"/>
                <w:noProof/>
                <w:lang w:eastAsia="ru-RU"/>
              </w:rPr>
              <mc:AlternateContent>
                <mc:Choice Requires="wps">
                  <w:drawing>
                    <wp:anchor distT="0" distB="0" distL="114300" distR="114300" simplePos="0" relativeHeight="252026880" behindDoc="0" locked="0" layoutInCell="1" allowOverlap="1" wp14:anchorId="54F2F82B" wp14:editId="08276F74">
                      <wp:simplePos x="0" y="0"/>
                      <wp:positionH relativeFrom="column">
                        <wp:posOffset>-3810</wp:posOffset>
                      </wp:positionH>
                      <wp:positionV relativeFrom="paragraph">
                        <wp:posOffset>7620</wp:posOffset>
                      </wp:positionV>
                      <wp:extent cx="114300" cy="114300"/>
                      <wp:effectExtent l="0" t="0" r="19050" b="19050"/>
                      <wp:wrapNone/>
                      <wp:docPr id="2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wps:wsp>
                        </a:graphicData>
                      </a:graphic>
                    </wp:anchor>
                  </w:drawing>
                </mc:Choice>
                <mc:Fallback xmlns:w16se="http://schemas.microsoft.com/office/word/2015/wordml/symex" xmlns:cx1="http://schemas.microsoft.com/office/drawing/2015/9/8/chartex" xmlns:cx="http://schemas.microsoft.com/office/drawing/2014/chartex">
                  <w:pict>
                    <v:rect w14:anchorId="63A0276A" id="Rectangle 2" o:spid="_x0000_s1026" style="position:absolute;margin-left:-.3pt;margin-top:.6pt;width:9pt;height:9pt;z-index:2520268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"/>
                  </w:pict>
                </mc:Fallback>
              </mc:AlternateContent>
            </w:r>
          </w:p>
        </w:tc>
        <w:tc>
          <w:tcPr>
            <w:tcW w:w="693" w:type="dxa"/>
            <w:tcBorders>
              <w:top w:val="single" w:sz="4" w:space="0" w:color="auto"/>
              <w:left w:val="single" w:sz="4" w:space="0" w:color="auto"/>
              <w:bottom w:val="single" w:sz="4" w:space="0" w:color="auto"/>
              <w:right w:val="single" w:sz="4" w:space="0" w:color="auto"/>
            </w:tcBorders>
            <w:shd w:val="clear" w:color="auto" w:fill="FBD4B4" w:themeFill="accent6" w:themeFillTint="66"/>
          </w:tcPr>
          <w:p w:rsidR="000714A2" w:rsidRPr="00DD00AD" w:rsidRDefault="000714A2" w:rsidP="009F1CD3">
            <w:pPr>
              <w:spacing w:before="0" w:line="259" w:lineRule="auto"/>
              <w:jc w:val="center"/>
              <w:rPr>
                <w:rFonts w:eastAsiaTheme="minorHAnsi" w:cstheme="minorBidi"/>
                <w:b/>
                <w:lang w:eastAsia="en-US"/>
              </w:rPr>
            </w:pPr>
          </w:p>
        </w:tc>
        <w:tc>
          <w:tcPr>
            <w:tcW w:w="559" w:type="dxa"/>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tcPr>
          <w:p w:rsidR="000714A2" w:rsidRPr="00DD00AD" w:rsidRDefault="000714A2" w:rsidP="009F1CD3">
            <w:pPr>
              <w:spacing w:before="0" w:line="259" w:lineRule="auto"/>
              <w:jc w:val="center"/>
              <w:rPr>
                <w:rFonts w:eastAsiaTheme="minorHAnsi" w:cstheme="minorBidi"/>
                <w:b/>
                <w:lang w:eastAsia="en-US"/>
              </w:rPr>
            </w:pPr>
          </w:p>
        </w:tc>
        <w:tc>
          <w:tcPr>
            <w:tcW w:w="69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0714A2" w:rsidRPr="00DD00AD" w:rsidRDefault="000714A2" w:rsidP="009F1CD3">
            <w:pPr>
              <w:spacing w:before="0" w:line="259" w:lineRule="auto"/>
              <w:jc w:val="center"/>
              <w:rPr>
                <w:rFonts w:eastAsiaTheme="minorHAnsi" w:cstheme="minorBidi"/>
                <w:b/>
                <w:lang w:eastAsia="en-US"/>
              </w:rPr>
            </w:pPr>
          </w:p>
        </w:tc>
        <w:tc>
          <w:tcPr>
            <w:tcW w:w="693"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rsidR="000714A2" w:rsidRPr="00DD00AD" w:rsidRDefault="000714A2" w:rsidP="009F1CD3">
            <w:pPr>
              <w:spacing w:before="0" w:line="259" w:lineRule="auto"/>
              <w:jc w:val="center"/>
              <w:rPr>
                <w:rFonts w:eastAsiaTheme="minorHAnsi" w:cstheme="minorBidi"/>
                <w:b/>
                <w:lang w:eastAsia="en-US"/>
              </w:rPr>
            </w:pPr>
          </w:p>
        </w:tc>
        <w:tc>
          <w:tcPr>
            <w:tcW w:w="98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0714A2" w:rsidRPr="00DD00AD" w:rsidRDefault="000714A2" w:rsidP="009F1CD3">
            <w:pPr>
              <w:spacing w:before="0" w:line="259" w:lineRule="auto"/>
              <w:jc w:val="center"/>
              <w:rPr>
                <w:rFonts w:eastAsiaTheme="minorHAnsi" w:cstheme="minorBidi"/>
                <w:b/>
                <w:lang w:eastAsia="en-US"/>
              </w:rPr>
            </w:pPr>
          </w:p>
        </w:tc>
        <w:tc>
          <w:tcPr>
            <w:tcW w:w="699"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rsidR="000714A2" w:rsidRPr="00DD00AD" w:rsidRDefault="000714A2" w:rsidP="009F1CD3">
            <w:pPr>
              <w:spacing w:before="0" w:line="259" w:lineRule="auto"/>
              <w:jc w:val="center"/>
              <w:rPr>
                <w:rFonts w:eastAsiaTheme="minorHAnsi" w:cstheme="minorBidi"/>
                <w:b/>
                <w:lang w:eastAsia="en-US"/>
              </w:rPr>
            </w:pPr>
          </w:p>
        </w:tc>
        <w:tc>
          <w:tcPr>
            <w:tcW w:w="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0714A2" w:rsidRPr="00DD00AD" w:rsidRDefault="000714A2" w:rsidP="009F1CD3">
            <w:pPr>
              <w:spacing w:before="0" w:line="259" w:lineRule="auto"/>
              <w:jc w:val="center"/>
              <w:rPr>
                <w:rFonts w:eastAsiaTheme="minorHAnsi" w:cstheme="minorBidi"/>
                <w:b/>
                <w:lang w:eastAsia="en-US"/>
              </w:rPr>
            </w:pPr>
          </w:p>
        </w:tc>
        <w:tc>
          <w:tcPr>
            <w:tcW w:w="976" w:type="dxa"/>
            <w:tcBorders>
              <w:top w:val="single" w:sz="4" w:space="0" w:color="auto"/>
              <w:left w:val="single" w:sz="4" w:space="0" w:color="auto"/>
              <w:bottom w:val="single" w:sz="4" w:space="0" w:color="auto"/>
              <w:right w:val="single" w:sz="4" w:space="0" w:color="auto"/>
            </w:tcBorders>
            <w:vAlign w:val="center"/>
          </w:tcPr>
          <w:p w:rsidR="000714A2" w:rsidRPr="00DD00AD" w:rsidRDefault="000714A2" w:rsidP="009F1CD3">
            <w:pPr>
              <w:spacing w:before="0" w:line="259" w:lineRule="auto"/>
              <w:jc w:val="center"/>
              <w:rPr>
                <w:rFonts w:eastAsiaTheme="minorHAnsi" w:cstheme="minorBidi"/>
                <w:b/>
                <w:lang w:eastAsia="en-US"/>
              </w:rPr>
            </w:pP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0714A2" w:rsidRPr="00DD00AD" w:rsidRDefault="000714A2" w:rsidP="009F1CD3">
            <w:pPr>
              <w:spacing w:before="0" w:line="259" w:lineRule="auto"/>
              <w:jc w:val="center"/>
              <w:rPr>
                <w:rFonts w:eastAsiaTheme="minorHAnsi" w:cstheme="minorBidi"/>
                <w:b/>
                <w:lang w:eastAsia="en-US"/>
              </w:rPr>
            </w:pPr>
          </w:p>
        </w:tc>
        <w:tc>
          <w:tcPr>
            <w:tcW w:w="547" w:type="dxa"/>
            <w:tcBorders>
              <w:top w:val="single" w:sz="4" w:space="0" w:color="auto"/>
              <w:left w:val="single" w:sz="4" w:space="0" w:color="auto"/>
              <w:bottom w:val="single" w:sz="4" w:space="0" w:color="auto"/>
              <w:right w:val="single" w:sz="4" w:space="0" w:color="auto"/>
            </w:tcBorders>
            <w:shd w:val="clear" w:color="auto" w:fill="auto"/>
            <w:vAlign w:val="center"/>
          </w:tcPr>
          <w:p w:rsidR="000714A2" w:rsidRPr="00DD00AD" w:rsidRDefault="000714A2" w:rsidP="009F1CD3">
            <w:pPr>
              <w:spacing w:before="0" w:line="259" w:lineRule="auto"/>
              <w:jc w:val="center"/>
              <w:rPr>
                <w:rFonts w:eastAsiaTheme="minorHAnsi" w:cstheme="minorBidi"/>
                <w:b/>
                <w:lang w:eastAsia="en-US"/>
              </w:rPr>
            </w:pPr>
          </w:p>
        </w:tc>
        <w:tc>
          <w:tcPr>
            <w:tcW w:w="698" w:type="dxa"/>
            <w:tcBorders>
              <w:top w:val="single" w:sz="4" w:space="0" w:color="auto"/>
              <w:left w:val="single" w:sz="4" w:space="0" w:color="auto"/>
              <w:bottom w:val="single" w:sz="4" w:space="0" w:color="auto"/>
              <w:right w:val="single" w:sz="4" w:space="0" w:color="auto"/>
            </w:tcBorders>
            <w:vAlign w:val="center"/>
          </w:tcPr>
          <w:p w:rsidR="000714A2" w:rsidRPr="00DD00AD" w:rsidRDefault="000714A2" w:rsidP="009F1CD3">
            <w:pPr>
              <w:spacing w:before="0" w:line="259" w:lineRule="auto"/>
              <w:jc w:val="center"/>
              <w:rPr>
                <w:rFonts w:eastAsiaTheme="minorHAnsi" w:cstheme="minorBidi"/>
                <w:b/>
                <w:lang w:eastAsia="en-US"/>
              </w:rPr>
            </w:pPr>
          </w:p>
        </w:tc>
        <w:tc>
          <w:tcPr>
            <w:tcW w:w="672" w:type="dxa"/>
            <w:tcBorders>
              <w:top w:val="single" w:sz="4" w:space="0" w:color="auto"/>
              <w:left w:val="single" w:sz="4" w:space="0" w:color="auto"/>
              <w:bottom w:val="single" w:sz="4" w:space="0" w:color="auto"/>
              <w:right w:val="single" w:sz="4" w:space="0" w:color="auto"/>
            </w:tcBorders>
          </w:tcPr>
          <w:p w:rsidR="000714A2" w:rsidRPr="00DD00AD" w:rsidRDefault="000714A2" w:rsidP="009F1CD3">
            <w:pPr>
              <w:spacing w:before="0" w:line="259" w:lineRule="auto"/>
              <w:jc w:val="center"/>
              <w:rPr>
                <w:rFonts w:eastAsiaTheme="minorHAnsi" w:cstheme="minorBidi"/>
                <w:b/>
                <w:lang w:eastAsia="en-US"/>
              </w:rPr>
            </w:pPr>
          </w:p>
        </w:tc>
        <w:tc>
          <w:tcPr>
            <w:tcW w:w="561" w:type="dxa"/>
            <w:tcBorders>
              <w:top w:val="single" w:sz="4" w:space="0" w:color="auto"/>
              <w:left w:val="single" w:sz="4" w:space="0" w:color="auto"/>
              <w:bottom w:val="single" w:sz="4" w:space="0" w:color="auto"/>
              <w:right w:val="single" w:sz="4" w:space="0" w:color="auto"/>
            </w:tcBorders>
          </w:tcPr>
          <w:p w:rsidR="000714A2" w:rsidRPr="00DD00AD" w:rsidRDefault="000714A2" w:rsidP="009F1CD3">
            <w:pPr>
              <w:spacing w:before="0" w:line="259" w:lineRule="auto"/>
              <w:jc w:val="center"/>
              <w:rPr>
                <w:rFonts w:eastAsiaTheme="minorHAnsi" w:cstheme="minorBidi"/>
                <w:b/>
                <w:lang w:eastAsia="en-US"/>
              </w:rPr>
            </w:pPr>
          </w:p>
        </w:tc>
        <w:tc>
          <w:tcPr>
            <w:tcW w:w="703" w:type="dxa"/>
            <w:tcBorders>
              <w:top w:val="single" w:sz="4" w:space="0" w:color="auto"/>
              <w:left w:val="single" w:sz="4" w:space="0" w:color="auto"/>
              <w:bottom w:val="single" w:sz="4" w:space="0" w:color="auto"/>
              <w:right w:val="single" w:sz="4" w:space="0" w:color="auto"/>
            </w:tcBorders>
          </w:tcPr>
          <w:p w:rsidR="000714A2" w:rsidRPr="00DD00AD" w:rsidRDefault="000714A2" w:rsidP="009F1CD3">
            <w:pPr>
              <w:spacing w:before="0" w:line="259" w:lineRule="auto"/>
              <w:jc w:val="center"/>
              <w:rPr>
                <w:rFonts w:eastAsiaTheme="minorHAnsi" w:cstheme="minorBidi"/>
                <w:b/>
                <w:lang w:eastAsia="en-US"/>
              </w:rPr>
            </w:pPr>
          </w:p>
        </w:tc>
        <w:tc>
          <w:tcPr>
            <w:tcW w:w="703" w:type="dxa"/>
            <w:tcBorders>
              <w:top w:val="single" w:sz="4" w:space="0" w:color="auto"/>
              <w:left w:val="single" w:sz="4" w:space="0" w:color="auto"/>
              <w:bottom w:val="single" w:sz="4" w:space="0" w:color="auto"/>
              <w:right w:val="single" w:sz="4" w:space="0" w:color="auto"/>
            </w:tcBorders>
          </w:tcPr>
          <w:p w:rsidR="000714A2" w:rsidRPr="00DD00AD" w:rsidRDefault="000714A2" w:rsidP="009F1CD3">
            <w:pPr>
              <w:spacing w:before="0" w:line="259" w:lineRule="auto"/>
              <w:jc w:val="center"/>
              <w:rPr>
                <w:rFonts w:eastAsiaTheme="minorHAnsi" w:cstheme="minorBidi"/>
                <w:b/>
                <w:lang w:eastAsia="en-US"/>
              </w:rPr>
            </w:pPr>
          </w:p>
        </w:tc>
      </w:tr>
      <w:tr w:rsidR="000714A2" w:rsidRPr="00DD00AD" w:rsidTr="00EB6845">
        <w:trPr>
          <w:gridAfter w:val="1"/>
          <w:wAfter w:w="6" w:type="dxa"/>
          <w:tblCellSpacing w:w="7" w:type="dxa"/>
          <w:jc w:val="center"/>
        </w:trPr>
        <w:tc>
          <w:tcPr>
            <w:tcW w:w="682" w:type="dxa"/>
            <w:tcBorders>
              <w:left w:val="single" w:sz="4" w:space="0" w:color="auto"/>
              <w:right w:val="single" w:sz="4" w:space="0" w:color="auto"/>
            </w:tcBorders>
            <w:shd w:val="clear" w:color="auto" w:fill="FBD4B4" w:themeFill="accent6" w:themeFillTint="66"/>
            <w:vAlign w:val="center"/>
          </w:tcPr>
          <w:p w:rsidR="000714A2" w:rsidRPr="00DD00AD" w:rsidRDefault="000714A2" w:rsidP="009F1CD3">
            <w:pPr>
              <w:spacing w:before="0" w:line="259" w:lineRule="auto"/>
              <w:jc w:val="center"/>
              <w:rPr>
                <w:rFonts w:eastAsiaTheme="minorHAnsi" w:cstheme="minorBidi"/>
                <w:b/>
                <w:lang w:eastAsia="en-US"/>
              </w:rPr>
            </w:pPr>
          </w:p>
        </w:tc>
        <w:tc>
          <w:tcPr>
            <w:tcW w:w="835" w:type="dxa"/>
            <w:tcBorders>
              <w:left w:val="single" w:sz="4" w:space="0" w:color="auto"/>
              <w:right w:val="single" w:sz="4" w:space="0" w:color="auto"/>
            </w:tcBorders>
            <w:shd w:val="clear" w:color="auto" w:fill="FBD4B4" w:themeFill="accent6" w:themeFillTint="66"/>
          </w:tcPr>
          <w:p w:rsidR="000714A2" w:rsidRPr="00DD00AD" w:rsidRDefault="000714A2" w:rsidP="009F1CD3">
            <w:pPr>
              <w:spacing w:before="0" w:line="259" w:lineRule="auto"/>
              <w:jc w:val="center"/>
              <w:rPr>
                <w:rFonts w:eastAsiaTheme="minorHAnsi" w:cstheme="minorBidi"/>
                <w:b/>
                <w:lang w:eastAsia="en-US"/>
              </w:rPr>
            </w:pPr>
          </w:p>
        </w:tc>
        <w:tc>
          <w:tcPr>
            <w:tcW w:w="1964" w:type="dxa"/>
            <w:tcBorders>
              <w:top w:val="single" w:sz="4" w:space="0" w:color="auto"/>
              <w:left w:val="single" w:sz="4" w:space="0" w:color="auto"/>
              <w:bottom w:val="single" w:sz="4" w:space="0" w:color="auto"/>
              <w:right w:val="single" w:sz="4" w:space="0" w:color="auto"/>
            </w:tcBorders>
            <w:vAlign w:val="center"/>
          </w:tcPr>
          <w:p w:rsidR="000714A2" w:rsidRPr="00DD00AD" w:rsidRDefault="000714A2" w:rsidP="009F1CD3">
            <w:pPr>
              <w:spacing w:before="0" w:line="259" w:lineRule="auto"/>
              <w:jc w:val="center"/>
              <w:rPr>
                <w:rFonts w:eastAsiaTheme="minorHAnsi" w:cstheme="minorBidi"/>
                <w:b/>
                <w:lang w:eastAsia="en-US"/>
              </w:rPr>
            </w:pPr>
            <w:r w:rsidRPr="00DD00AD">
              <w:rPr>
                <w:rFonts w:eastAsiaTheme="minorHAnsi" w:cstheme="minorBidi"/>
                <w:b/>
                <w:lang w:eastAsia="en-US"/>
              </w:rPr>
              <w:t>…</w:t>
            </w:r>
          </w:p>
        </w:tc>
        <w:tc>
          <w:tcPr>
            <w:tcW w:w="982" w:type="dxa"/>
            <w:tcBorders>
              <w:top w:val="single" w:sz="4" w:space="0" w:color="auto"/>
              <w:left w:val="single" w:sz="4" w:space="0" w:color="auto"/>
              <w:bottom w:val="single" w:sz="4" w:space="0" w:color="auto"/>
              <w:right w:val="single" w:sz="4" w:space="0" w:color="auto"/>
            </w:tcBorders>
            <w:vAlign w:val="center"/>
          </w:tcPr>
          <w:p w:rsidR="000714A2" w:rsidRPr="00DD00AD" w:rsidRDefault="000714A2" w:rsidP="009F1CD3">
            <w:pPr>
              <w:spacing w:before="0" w:line="259" w:lineRule="auto"/>
              <w:jc w:val="center"/>
              <w:rPr>
                <w:rFonts w:eastAsiaTheme="minorHAnsi" w:cstheme="minorBidi"/>
                <w:b/>
                <w:lang w:eastAsia="en-US"/>
              </w:rPr>
            </w:pPr>
            <w:r w:rsidRPr="00DD00AD">
              <w:rPr>
                <w:rFonts w:eastAsiaTheme="minorHAnsi" w:cstheme="minorBidi"/>
                <w:noProof/>
                <w:lang w:eastAsia="ru-RU"/>
              </w:rPr>
              <mc:AlternateContent>
                <mc:Choice Requires="wps">
                  <w:drawing>
                    <wp:anchor distT="0" distB="0" distL="114300" distR="114300" simplePos="0" relativeHeight="252027904" behindDoc="0" locked="0" layoutInCell="1" allowOverlap="1" wp14:anchorId="6BEB62D8" wp14:editId="403BF107">
                      <wp:simplePos x="0" y="0"/>
                      <wp:positionH relativeFrom="column">
                        <wp:posOffset>-3810</wp:posOffset>
                      </wp:positionH>
                      <wp:positionV relativeFrom="paragraph">
                        <wp:posOffset>5080</wp:posOffset>
                      </wp:positionV>
                      <wp:extent cx="114300" cy="114300"/>
                      <wp:effectExtent l="0" t="0" r="19050" b="19050"/>
                      <wp:wrapNone/>
                      <wp:docPr id="2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wps:wsp>
                        </a:graphicData>
                      </a:graphic>
                    </wp:anchor>
                  </w:drawing>
                </mc:Choice>
                <mc:Fallback xmlns:w16se="http://schemas.microsoft.com/office/word/2015/wordml/symex" xmlns:cx1="http://schemas.microsoft.com/office/drawing/2015/9/8/chartex" xmlns:cx="http://schemas.microsoft.com/office/drawing/2014/chartex">
                  <w:pict>
                    <v:rect w14:anchorId="4692D35C" id="Rectangle 2" o:spid="_x0000_s1026" style="position:absolute;margin-left:-.3pt;margin-top:.4pt;width:9pt;height:9pt;z-index:2520279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"/>
                  </w:pict>
                </mc:Fallback>
              </mc:AlternateContent>
            </w:r>
          </w:p>
        </w:tc>
        <w:tc>
          <w:tcPr>
            <w:tcW w:w="693" w:type="dxa"/>
            <w:tcBorders>
              <w:top w:val="single" w:sz="4" w:space="0" w:color="auto"/>
              <w:left w:val="single" w:sz="4" w:space="0" w:color="auto"/>
              <w:bottom w:val="single" w:sz="4" w:space="0" w:color="auto"/>
              <w:right w:val="single" w:sz="4" w:space="0" w:color="auto"/>
            </w:tcBorders>
            <w:shd w:val="clear" w:color="auto" w:fill="FBD4B4" w:themeFill="accent6" w:themeFillTint="66"/>
          </w:tcPr>
          <w:p w:rsidR="000714A2" w:rsidRPr="00DD00AD" w:rsidRDefault="000714A2" w:rsidP="009F1CD3">
            <w:pPr>
              <w:spacing w:before="0" w:line="259" w:lineRule="auto"/>
              <w:jc w:val="center"/>
              <w:rPr>
                <w:rFonts w:eastAsiaTheme="minorHAnsi" w:cstheme="minorBidi"/>
                <w:b/>
                <w:lang w:eastAsia="en-US"/>
              </w:rPr>
            </w:pPr>
          </w:p>
        </w:tc>
        <w:tc>
          <w:tcPr>
            <w:tcW w:w="559" w:type="dxa"/>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tcPr>
          <w:p w:rsidR="000714A2" w:rsidRPr="00DD00AD" w:rsidRDefault="000714A2" w:rsidP="009F1CD3">
            <w:pPr>
              <w:spacing w:before="0" w:line="259" w:lineRule="auto"/>
              <w:jc w:val="center"/>
              <w:rPr>
                <w:rFonts w:eastAsiaTheme="minorHAnsi" w:cstheme="minorBidi"/>
                <w:b/>
                <w:lang w:eastAsia="en-US"/>
              </w:rPr>
            </w:pPr>
          </w:p>
        </w:tc>
        <w:tc>
          <w:tcPr>
            <w:tcW w:w="69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0714A2" w:rsidRPr="00DD00AD" w:rsidRDefault="000714A2" w:rsidP="009F1CD3">
            <w:pPr>
              <w:spacing w:before="0" w:line="259" w:lineRule="auto"/>
              <w:jc w:val="center"/>
              <w:rPr>
                <w:rFonts w:eastAsiaTheme="minorHAnsi" w:cstheme="minorBidi"/>
                <w:b/>
                <w:lang w:eastAsia="en-US"/>
              </w:rPr>
            </w:pPr>
          </w:p>
        </w:tc>
        <w:tc>
          <w:tcPr>
            <w:tcW w:w="693"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rsidR="000714A2" w:rsidRPr="00DD00AD" w:rsidRDefault="000714A2" w:rsidP="009F1CD3">
            <w:pPr>
              <w:spacing w:before="0" w:line="259" w:lineRule="auto"/>
              <w:jc w:val="center"/>
              <w:rPr>
                <w:rFonts w:eastAsiaTheme="minorHAnsi" w:cstheme="minorBidi"/>
                <w:b/>
                <w:lang w:eastAsia="en-US"/>
              </w:rPr>
            </w:pPr>
          </w:p>
        </w:tc>
        <w:tc>
          <w:tcPr>
            <w:tcW w:w="98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0714A2" w:rsidRPr="00DD00AD" w:rsidRDefault="000714A2" w:rsidP="009F1CD3">
            <w:pPr>
              <w:spacing w:before="0" w:line="259" w:lineRule="auto"/>
              <w:jc w:val="center"/>
              <w:rPr>
                <w:rFonts w:eastAsiaTheme="minorHAnsi" w:cstheme="minorBidi"/>
                <w:b/>
                <w:lang w:eastAsia="en-US"/>
              </w:rPr>
            </w:pPr>
          </w:p>
        </w:tc>
        <w:tc>
          <w:tcPr>
            <w:tcW w:w="699"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rsidR="000714A2" w:rsidRPr="00DD00AD" w:rsidRDefault="000714A2" w:rsidP="009F1CD3">
            <w:pPr>
              <w:spacing w:before="0" w:line="259" w:lineRule="auto"/>
              <w:jc w:val="center"/>
              <w:rPr>
                <w:rFonts w:eastAsiaTheme="minorHAnsi" w:cstheme="minorBidi"/>
                <w:b/>
                <w:lang w:eastAsia="en-US"/>
              </w:rPr>
            </w:pPr>
          </w:p>
        </w:tc>
        <w:tc>
          <w:tcPr>
            <w:tcW w:w="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0714A2" w:rsidRPr="00DD00AD" w:rsidRDefault="000714A2" w:rsidP="009F1CD3">
            <w:pPr>
              <w:spacing w:before="0" w:line="259" w:lineRule="auto"/>
              <w:jc w:val="center"/>
              <w:rPr>
                <w:rFonts w:eastAsiaTheme="minorHAnsi" w:cstheme="minorBidi"/>
                <w:b/>
                <w:lang w:eastAsia="en-US"/>
              </w:rPr>
            </w:pPr>
          </w:p>
        </w:tc>
        <w:tc>
          <w:tcPr>
            <w:tcW w:w="976" w:type="dxa"/>
            <w:tcBorders>
              <w:top w:val="single" w:sz="4" w:space="0" w:color="auto"/>
              <w:left w:val="single" w:sz="4" w:space="0" w:color="auto"/>
              <w:bottom w:val="single" w:sz="4" w:space="0" w:color="auto"/>
              <w:right w:val="single" w:sz="4" w:space="0" w:color="auto"/>
            </w:tcBorders>
            <w:vAlign w:val="center"/>
          </w:tcPr>
          <w:p w:rsidR="000714A2" w:rsidRPr="00DD00AD" w:rsidRDefault="000714A2" w:rsidP="009F1CD3">
            <w:pPr>
              <w:spacing w:before="0" w:line="259" w:lineRule="auto"/>
              <w:jc w:val="center"/>
              <w:rPr>
                <w:rFonts w:eastAsiaTheme="minorHAnsi" w:cstheme="minorBidi"/>
                <w:b/>
                <w:lang w:eastAsia="en-US"/>
              </w:rPr>
            </w:pP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0714A2" w:rsidRPr="00DD00AD" w:rsidRDefault="000714A2" w:rsidP="009F1CD3">
            <w:pPr>
              <w:spacing w:before="0" w:line="259" w:lineRule="auto"/>
              <w:jc w:val="center"/>
              <w:rPr>
                <w:rFonts w:eastAsiaTheme="minorHAnsi" w:cstheme="minorBidi"/>
                <w:b/>
                <w:lang w:eastAsia="en-US"/>
              </w:rPr>
            </w:pPr>
          </w:p>
        </w:tc>
        <w:tc>
          <w:tcPr>
            <w:tcW w:w="547" w:type="dxa"/>
            <w:tcBorders>
              <w:top w:val="single" w:sz="4" w:space="0" w:color="auto"/>
              <w:left w:val="single" w:sz="4" w:space="0" w:color="auto"/>
              <w:bottom w:val="single" w:sz="4" w:space="0" w:color="auto"/>
              <w:right w:val="single" w:sz="4" w:space="0" w:color="auto"/>
            </w:tcBorders>
            <w:shd w:val="clear" w:color="auto" w:fill="auto"/>
            <w:vAlign w:val="center"/>
          </w:tcPr>
          <w:p w:rsidR="000714A2" w:rsidRPr="00DD00AD" w:rsidRDefault="000714A2" w:rsidP="009F1CD3">
            <w:pPr>
              <w:spacing w:before="0" w:line="259" w:lineRule="auto"/>
              <w:jc w:val="center"/>
              <w:rPr>
                <w:rFonts w:eastAsiaTheme="minorHAnsi" w:cstheme="minorBidi"/>
                <w:b/>
                <w:lang w:eastAsia="en-US"/>
              </w:rPr>
            </w:pPr>
          </w:p>
        </w:tc>
        <w:tc>
          <w:tcPr>
            <w:tcW w:w="698" w:type="dxa"/>
            <w:tcBorders>
              <w:top w:val="single" w:sz="4" w:space="0" w:color="auto"/>
              <w:left w:val="single" w:sz="4" w:space="0" w:color="auto"/>
              <w:bottom w:val="single" w:sz="4" w:space="0" w:color="auto"/>
              <w:right w:val="single" w:sz="4" w:space="0" w:color="auto"/>
            </w:tcBorders>
            <w:vAlign w:val="center"/>
          </w:tcPr>
          <w:p w:rsidR="000714A2" w:rsidRPr="00DD00AD" w:rsidRDefault="000714A2" w:rsidP="009F1CD3">
            <w:pPr>
              <w:spacing w:before="0" w:line="259" w:lineRule="auto"/>
              <w:jc w:val="center"/>
              <w:rPr>
                <w:rFonts w:eastAsiaTheme="minorHAnsi" w:cstheme="minorBidi"/>
                <w:b/>
                <w:lang w:eastAsia="en-US"/>
              </w:rPr>
            </w:pPr>
          </w:p>
        </w:tc>
        <w:tc>
          <w:tcPr>
            <w:tcW w:w="672" w:type="dxa"/>
            <w:tcBorders>
              <w:top w:val="single" w:sz="4" w:space="0" w:color="auto"/>
              <w:left w:val="single" w:sz="4" w:space="0" w:color="auto"/>
              <w:bottom w:val="single" w:sz="4" w:space="0" w:color="auto"/>
              <w:right w:val="single" w:sz="4" w:space="0" w:color="auto"/>
            </w:tcBorders>
          </w:tcPr>
          <w:p w:rsidR="000714A2" w:rsidRPr="00DD00AD" w:rsidRDefault="000714A2" w:rsidP="009F1CD3">
            <w:pPr>
              <w:spacing w:before="0" w:line="259" w:lineRule="auto"/>
              <w:jc w:val="center"/>
              <w:rPr>
                <w:rFonts w:eastAsiaTheme="minorHAnsi" w:cstheme="minorBidi"/>
                <w:b/>
                <w:lang w:eastAsia="en-US"/>
              </w:rPr>
            </w:pPr>
          </w:p>
        </w:tc>
        <w:tc>
          <w:tcPr>
            <w:tcW w:w="561" w:type="dxa"/>
            <w:tcBorders>
              <w:top w:val="single" w:sz="4" w:space="0" w:color="auto"/>
              <w:left w:val="single" w:sz="4" w:space="0" w:color="auto"/>
              <w:bottom w:val="single" w:sz="4" w:space="0" w:color="auto"/>
              <w:right w:val="single" w:sz="4" w:space="0" w:color="auto"/>
            </w:tcBorders>
          </w:tcPr>
          <w:p w:rsidR="000714A2" w:rsidRPr="00DD00AD" w:rsidRDefault="000714A2" w:rsidP="009F1CD3">
            <w:pPr>
              <w:spacing w:before="0" w:line="259" w:lineRule="auto"/>
              <w:jc w:val="center"/>
              <w:rPr>
                <w:rFonts w:eastAsiaTheme="minorHAnsi" w:cstheme="minorBidi"/>
                <w:b/>
                <w:lang w:eastAsia="en-US"/>
              </w:rPr>
            </w:pPr>
          </w:p>
        </w:tc>
        <w:tc>
          <w:tcPr>
            <w:tcW w:w="703" w:type="dxa"/>
            <w:tcBorders>
              <w:top w:val="single" w:sz="4" w:space="0" w:color="auto"/>
              <w:left w:val="single" w:sz="4" w:space="0" w:color="auto"/>
              <w:bottom w:val="single" w:sz="4" w:space="0" w:color="auto"/>
              <w:right w:val="single" w:sz="4" w:space="0" w:color="auto"/>
            </w:tcBorders>
          </w:tcPr>
          <w:p w:rsidR="000714A2" w:rsidRPr="00DD00AD" w:rsidRDefault="000714A2" w:rsidP="009F1CD3">
            <w:pPr>
              <w:spacing w:before="0" w:line="259" w:lineRule="auto"/>
              <w:jc w:val="center"/>
              <w:rPr>
                <w:rFonts w:eastAsiaTheme="minorHAnsi" w:cstheme="minorBidi"/>
                <w:b/>
                <w:lang w:eastAsia="en-US"/>
              </w:rPr>
            </w:pPr>
          </w:p>
        </w:tc>
        <w:tc>
          <w:tcPr>
            <w:tcW w:w="703" w:type="dxa"/>
            <w:tcBorders>
              <w:top w:val="single" w:sz="4" w:space="0" w:color="auto"/>
              <w:left w:val="single" w:sz="4" w:space="0" w:color="auto"/>
              <w:bottom w:val="single" w:sz="4" w:space="0" w:color="auto"/>
              <w:right w:val="single" w:sz="4" w:space="0" w:color="auto"/>
            </w:tcBorders>
          </w:tcPr>
          <w:p w:rsidR="000714A2" w:rsidRPr="00DD00AD" w:rsidRDefault="000714A2" w:rsidP="009F1CD3">
            <w:pPr>
              <w:spacing w:before="0" w:line="259" w:lineRule="auto"/>
              <w:jc w:val="center"/>
              <w:rPr>
                <w:rFonts w:eastAsiaTheme="minorHAnsi" w:cstheme="minorBidi"/>
                <w:b/>
                <w:lang w:eastAsia="en-US"/>
              </w:rPr>
            </w:pPr>
          </w:p>
        </w:tc>
      </w:tr>
      <w:tr w:rsidR="000714A2" w:rsidRPr="00DD00AD" w:rsidTr="00EB6845">
        <w:trPr>
          <w:gridAfter w:val="1"/>
          <w:wAfter w:w="6" w:type="dxa"/>
          <w:tblCellSpacing w:w="7" w:type="dxa"/>
          <w:jc w:val="center"/>
        </w:trPr>
        <w:tc>
          <w:tcPr>
            <w:tcW w:w="682" w:type="dxa"/>
            <w:tcBorders>
              <w:left w:val="single" w:sz="4" w:space="0" w:color="auto"/>
              <w:right w:val="single" w:sz="4" w:space="0" w:color="auto"/>
            </w:tcBorders>
            <w:shd w:val="clear" w:color="auto" w:fill="FBD4B4" w:themeFill="accent6" w:themeFillTint="66"/>
            <w:vAlign w:val="center"/>
          </w:tcPr>
          <w:p w:rsidR="000714A2" w:rsidRPr="00DD00AD" w:rsidRDefault="000714A2" w:rsidP="009F1CD3">
            <w:pPr>
              <w:spacing w:before="0" w:line="259" w:lineRule="auto"/>
              <w:jc w:val="center"/>
              <w:rPr>
                <w:rFonts w:eastAsiaTheme="minorHAnsi" w:cstheme="minorBidi"/>
                <w:b/>
                <w:lang w:eastAsia="en-US"/>
              </w:rPr>
            </w:pPr>
          </w:p>
        </w:tc>
        <w:tc>
          <w:tcPr>
            <w:tcW w:w="835" w:type="dxa"/>
            <w:tcBorders>
              <w:left w:val="single" w:sz="4" w:space="0" w:color="auto"/>
              <w:right w:val="single" w:sz="4" w:space="0" w:color="auto"/>
            </w:tcBorders>
            <w:shd w:val="clear" w:color="auto" w:fill="FBD4B4" w:themeFill="accent6" w:themeFillTint="66"/>
          </w:tcPr>
          <w:p w:rsidR="000714A2" w:rsidRPr="00DD00AD" w:rsidRDefault="000714A2" w:rsidP="009F1CD3">
            <w:pPr>
              <w:spacing w:before="0" w:line="259" w:lineRule="auto"/>
              <w:jc w:val="center"/>
              <w:rPr>
                <w:rFonts w:eastAsiaTheme="minorHAnsi" w:cstheme="minorBidi"/>
                <w:lang w:eastAsia="en-US"/>
              </w:rPr>
            </w:pPr>
          </w:p>
        </w:tc>
        <w:tc>
          <w:tcPr>
            <w:tcW w:w="1964" w:type="dxa"/>
            <w:tcBorders>
              <w:top w:val="single" w:sz="4" w:space="0" w:color="auto"/>
              <w:left w:val="single" w:sz="4" w:space="0" w:color="auto"/>
              <w:bottom w:val="single" w:sz="4" w:space="0" w:color="auto"/>
              <w:right w:val="single" w:sz="4" w:space="0" w:color="auto"/>
            </w:tcBorders>
            <w:vAlign w:val="center"/>
          </w:tcPr>
          <w:p w:rsidR="000714A2" w:rsidRPr="00DD00AD" w:rsidRDefault="000714A2" w:rsidP="009F1CD3">
            <w:pPr>
              <w:spacing w:before="0" w:line="259" w:lineRule="auto"/>
              <w:jc w:val="center"/>
              <w:rPr>
                <w:rFonts w:eastAsiaTheme="minorHAnsi" w:cstheme="minorBidi"/>
                <w:lang w:val="en-US" w:eastAsia="en-US"/>
              </w:rPr>
            </w:pPr>
            <w:r w:rsidRPr="00DD00AD">
              <w:rPr>
                <w:rFonts w:eastAsiaTheme="minorHAnsi" w:cstheme="minorBidi"/>
                <w:lang w:eastAsia="en-US"/>
              </w:rPr>
              <w:t xml:space="preserve">паровая турбина </w:t>
            </w:r>
            <w:r w:rsidRPr="00DD00AD">
              <w:rPr>
                <w:rFonts w:eastAsiaTheme="minorHAnsi" w:cstheme="minorBidi"/>
                <w:lang w:val="en-US" w:eastAsia="en-US"/>
              </w:rPr>
              <w:t>n</w:t>
            </w:r>
          </w:p>
        </w:tc>
        <w:tc>
          <w:tcPr>
            <w:tcW w:w="982" w:type="dxa"/>
            <w:tcBorders>
              <w:top w:val="single" w:sz="4" w:space="0" w:color="auto"/>
              <w:left w:val="single" w:sz="4" w:space="0" w:color="auto"/>
              <w:bottom w:val="single" w:sz="4" w:space="0" w:color="auto"/>
              <w:right w:val="single" w:sz="4" w:space="0" w:color="auto"/>
            </w:tcBorders>
            <w:vAlign w:val="center"/>
          </w:tcPr>
          <w:p w:rsidR="000714A2" w:rsidRPr="00DD00AD" w:rsidRDefault="000714A2" w:rsidP="009F1CD3">
            <w:pPr>
              <w:spacing w:before="0" w:line="259" w:lineRule="auto"/>
              <w:jc w:val="center"/>
              <w:rPr>
                <w:rFonts w:eastAsiaTheme="minorHAnsi" w:cstheme="minorBidi"/>
                <w:b/>
                <w:lang w:eastAsia="en-US"/>
              </w:rPr>
            </w:pPr>
            <w:r w:rsidRPr="00DD00AD">
              <w:rPr>
                <w:rFonts w:eastAsiaTheme="minorHAnsi" w:cstheme="minorBidi"/>
                <w:noProof/>
                <w:lang w:eastAsia="ru-RU"/>
              </w:rPr>
              <mc:AlternateContent>
                <mc:Choice Requires="wps">
                  <w:drawing>
                    <wp:anchor distT="0" distB="0" distL="114300" distR="114300" simplePos="0" relativeHeight="252028928" behindDoc="0" locked="0" layoutInCell="1" allowOverlap="1" wp14:anchorId="569A7D6C" wp14:editId="7FCA76F1">
                      <wp:simplePos x="0" y="0"/>
                      <wp:positionH relativeFrom="column">
                        <wp:posOffset>-3810</wp:posOffset>
                      </wp:positionH>
                      <wp:positionV relativeFrom="paragraph">
                        <wp:posOffset>2540</wp:posOffset>
                      </wp:positionV>
                      <wp:extent cx="114300" cy="114300"/>
                      <wp:effectExtent l="0" t="0" r="19050" b="19050"/>
                      <wp:wrapNone/>
                      <wp:docPr id="24"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wps:wsp>
                        </a:graphicData>
                      </a:graphic>
                    </wp:anchor>
                  </w:drawing>
                </mc:Choice>
                <mc:Fallback xmlns:w16se="http://schemas.microsoft.com/office/word/2015/wordml/symex" xmlns:cx1="http://schemas.microsoft.com/office/drawing/2015/9/8/chartex" xmlns:cx="http://schemas.microsoft.com/office/drawing/2014/chartex">
                  <w:pict>
                    <v:rect w14:anchorId="596BA763" id="Rectangle 2" o:spid="_x0000_s1026" style="position:absolute;margin-left:-.3pt;margin-top:.2pt;width:9pt;height:9pt;z-index:2520289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"/>
                  </w:pict>
                </mc:Fallback>
              </mc:AlternateContent>
            </w:r>
          </w:p>
        </w:tc>
        <w:tc>
          <w:tcPr>
            <w:tcW w:w="693" w:type="dxa"/>
            <w:tcBorders>
              <w:top w:val="single" w:sz="4" w:space="0" w:color="auto"/>
              <w:left w:val="single" w:sz="4" w:space="0" w:color="auto"/>
              <w:bottom w:val="single" w:sz="4" w:space="0" w:color="auto"/>
              <w:right w:val="single" w:sz="4" w:space="0" w:color="auto"/>
            </w:tcBorders>
            <w:shd w:val="clear" w:color="auto" w:fill="FBD4B4" w:themeFill="accent6" w:themeFillTint="66"/>
          </w:tcPr>
          <w:p w:rsidR="000714A2" w:rsidRPr="00DD00AD" w:rsidRDefault="000714A2" w:rsidP="009F1CD3">
            <w:pPr>
              <w:spacing w:before="0" w:line="259" w:lineRule="auto"/>
              <w:jc w:val="center"/>
              <w:rPr>
                <w:rFonts w:eastAsiaTheme="minorHAnsi" w:cstheme="minorBidi"/>
                <w:b/>
                <w:lang w:eastAsia="en-US"/>
              </w:rPr>
            </w:pPr>
          </w:p>
        </w:tc>
        <w:tc>
          <w:tcPr>
            <w:tcW w:w="559" w:type="dxa"/>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tcPr>
          <w:p w:rsidR="000714A2" w:rsidRPr="00DD00AD" w:rsidRDefault="000714A2" w:rsidP="009F1CD3">
            <w:pPr>
              <w:spacing w:before="0" w:line="259" w:lineRule="auto"/>
              <w:jc w:val="center"/>
              <w:rPr>
                <w:rFonts w:eastAsiaTheme="minorHAnsi" w:cstheme="minorBidi"/>
                <w:b/>
                <w:lang w:eastAsia="en-US"/>
              </w:rPr>
            </w:pPr>
          </w:p>
        </w:tc>
        <w:tc>
          <w:tcPr>
            <w:tcW w:w="69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0714A2" w:rsidRPr="00DD00AD" w:rsidRDefault="000714A2" w:rsidP="009F1CD3">
            <w:pPr>
              <w:spacing w:before="0" w:line="259" w:lineRule="auto"/>
              <w:jc w:val="center"/>
              <w:rPr>
                <w:rFonts w:eastAsiaTheme="minorHAnsi" w:cstheme="minorBidi"/>
                <w:b/>
                <w:lang w:eastAsia="en-US"/>
              </w:rPr>
            </w:pPr>
          </w:p>
        </w:tc>
        <w:tc>
          <w:tcPr>
            <w:tcW w:w="693"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rsidR="000714A2" w:rsidRPr="00DD00AD" w:rsidRDefault="000714A2" w:rsidP="009F1CD3">
            <w:pPr>
              <w:spacing w:before="0" w:line="259" w:lineRule="auto"/>
              <w:jc w:val="center"/>
              <w:rPr>
                <w:rFonts w:eastAsiaTheme="minorHAnsi" w:cstheme="minorBidi"/>
                <w:b/>
                <w:lang w:eastAsia="en-US"/>
              </w:rPr>
            </w:pPr>
          </w:p>
        </w:tc>
        <w:tc>
          <w:tcPr>
            <w:tcW w:w="98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0714A2" w:rsidRPr="00DD00AD" w:rsidRDefault="000714A2" w:rsidP="009F1CD3">
            <w:pPr>
              <w:spacing w:before="0" w:line="259" w:lineRule="auto"/>
              <w:jc w:val="center"/>
              <w:rPr>
                <w:rFonts w:eastAsiaTheme="minorHAnsi" w:cstheme="minorBidi"/>
                <w:b/>
                <w:lang w:eastAsia="en-US"/>
              </w:rPr>
            </w:pPr>
          </w:p>
        </w:tc>
        <w:tc>
          <w:tcPr>
            <w:tcW w:w="699"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rsidR="000714A2" w:rsidRPr="00DD00AD" w:rsidRDefault="000714A2" w:rsidP="009F1CD3">
            <w:pPr>
              <w:spacing w:before="0" w:line="259" w:lineRule="auto"/>
              <w:jc w:val="center"/>
              <w:rPr>
                <w:rFonts w:eastAsiaTheme="minorHAnsi" w:cstheme="minorBidi"/>
                <w:b/>
                <w:lang w:eastAsia="en-US"/>
              </w:rPr>
            </w:pPr>
          </w:p>
        </w:tc>
        <w:tc>
          <w:tcPr>
            <w:tcW w:w="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0714A2" w:rsidRPr="00DD00AD" w:rsidRDefault="000714A2" w:rsidP="009F1CD3">
            <w:pPr>
              <w:spacing w:before="0" w:line="259" w:lineRule="auto"/>
              <w:jc w:val="center"/>
              <w:rPr>
                <w:rFonts w:eastAsiaTheme="minorHAnsi" w:cstheme="minorBidi"/>
                <w:b/>
                <w:lang w:eastAsia="en-US"/>
              </w:rPr>
            </w:pPr>
          </w:p>
        </w:tc>
        <w:tc>
          <w:tcPr>
            <w:tcW w:w="976" w:type="dxa"/>
            <w:tcBorders>
              <w:top w:val="single" w:sz="4" w:space="0" w:color="auto"/>
              <w:left w:val="single" w:sz="4" w:space="0" w:color="auto"/>
              <w:bottom w:val="single" w:sz="4" w:space="0" w:color="auto"/>
              <w:right w:val="single" w:sz="4" w:space="0" w:color="auto"/>
            </w:tcBorders>
            <w:vAlign w:val="center"/>
          </w:tcPr>
          <w:p w:rsidR="000714A2" w:rsidRPr="00DD00AD" w:rsidRDefault="000714A2" w:rsidP="009F1CD3">
            <w:pPr>
              <w:spacing w:before="0" w:line="259" w:lineRule="auto"/>
              <w:jc w:val="center"/>
              <w:rPr>
                <w:rFonts w:eastAsiaTheme="minorHAnsi" w:cstheme="minorBidi"/>
                <w:b/>
                <w:lang w:eastAsia="en-US"/>
              </w:rPr>
            </w:pP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0714A2" w:rsidRPr="00DD00AD" w:rsidRDefault="000714A2" w:rsidP="009F1CD3">
            <w:pPr>
              <w:spacing w:before="0" w:line="259" w:lineRule="auto"/>
              <w:jc w:val="center"/>
              <w:rPr>
                <w:rFonts w:eastAsiaTheme="minorHAnsi" w:cstheme="minorBidi"/>
                <w:b/>
                <w:lang w:eastAsia="en-US"/>
              </w:rPr>
            </w:pPr>
          </w:p>
        </w:tc>
        <w:tc>
          <w:tcPr>
            <w:tcW w:w="547" w:type="dxa"/>
            <w:tcBorders>
              <w:top w:val="single" w:sz="4" w:space="0" w:color="auto"/>
              <w:left w:val="single" w:sz="4" w:space="0" w:color="auto"/>
              <w:bottom w:val="single" w:sz="4" w:space="0" w:color="auto"/>
              <w:right w:val="single" w:sz="4" w:space="0" w:color="auto"/>
            </w:tcBorders>
            <w:shd w:val="clear" w:color="auto" w:fill="auto"/>
            <w:vAlign w:val="center"/>
          </w:tcPr>
          <w:p w:rsidR="000714A2" w:rsidRPr="00DD00AD" w:rsidRDefault="000714A2" w:rsidP="009F1CD3">
            <w:pPr>
              <w:spacing w:before="0" w:line="259" w:lineRule="auto"/>
              <w:jc w:val="center"/>
              <w:rPr>
                <w:rFonts w:eastAsiaTheme="minorHAnsi" w:cstheme="minorBidi"/>
                <w:b/>
                <w:lang w:eastAsia="en-US"/>
              </w:rPr>
            </w:pPr>
          </w:p>
        </w:tc>
        <w:tc>
          <w:tcPr>
            <w:tcW w:w="698" w:type="dxa"/>
            <w:tcBorders>
              <w:top w:val="single" w:sz="4" w:space="0" w:color="auto"/>
              <w:left w:val="single" w:sz="4" w:space="0" w:color="auto"/>
              <w:bottom w:val="single" w:sz="4" w:space="0" w:color="auto"/>
              <w:right w:val="single" w:sz="4" w:space="0" w:color="auto"/>
            </w:tcBorders>
            <w:vAlign w:val="center"/>
          </w:tcPr>
          <w:p w:rsidR="000714A2" w:rsidRPr="00DD00AD" w:rsidRDefault="000714A2" w:rsidP="009F1CD3">
            <w:pPr>
              <w:spacing w:before="0" w:line="259" w:lineRule="auto"/>
              <w:jc w:val="center"/>
              <w:rPr>
                <w:rFonts w:eastAsiaTheme="minorHAnsi" w:cstheme="minorBidi"/>
                <w:b/>
                <w:lang w:eastAsia="en-US"/>
              </w:rPr>
            </w:pPr>
          </w:p>
        </w:tc>
        <w:tc>
          <w:tcPr>
            <w:tcW w:w="672" w:type="dxa"/>
            <w:tcBorders>
              <w:top w:val="single" w:sz="4" w:space="0" w:color="auto"/>
              <w:left w:val="single" w:sz="4" w:space="0" w:color="auto"/>
              <w:bottom w:val="single" w:sz="4" w:space="0" w:color="auto"/>
              <w:right w:val="single" w:sz="4" w:space="0" w:color="auto"/>
            </w:tcBorders>
          </w:tcPr>
          <w:p w:rsidR="000714A2" w:rsidRPr="00DD00AD" w:rsidRDefault="000714A2" w:rsidP="009F1CD3">
            <w:pPr>
              <w:spacing w:before="0" w:line="259" w:lineRule="auto"/>
              <w:jc w:val="center"/>
              <w:rPr>
                <w:rFonts w:eastAsiaTheme="minorHAnsi" w:cstheme="minorBidi"/>
                <w:b/>
                <w:lang w:eastAsia="en-US"/>
              </w:rPr>
            </w:pPr>
          </w:p>
        </w:tc>
        <w:tc>
          <w:tcPr>
            <w:tcW w:w="561" w:type="dxa"/>
            <w:tcBorders>
              <w:top w:val="single" w:sz="4" w:space="0" w:color="auto"/>
              <w:left w:val="single" w:sz="4" w:space="0" w:color="auto"/>
              <w:bottom w:val="single" w:sz="4" w:space="0" w:color="auto"/>
              <w:right w:val="single" w:sz="4" w:space="0" w:color="auto"/>
            </w:tcBorders>
          </w:tcPr>
          <w:p w:rsidR="000714A2" w:rsidRPr="00DD00AD" w:rsidRDefault="000714A2" w:rsidP="009F1CD3">
            <w:pPr>
              <w:spacing w:before="0" w:line="259" w:lineRule="auto"/>
              <w:jc w:val="center"/>
              <w:rPr>
                <w:rFonts w:eastAsiaTheme="minorHAnsi" w:cstheme="minorBidi"/>
                <w:b/>
                <w:lang w:eastAsia="en-US"/>
              </w:rPr>
            </w:pPr>
          </w:p>
        </w:tc>
        <w:tc>
          <w:tcPr>
            <w:tcW w:w="703" w:type="dxa"/>
            <w:tcBorders>
              <w:top w:val="single" w:sz="4" w:space="0" w:color="auto"/>
              <w:left w:val="single" w:sz="4" w:space="0" w:color="auto"/>
              <w:bottom w:val="single" w:sz="4" w:space="0" w:color="auto"/>
              <w:right w:val="single" w:sz="4" w:space="0" w:color="auto"/>
            </w:tcBorders>
          </w:tcPr>
          <w:p w:rsidR="000714A2" w:rsidRPr="00DD00AD" w:rsidRDefault="000714A2" w:rsidP="009F1CD3">
            <w:pPr>
              <w:spacing w:before="0" w:line="259" w:lineRule="auto"/>
              <w:jc w:val="center"/>
              <w:rPr>
                <w:rFonts w:eastAsiaTheme="minorHAnsi" w:cstheme="minorBidi"/>
                <w:b/>
                <w:lang w:eastAsia="en-US"/>
              </w:rPr>
            </w:pPr>
          </w:p>
        </w:tc>
        <w:tc>
          <w:tcPr>
            <w:tcW w:w="703" w:type="dxa"/>
            <w:tcBorders>
              <w:top w:val="single" w:sz="4" w:space="0" w:color="auto"/>
              <w:left w:val="single" w:sz="4" w:space="0" w:color="auto"/>
              <w:bottom w:val="single" w:sz="4" w:space="0" w:color="auto"/>
              <w:right w:val="single" w:sz="4" w:space="0" w:color="auto"/>
            </w:tcBorders>
          </w:tcPr>
          <w:p w:rsidR="000714A2" w:rsidRPr="00DD00AD" w:rsidRDefault="000714A2" w:rsidP="009F1CD3">
            <w:pPr>
              <w:spacing w:before="0" w:line="259" w:lineRule="auto"/>
              <w:jc w:val="center"/>
              <w:rPr>
                <w:rFonts w:eastAsiaTheme="minorHAnsi" w:cstheme="minorBidi"/>
                <w:b/>
                <w:lang w:eastAsia="en-US"/>
              </w:rPr>
            </w:pPr>
          </w:p>
        </w:tc>
      </w:tr>
      <w:tr w:rsidR="000714A2" w:rsidRPr="00DD00AD" w:rsidTr="00EB6845">
        <w:trPr>
          <w:gridAfter w:val="1"/>
          <w:wAfter w:w="6" w:type="dxa"/>
          <w:tblCellSpacing w:w="7" w:type="dxa"/>
          <w:jc w:val="center"/>
        </w:trPr>
        <w:tc>
          <w:tcPr>
            <w:tcW w:w="682" w:type="dxa"/>
            <w:tcBorders>
              <w:left w:val="single" w:sz="4" w:space="0" w:color="auto"/>
              <w:right w:val="single" w:sz="4" w:space="0" w:color="auto"/>
            </w:tcBorders>
            <w:shd w:val="clear" w:color="auto" w:fill="FBD4B4" w:themeFill="accent6" w:themeFillTint="66"/>
            <w:vAlign w:val="center"/>
          </w:tcPr>
          <w:p w:rsidR="000714A2" w:rsidRPr="00DD00AD" w:rsidRDefault="000714A2" w:rsidP="009F1CD3">
            <w:pPr>
              <w:spacing w:before="0" w:line="259" w:lineRule="auto"/>
              <w:jc w:val="center"/>
              <w:rPr>
                <w:rFonts w:eastAsiaTheme="minorHAnsi" w:cstheme="minorBidi"/>
                <w:b/>
                <w:lang w:eastAsia="en-US"/>
              </w:rPr>
            </w:pPr>
          </w:p>
        </w:tc>
        <w:tc>
          <w:tcPr>
            <w:tcW w:w="835" w:type="dxa"/>
            <w:tcBorders>
              <w:left w:val="single" w:sz="4" w:space="0" w:color="auto"/>
              <w:right w:val="single" w:sz="4" w:space="0" w:color="auto"/>
            </w:tcBorders>
            <w:shd w:val="clear" w:color="auto" w:fill="FBD4B4" w:themeFill="accent6" w:themeFillTint="66"/>
          </w:tcPr>
          <w:p w:rsidR="000714A2" w:rsidRPr="00DD00AD" w:rsidRDefault="000714A2" w:rsidP="009F1CD3">
            <w:pPr>
              <w:spacing w:before="0" w:line="259" w:lineRule="auto"/>
              <w:jc w:val="center"/>
              <w:rPr>
                <w:rFonts w:eastAsiaTheme="minorHAnsi" w:cstheme="minorBidi"/>
                <w:lang w:eastAsia="en-US"/>
              </w:rPr>
            </w:pPr>
          </w:p>
        </w:tc>
        <w:tc>
          <w:tcPr>
            <w:tcW w:w="1964" w:type="dxa"/>
            <w:tcBorders>
              <w:top w:val="single" w:sz="4" w:space="0" w:color="auto"/>
              <w:left w:val="single" w:sz="4" w:space="0" w:color="auto"/>
              <w:bottom w:val="single" w:sz="4" w:space="0" w:color="auto"/>
              <w:right w:val="single" w:sz="4" w:space="0" w:color="auto"/>
            </w:tcBorders>
            <w:vAlign w:val="center"/>
          </w:tcPr>
          <w:p w:rsidR="000714A2" w:rsidRPr="00DD00AD" w:rsidRDefault="000714A2" w:rsidP="009F1CD3">
            <w:pPr>
              <w:spacing w:before="0" w:line="259" w:lineRule="auto"/>
              <w:jc w:val="center"/>
              <w:rPr>
                <w:rFonts w:eastAsiaTheme="minorHAnsi" w:cstheme="minorBidi"/>
                <w:lang w:eastAsia="en-US"/>
              </w:rPr>
            </w:pPr>
            <w:r w:rsidRPr="00DD00AD">
              <w:rPr>
                <w:rFonts w:eastAsiaTheme="minorHAnsi" w:cstheme="minorBidi"/>
                <w:lang w:eastAsia="en-US"/>
              </w:rPr>
              <w:t>газовая турбина 1</w:t>
            </w:r>
          </w:p>
        </w:tc>
        <w:tc>
          <w:tcPr>
            <w:tcW w:w="982" w:type="dxa"/>
            <w:tcBorders>
              <w:top w:val="single" w:sz="4" w:space="0" w:color="auto"/>
              <w:left w:val="single" w:sz="4" w:space="0" w:color="auto"/>
              <w:bottom w:val="single" w:sz="4" w:space="0" w:color="auto"/>
              <w:right w:val="single" w:sz="4" w:space="0" w:color="auto"/>
            </w:tcBorders>
            <w:vAlign w:val="center"/>
          </w:tcPr>
          <w:p w:rsidR="000714A2" w:rsidRPr="00DD00AD" w:rsidRDefault="000714A2" w:rsidP="009F1CD3">
            <w:pPr>
              <w:spacing w:before="0" w:line="259" w:lineRule="auto"/>
              <w:jc w:val="center"/>
              <w:rPr>
                <w:rFonts w:eastAsiaTheme="minorHAnsi" w:cstheme="minorBidi"/>
                <w:b/>
                <w:lang w:eastAsia="en-US"/>
              </w:rPr>
            </w:pPr>
            <w:r w:rsidRPr="00DD00AD">
              <w:rPr>
                <w:rFonts w:eastAsiaTheme="minorHAnsi" w:cstheme="minorBidi"/>
                <w:noProof/>
                <w:lang w:eastAsia="ru-RU"/>
              </w:rPr>
              <mc:AlternateContent>
                <mc:Choice Requires="wps">
                  <w:drawing>
                    <wp:anchor distT="0" distB="0" distL="114300" distR="114300" simplePos="0" relativeHeight="252036096" behindDoc="0" locked="0" layoutInCell="1" allowOverlap="1" wp14:anchorId="1541EC2C" wp14:editId="1D0E07C3">
                      <wp:simplePos x="0" y="0"/>
                      <wp:positionH relativeFrom="column">
                        <wp:posOffset>-3810</wp:posOffset>
                      </wp:positionH>
                      <wp:positionV relativeFrom="paragraph">
                        <wp:posOffset>7620</wp:posOffset>
                      </wp:positionV>
                      <wp:extent cx="114300" cy="114300"/>
                      <wp:effectExtent l="0" t="0" r="19050" b="19050"/>
                      <wp:wrapNone/>
                      <wp:docPr id="27"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wps:wsp>
                        </a:graphicData>
                      </a:graphic>
                    </wp:anchor>
                  </w:drawing>
                </mc:Choice>
                <mc:Fallback xmlns:w16se="http://schemas.microsoft.com/office/word/2015/wordml/symex" xmlns:cx1="http://schemas.microsoft.com/office/drawing/2015/9/8/chartex" xmlns:cx="http://schemas.microsoft.com/office/drawing/2014/chartex">
                  <w:pict>
                    <v:rect w14:anchorId="06B1F36E" id="Rectangle 2" o:spid="_x0000_s1026" style="position:absolute;margin-left:-.3pt;margin-top:.6pt;width:9pt;height:9pt;z-index:2520360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"/>
                  </w:pict>
                </mc:Fallback>
              </mc:AlternateContent>
            </w:r>
          </w:p>
        </w:tc>
        <w:tc>
          <w:tcPr>
            <w:tcW w:w="693" w:type="dxa"/>
            <w:tcBorders>
              <w:top w:val="single" w:sz="4" w:space="0" w:color="auto"/>
              <w:left w:val="single" w:sz="4" w:space="0" w:color="auto"/>
              <w:bottom w:val="single" w:sz="4" w:space="0" w:color="auto"/>
              <w:right w:val="single" w:sz="4" w:space="0" w:color="auto"/>
            </w:tcBorders>
            <w:shd w:val="clear" w:color="auto" w:fill="FBD4B4" w:themeFill="accent6" w:themeFillTint="66"/>
          </w:tcPr>
          <w:p w:rsidR="000714A2" w:rsidRPr="00DD00AD" w:rsidRDefault="000714A2" w:rsidP="009F1CD3">
            <w:pPr>
              <w:spacing w:before="0" w:line="259" w:lineRule="auto"/>
              <w:jc w:val="center"/>
              <w:rPr>
                <w:rFonts w:eastAsiaTheme="minorHAnsi" w:cstheme="minorBidi"/>
                <w:b/>
                <w:lang w:eastAsia="en-US"/>
              </w:rPr>
            </w:pPr>
          </w:p>
        </w:tc>
        <w:tc>
          <w:tcPr>
            <w:tcW w:w="559" w:type="dxa"/>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tcPr>
          <w:p w:rsidR="000714A2" w:rsidRPr="00DD00AD" w:rsidRDefault="000714A2" w:rsidP="009F1CD3">
            <w:pPr>
              <w:spacing w:before="0" w:line="259" w:lineRule="auto"/>
              <w:jc w:val="center"/>
              <w:rPr>
                <w:rFonts w:eastAsiaTheme="minorHAnsi" w:cstheme="minorBidi"/>
                <w:b/>
                <w:lang w:eastAsia="en-US"/>
              </w:rPr>
            </w:pPr>
          </w:p>
        </w:tc>
        <w:tc>
          <w:tcPr>
            <w:tcW w:w="69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0714A2" w:rsidRPr="00DD00AD" w:rsidRDefault="000714A2" w:rsidP="009F1CD3">
            <w:pPr>
              <w:spacing w:before="0" w:line="259" w:lineRule="auto"/>
              <w:jc w:val="center"/>
              <w:rPr>
                <w:rFonts w:eastAsiaTheme="minorHAnsi" w:cstheme="minorBidi"/>
                <w:b/>
                <w:lang w:eastAsia="en-US"/>
              </w:rPr>
            </w:pPr>
          </w:p>
        </w:tc>
        <w:tc>
          <w:tcPr>
            <w:tcW w:w="693"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rsidR="000714A2" w:rsidRPr="00DD00AD" w:rsidRDefault="000714A2" w:rsidP="009F1CD3">
            <w:pPr>
              <w:spacing w:before="0" w:line="259" w:lineRule="auto"/>
              <w:jc w:val="center"/>
              <w:rPr>
                <w:rFonts w:eastAsiaTheme="minorHAnsi" w:cstheme="minorBidi"/>
                <w:b/>
                <w:lang w:eastAsia="en-US"/>
              </w:rPr>
            </w:pPr>
          </w:p>
        </w:tc>
        <w:tc>
          <w:tcPr>
            <w:tcW w:w="98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0714A2" w:rsidRPr="00DD00AD" w:rsidRDefault="000714A2" w:rsidP="009F1CD3">
            <w:pPr>
              <w:spacing w:before="0" w:line="259" w:lineRule="auto"/>
              <w:jc w:val="center"/>
              <w:rPr>
                <w:rFonts w:eastAsiaTheme="minorHAnsi" w:cstheme="minorBidi"/>
                <w:b/>
                <w:lang w:eastAsia="en-US"/>
              </w:rPr>
            </w:pPr>
          </w:p>
        </w:tc>
        <w:tc>
          <w:tcPr>
            <w:tcW w:w="699"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rsidR="000714A2" w:rsidRPr="00DD00AD" w:rsidRDefault="000714A2" w:rsidP="009F1CD3">
            <w:pPr>
              <w:spacing w:before="0" w:line="259" w:lineRule="auto"/>
              <w:jc w:val="center"/>
              <w:rPr>
                <w:rFonts w:eastAsiaTheme="minorHAnsi" w:cstheme="minorBidi"/>
                <w:b/>
                <w:lang w:eastAsia="en-US"/>
              </w:rPr>
            </w:pPr>
          </w:p>
        </w:tc>
        <w:tc>
          <w:tcPr>
            <w:tcW w:w="843" w:type="dxa"/>
            <w:tcBorders>
              <w:top w:val="single" w:sz="4" w:space="0" w:color="auto"/>
              <w:left w:val="single" w:sz="4" w:space="0" w:color="auto"/>
              <w:bottom w:val="single" w:sz="4" w:space="0" w:color="auto"/>
              <w:right w:val="single" w:sz="4" w:space="0" w:color="auto"/>
            </w:tcBorders>
            <w:vAlign w:val="center"/>
          </w:tcPr>
          <w:p w:rsidR="000714A2" w:rsidRPr="00DD00AD" w:rsidRDefault="000714A2" w:rsidP="009F1CD3">
            <w:pPr>
              <w:spacing w:before="0" w:line="259" w:lineRule="auto"/>
              <w:jc w:val="center"/>
              <w:rPr>
                <w:rFonts w:eastAsiaTheme="minorHAnsi" w:cstheme="minorBidi"/>
                <w:b/>
                <w:lang w:eastAsia="en-US"/>
              </w:rPr>
            </w:pPr>
          </w:p>
        </w:tc>
        <w:tc>
          <w:tcPr>
            <w:tcW w:w="976" w:type="dxa"/>
            <w:tcBorders>
              <w:top w:val="single" w:sz="4" w:space="0" w:color="auto"/>
              <w:left w:val="single" w:sz="4" w:space="0" w:color="auto"/>
              <w:bottom w:val="single" w:sz="4" w:space="0" w:color="auto"/>
              <w:right w:val="single" w:sz="4" w:space="0" w:color="auto"/>
            </w:tcBorders>
            <w:vAlign w:val="center"/>
          </w:tcPr>
          <w:p w:rsidR="000714A2" w:rsidRPr="00DD00AD" w:rsidRDefault="000714A2" w:rsidP="009F1CD3">
            <w:pPr>
              <w:spacing w:before="0" w:line="259" w:lineRule="auto"/>
              <w:jc w:val="center"/>
              <w:rPr>
                <w:rFonts w:eastAsiaTheme="minorHAnsi" w:cstheme="minorBidi"/>
                <w:b/>
                <w:lang w:eastAsia="en-US"/>
              </w:rPr>
            </w:pP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0714A2" w:rsidRPr="00DD00AD" w:rsidRDefault="000714A2" w:rsidP="009F1CD3">
            <w:pPr>
              <w:spacing w:before="0" w:line="259" w:lineRule="auto"/>
              <w:jc w:val="center"/>
              <w:rPr>
                <w:rFonts w:eastAsiaTheme="minorHAnsi" w:cstheme="minorBidi"/>
                <w:b/>
                <w:lang w:eastAsia="en-US"/>
              </w:rPr>
            </w:pPr>
          </w:p>
        </w:tc>
        <w:tc>
          <w:tcPr>
            <w:tcW w:w="547" w:type="dxa"/>
            <w:tcBorders>
              <w:top w:val="single" w:sz="4" w:space="0" w:color="auto"/>
              <w:left w:val="single" w:sz="4" w:space="0" w:color="auto"/>
              <w:bottom w:val="single" w:sz="4" w:space="0" w:color="auto"/>
              <w:right w:val="single" w:sz="4" w:space="0" w:color="auto"/>
            </w:tcBorders>
            <w:shd w:val="clear" w:color="auto" w:fill="auto"/>
            <w:vAlign w:val="center"/>
          </w:tcPr>
          <w:p w:rsidR="000714A2" w:rsidRPr="00DD00AD" w:rsidRDefault="000714A2" w:rsidP="009F1CD3">
            <w:pPr>
              <w:spacing w:before="0" w:line="259" w:lineRule="auto"/>
              <w:jc w:val="center"/>
              <w:rPr>
                <w:rFonts w:eastAsiaTheme="minorHAnsi" w:cstheme="minorBidi"/>
                <w:b/>
                <w:lang w:eastAsia="en-US"/>
              </w:rPr>
            </w:pPr>
          </w:p>
        </w:tc>
        <w:tc>
          <w:tcPr>
            <w:tcW w:w="698" w:type="dxa"/>
            <w:tcBorders>
              <w:top w:val="single" w:sz="4" w:space="0" w:color="auto"/>
              <w:left w:val="single" w:sz="4" w:space="0" w:color="auto"/>
              <w:bottom w:val="single" w:sz="4" w:space="0" w:color="auto"/>
              <w:right w:val="single" w:sz="4" w:space="0" w:color="auto"/>
            </w:tcBorders>
            <w:vAlign w:val="center"/>
          </w:tcPr>
          <w:p w:rsidR="000714A2" w:rsidRPr="00DD00AD" w:rsidRDefault="000714A2" w:rsidP="009F1CD3">
            <w:pPr>
              <w:spacing w:before="0" w:line="259" w:lineRule="auto"/>
              <w:jc w:val="center"/>
              <w:rPr>
                <w:rFonts w:eastAsiaTheme="minorHAnsi" w:cstheme="minorBidi"/>
                <w:b/>
                <w:lang w:eastAsia="en-US"/>
              </w:rPr>
            </w:pPr>
          </w:p>
        </w:tc>
        <w:tc>
          <w:tcPr>
            <w:tcW w:w="672" w:type="dxa"/>
            <w:tcBorders>
              <w:top w:val="single" w:sz="4" w:space="0" w:color="auto"/>
              <w:left w:val="single" w:sz="4" w:space="0" w:color="auto"/>
              <w:bottom w:val="single" w:sz="4" w:space="0" w:color="auto"/>
              <w:right w:val="single" w:sz="4" w:space="0" w:color="auto"/>
            </w:tcBorders>
          </w:tcPr>
          <w:p w:rsidR="000714A2" w:rsidRPr="00DD00AD" w:rsidRDefault="000714A2" w:rsidP="009F1CD3">
            <w:pPr>
              <w:spacing w:before="0" w:line="259" w:lineRule="auto"/>
              <w:jc w:val="center"/>
              <w:rPr>
                <w:rFonts w:eastAsiaTheme="minorHAnsi" w:cstheme="minorBidi"/>
                <w:b/>
                <w:lang w:eastAsia="en-US"/>
              </w:rPr>
            </w:pPr>
          </w:p>
        </w:tc>
        <w:tc>
          <w:tcPr>
            <w:tcW w:w="561" w:type="dxa"/>
            <w:tcBorders>
              <w:top w:val="single" w:sz="4" w:space="0" w:color="auto"/>
              <w:left w:val="single" w:sz="4" w:space="0" w:color="auto"/>
              <w:bottom w:val="single" w:sz="4" w:space="0" w:color="auto"/>
              <w:right w:val="single" w:sz="4" w:space="0" w:color="auto"/>
            </w:tcBorders>
          </w:tcPr>
          <w:p w:rsidR="000714A2" w:rsidRPr="00DD00AD" w:rsidRDefault="000714A2" w:rsidP="009F1CD3">
            <w:pPr>
              <w:spacing w:before="0" w:line="259" w:lineRule="auto"/>
              <w:jc w:val="center"/>
              <w:rPr>
                <w:rFonts w:eastAsiaTheme="minorHAnsi" w:cstheme="minorBidi"/>
                <w:b/>
                <w:lang w:eastAsia="en-US"/>
              </w:rPr>
            </w:pPr>
          </w:p>
        </w:tc>
        <w:tc>
          <w:tcPr>
            <w:tcW w:w="703" w:type="dxa"/>
            <w:tcBorders>
              <w:top w:val="single" w:sz="4" w:space="0" w:color="auto"/>
              <w:left w:val="single" w:sz="4" w:space="0" w:color="auto"/>
              <w:bottom w:val="single" w:sz="4" w:space="0" w:color="auto"/>
              <w:right w:val="single" w:sz="4" w:space="0" w:color="auto"/>
            </w:tcBorders>
          </w:tcPr>
          <w:p w:rsidR="000714A2" w:rsidRPr="00DD00AD" w:rsidRDefault="000714A2" w:rsidP="009F1CD3">
            <w:pPr>
              <w:spacing w:before="0" w:line="259" w:lineRule="auto"/>
              <w:jc w:val="center"/>
              <w:rPr>
                <w:rFonts w:eastAsiaTheme="minorHAnsi" w:cstheme="minorBidi"/>
                <w:b/>
                <w:lang w:eastAsia="en-US"/>
              </w:rPr>
            </w:pPr>
          </w:p>
        </w:tc>
        <w:tc>
          <w:tcPr>
            <w:tcW w:w="703" w:type="dxa"/>
            <w:tcBorders>
              <w:top w:val="single" w:sz="4" w:space="0" w:color="auto"/>
              <w:left w:val="single" w:sz="4" w:space="0" w:color="auto"/>
              <w:bottom w:val="single" w:sz="4" w:space="0" w:color="auto"/>
              <w:right w:val="single" w:sz="4" w:space="0" w:color="auto"/>
            </w:tcBorders>
          </w:tcPr>
          <w:p w:rsidR="000714A2" w:rsidRPr="00DD00AD" w:rsidRDefault="000714A2" w:rsidP="009F1CD3">
            <w:pPr>
              <w:spacing w:before="0" w:line="259" w:lineRule="auto"/>
              <w:jc w:val="center"/>
              <w:rPr>
                <w:rFonts w:eastAsiaTheme="minorHAnsi" w:cstheme="minorBidi"/>
                <w:b/>
                <w:lang w:eastAsia="en-US"/>
              </w:rPr>
            </w:pPr>
          </w:p>
        </w:tc>
      </w:tr>
      <w:tr w:rsidR="000714A2" w:rsidRPr="00DD00AD" w:rsidTr="00EB6845">
        <w:trPr>
          <w:gridAfter w:val="1"/>
          <w:wAfter w:w="6" w:type="dxa"/>
          <w:tblCellSpacing w:w="7" w:type="dxa"/>
          <w:jc w:val="center"/>
        </w:trPr>
        <w:tc>
          <w:tcPr>
            <w:tcW w:w="682" w:type="dxa"/>
            <w:tcBorders>
              <w:left w:val="single" w:sz="4" w:space="0" w:color="auto"/>
              <w:right w:val="single" w:sz="4" w:space="0" w:color="auto"/>
            </w:tcBorders>
            <w:shd w:val="clear" w:color="auto" w:fill="FBD4B4" w:themeFill="accent6" w:themeFillTint="66"/>
            <w:vAlign w:val="center"/>
          </w:tcPr>
          <w:p w:rsidR="000714A2" w:rsidRPr="00DD00AD" w:rsidRDefault="000714A2" w:rsidP="009F1CD3">
            <w:pPr>
              <w:spacing w:before="0" w:line="259" w:lineRule="auto"/>
              <w:jc w:val="center"/>
              <w:rPr>
                <w:rFonts w:eastAsiaTheme="minorHAnsi" w:cstheme="minorBidi"/>
                <w:b/>
                <w:lang w:eastAsia="en-US"/>
              </w:rPr>
            </w:pPr>
          </w:p>
        </w:tc>
        <w:tc>
          <w:tcPr>
            <w:tcW w:w="835" w:type="dxa"/>
            <w:tcBorders>
              <w:left w:val="single" w:sz="4" w:space="0" w:color="auto"/>
              <w:right w:val="single" w:sz="4" w:space="0" w:color="auto"/>
            </w:tcBorders>
            <w:shd w:val="clear" w:color="auto" w:fill="FBD4B4" w:themeFill="accent6" w:themeFillTint="66"/>
          </w:tcPr>
          <w:p w:rsidR="000714A2" w:rsidRPr="00DD00AD" w:rsidRDefault="000714A2" w:rsidP="009F1CD3">
            <w:pPr>
              <w:spacing w:before="0" w:line="259" w:lineRule="auto"/>
              <w:jc w:val="center"/>
              <w:rPr>
                <w:rFonts w:eastAsiaTheme="minorHAnsi" w:cstheme="minorBidi"/>
                <w:b/>
                <w:lang w:val="en-US" w:eastAsia="en-US"/>
              </w:rPr>
            </w:pPr>
          </w:p>
        </w:tc>
        <w:tc>
          <w:tcPr>
            <w:tcW w:w="1964" w:type="dxa"/>
            <w:tcBorders>
              <w:top w:val="single" w:sz="4" w:space="0" w:color="auto"/>
              <w:left w:val="single" w:sz="4" w:space="0" w:color="auto"/>
              <w:bottom w:val="single" w:sz="4" w:space="0" w:color="auto"/>
              <w:right w:val="single" w:sz="4" w:space="0" w:color="auto"/>
            </w:tcBorders>
            <w:vAlign w:val="center"/>
          </w:tcPr>
          <w:p w:rsidR="000714A2" w:rsidRPr="00DD00AD" w:rsidRDefault="000714A2" w:rsidP="009F1CD3">
            <w:pPr>
              <w:spacing w:before="0" w:line="259" w:lineRule="auto"/>
              <w:jc w:val="center"/>
              <w:rPr>
                <w:rFonts w:eastAsiaTheme="minorHAnsi" w:cstheme="minorBidi"/>
                <w:b/>
                <w:lang w:val="en-US" w:eastAsia="en-US"/>
              </w:rPr>
            </w:pPr>
            <w:r w:rsidRPr="00DD00AD">
              <w:rPr>
                <w:rFonts w:eastAsiaTheme="minorHAnsi" w:cstheme="minorBidi"/>
                <w:b/>
                <w:lang w:val="en-US" w:eastAsia="en-US"/>
              </w:rPr>
              <w:t>…</w:t>
            </w:r>
          </w:p>
        </w:tc>
        <w:tc>
          <w:tcPr>
            <w:tcW w:w="982" w:type="dxa"/>
            <w:tcBorders>
              <w:top w:val="single" w:sz="4" w:space="0" w:color="auto"/>
              <w:left w:val="single" w:sz="4" w:space="0" w:color="auto"/>
              <w:bottom w:val="single" w:sz="4" w:space="0" w:color="auto"/>
              <w:right w:val="single" w:sz="4" w:space="0" w:color="auto"/>
            </w:tcBorders>
            <w:vAlign w:val="center"/>
          </w:tcPr>
          <w:p w:rsidR="000714A2" w:rsidRPr="00DD00AD" w:rsidRDefault="000714A2" w:rsidP="009F1CD3">
            <w:pPr>
              <w:spacing w:before="0" w:line="259" w:lineRule="auto"/>
              <w:jc w:val="center"/>
              <w:rPr>
                <w:rFonts w:eastAsiaTheme="minorHAnsi" w:cstheme="minorBidi"/>
                <w:b/>
                <w:lang w:eastAsia="en-US"/>
              </w:rPr>
            </w:pPr>
            <w:r w:rsidRPr="00DD00AD">
              <w:rPr>
                <w:rFonts w:eastAsiaTheme="minorHAnsi" w:cstheme="minorBidi"/>
                <w:noProof/>
                <w:lang w:eastAsia="ru-RU"/>
              </w:rPr>
              <mc:AlternateContent>
                <mc:Choice Requires="wps">
                  <w:drawing>
                    <wp:anchor distT="0" distB="0" distL="114300" distR="114300" simplePos="0" relativeHeight="252037120" behindDoc="0" locked="0" layoutInCell="1" allowOverlap="1" wp14:anchorId="3E4C8B06" wp14:editId="197E2E16">
                      <wp:simplePos x="0" y="0"/>
                      <wp:positionH relativeFrom="column">
                        <wp:posOffset>-3810</wp:posOffset>
                      </wp:positionH>
                      <wp:positionV relativeFrom="paragraph">
                        <wp:posOffset>5080</wp:posOffset>
                      </wp:positionV>
                      <wp:extent cx="114300" cy="114300"/>
                      <wp:effectExtent l="0" t="0" r="19050" b="19050"/>
                      <wp:wrapNone/>
                      <wp:docPr id="28"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wps:wsp>
                        </a:graphicData>
                      </a:graphic>
                    </wp:anchor>
                  </w:drawing>
                </mc:Choice>
                <mc:Fallback xmlns:w16se="http://schemas.microsoft.com/office/word/2015/wordml/symex" xmlns:cx1="http://schemas.microsoft.com/office/drawing/2015/9/8/chartex" xmlns:cx="http://schemas.microsoft.com/office/drawing/2014/chartex">
                  <w:pict>
                    <v:rect w14:anchorId="2BE79E4C" id="Rectangle 2" o:spid="_x0000_s1026" style="position:absolute;margin-left:-.3pt;margin-top:.4pt;width:9pt;height:9pt;z-index:2520371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"/>
                  </w:pict>
                </mc:Fallback>
              </mc:AlternateContent>
            </w:r>
          </w:p>
        </w:tc>
        <w:tc>
          <w:tcPr>
            <w:tcW w:w="693" w:type="dxa"/>
            <w:tcBorders>
              <w:top w:val="single" w:sz="4" w:space="0" w:color="auto"/>
              <w:left w:val="single" w:sz="4" w:space="0" w:color="auto"/>
              <w:bottom w:val="single" w:sz="4" w:space="0" w:color="auto"/>
              <w:right w:val="single" w:sz="4" w:space="0" w:color="auto"/>
            </w:tcBorders>
            <w:shd w:val="clear" w:color="auto" w:fill="FBD4B4" w:themeFill="accent6" w:themeFillTint="66"/>
          </w:tcPr>
          <w:p w:rsidR="000714A2" w:rsidRPr="00DD00AD" w:rsidRDefault="000714A2" w:rsidP="009F1CD3">
            <w:pPr>
              <w:spacing w:before="0" w:line="259" w:lineRule="auto"/>
              <w:jc w:val="center"/>
              <w:rPr>
                <w:rFonts w:eastAsiaTheme="minorHAnsi" w:cstheme="minorBidi"/>
                <w:b/>
                <w:lang w:eastAsia="en-US"/>
              </w:rPr>
            </w:pPr>
          </w:p>
        </w:tc>
        <w:tc>
          <w:tcPr>
            <w:tcW w:w="559" w:type="dxa"/>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tcPr>
          <w:p w:rsidR="000714A2" w:rsidRPr="00DD00AD" w:rsidRDefault="000714A2" w:rsidP="009F1CD3">
            <w:pPr>
              <w:spacing w:before="0" w:line="259" w:lineRule="auto"/>
              <w:jc w:val="center"/>
              <w:rPr>
                <w:rFonts w:eastAsiaTheme="minorHAnsi" w:cstheme="minorBidi"/>
                <w:b/>
                <w:lang w:eastAsia="en-US"/>
              </w:rPr>
            </w:pPr>
          </w:p>
        </w:tc>
        <w:tc>
          <w:tcPr>
            <w:tcW w:w="69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0714A2" w:rsidRPr="00DD00AD" w:rsidRDefault="000714A2" w:rsidP="009F1CD3">
            <w:pPr>
              <w:spacing w:before="0" w:line="259" w:lineRule="auto"/>
              <w:jc w:val="center"/>
              <w:rPr>
                <w:rFonts w:eastAsiaTheme="minorHAnsi" w:cstheme="minorBidi"/>
                <w:b/>
                <w:lang w:eastAsia="en-US"/>
              </w:rPr>
            </w:pPr>
          </w:p>
        </w:tc>
        <w:tc>
          <w:tcPr>
            <w:tcW w:w="693"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rsidR="000714A2" w:rsidRPr="00DD00AD" w:rsidRDefault="000714A2" w:rsidP="009F1CD3">
            <w:pPr>
              <w:spacing w:before="0" w:line="259" w:lineRule="auto"/>
              <w:jc w:val="center"/>
              <w:rPr>
                <w:rFonts w:eastAsiaTheme="minorHAnsi" w:cstheme="minorBidi"/>
                <w:b/>
                <w:lang w:eastAsia="en-US"/>
              </w:rPr>
            </w:pPr>
          </w:p>
        </w:tc>
        <w:tc>
          <w:tcPr>
            <w:tcW w:w="98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0714A2" w:rsidRPr="00DD00AD" w:rsidRDefault="000714A2" w:rsidP="009F1CD3">
            <w:pPr>
              <w:spacing w:before="0" w:line="259" w:lineRule="auto"/>
              <w:jc w:val="center"/>
              <w:rPr>
                <w:rFonts w:eastAsiaTheme="minorHAnsi" w:cstheme="minorBidi"/>
                <w:b/>
                <w:lang w:eastAsia="en-US"/>
              </w:rPr>
            </w:pPr>
          </w:p>
        </w:tc>
        <w:tc>
          <w:tcPr>
            <w:tcW w:w="699"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rsidR="000714A2" w:rsidRPr="00DD00AD" w:rsidRDefault="000714A2" w:rsidP="009F1CD3">
            <w:pPr>
              <w:spacing w:before="0" w:line="259" w:lineRule="auto"/>
              <w:jc w:val="center"/>
              <w:rPr>
                <w:rFonts w:eastAsiaTheme="minorHAnsi" w:cstheme="minorBidi"/>
                <w:b/>
                <w:lang w:eastAsia="en-US"/>
              </w:rPr>
            </w:pPr>
          </w:p>
        </w:tc>
        <w:tc>
          <w:tcPr>
            <w:tcW w:w="843" w:type="dxa"/>
            <w:tcBorders>
              <w:top w:val="single" w:sz="4" w:space="0" w:color="auto"/>
              <w:left w:val="single" w:sz="4" w:space="0" w:color="auto"/>
              <w:bottom w:val="single" w:sz="4" w:space="0" w:color="auto"/>
              <w:right w:val="single" w:sz="4" w:space="0" w:color="auto"/>
            </w:tcBorders>
            <w:vAlign w:val="center"/>
          </w:tcPr>
          <w:p w:rsidR="000714A2" w:rsidRPr="00DD00AD" w:rsidRDefault="000714A2" w:rsidP="009F1CD3">
            <w:pPr>
              <w:spacing w:before="0" w:line="259" w:lineRule="auto"/>
              <w:jc w:val="center"/>
              <w:rPr>
                <w:rFonts w:eastAsiaTheme="minorHAnsi" w:cstheme="minorBidi"/>
                <w:b/>
                <w:lang w:eastAsia="en-US"/>
              </w:rPr>
            </w:pPr>
          </w:p>
        </w:tc>
        <w:tc>
          <w:tcPr>
            <w:tcW w:w="976" w:type="dxa"/>
            <w:tcBorders>
              <w:top w:val="single" w:sz="4" w:space="0" w:color="auto"/>
              <w:left w:val="single" w:sz="4" w:space="0" w:color="auto"/>
              <w:bottom w:val="single" w:sz="4" w:space="0" w:color="auto"/>
              <w:right w:val="single" w:sz="4" w:space="0" w:color="auto"/>
            </w:tcBorders>
            <w:vAlign w:val="center"/>
          </w:tcPr>
          <w:p w:rsidR="000714A2" w:rsidRPr="00DD00AD" w:rsidRDefault="000714A2" w:rsidP="009F1CD3">
            <w:pPr>
              <w:spacing w:before="0" w:line="259" w:lineRule="auto"/>
              <w:jc w:val="center"/>
              <w:rPr>
                <w:rFonts w:eastAsiaTheme="minorHAnsi" w:cstheme="minorBidi"/>
                <w:b/>
                <w:lang w:eastAsia="en-US"/>
              </w:rPr>
            </w:pP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0714A2" w:rsidRPr="00DD00AD" w:rsidRDefault="000714A2" w:rsidP="009F1CD3">
            <w:pPr>
              <w:spacing w:before="0" w:line="259" w:lineRule="auto"/>
              <w:jc w:val="center"/>
              <w:rPr>
                <w:rFonts w:eastAsiaTheme="minorHAnsi" w:cstheme="minorBidi"/>
                <w:b/>
                <w:lang w:eastAsia="en-US"/>
              </w:rPr>
            </w:pPr>
          </w:p>
        </w:tc>
        <w:tc>
          <w:tcPr>
            <w:tcW w:w="547" w:type="dxa"/>
            <w:tcBorders>
              <w:top w:val="single" w:sz="4" w:space="0" w:color="auto"/>
              <w:left w:val="single" w:sz="4" w:space="0" w:color="auto"/>
              <w:bottom w:val="single" w:sz="4" w:space="0" w:color="auto"/>
              <w:right w:val="single" w:sz="4" w:space="0" w:color="auto"/>
            </w:tcBorders>
            <w:shd w:val="clear" w:color="auto" w:fill="auto"/>
            <w:vAlign w:val="center"/>
          </w:tcPr>
          <w:p w:rsidR="000714A2" w:rsidRPr="00DD00AD" w:rsidRDefault="000714A2" w:rsidP="009F1CD3">
            <w:pPr>
              <w:spacing w:before="0" w:line="259" w:lineRule="auto"/>
              <w:jc w:val="center"/>
              <w:rPr>
                <w:rFonts w:eastAsiaTheme="minorHAnsi" w:cstheme="minorBidi"/>
                <w:b/>
                <w:lang w:eastAsia="en-US"/>
              </w:rPr>
            </w:pPr>
          </w:p>
        </w:tc>
        <w:tc>
          <w:tcPr>
            <w:tcW w:w="698" w:type="dxa"/>
            <w:tcBorders>
              <w:top w:val="single" w:sz="4" w:space="0" w:color="auto"/>
              <w:left w:val="single" w:sz="4" w:space="0" w:color="auto"/>
              <w:bottom w:val="single" w:sz="4" w:space="0" w:color="auto"/>
              <w:right w:val="single" w:sz="4" w:space="0" w:color="auto"/>
            </w:tcBorders>
            <w:vAlign w:val="center"/>
          </w:tcPr>
          <w:p w:rsidR="000714A2" w:rsidRPr="00DD00AD" w:rsidRDefault="000714A2" w:rsidP="009F1CD3">
            <w:pPr>
              <w:spacing w:before="0" w:line="259" w:lineRule="auto"/>
              <w:jc w:val="center"/>
              <w:rPr>
                <w:rFonts w:eastAsiaTheme="minorHAnsi" w:cstheme="minorBidi"/>
                <w:b/>
                <w:lang w:eastAsia="en-US"/>
              </w:rPr>
            </w:pPr>
          </w:p>
        </w:tc>
        <w:tc>
          <w:tcPr>
            <w:tcW w:w="672" w:type="dxa"/>
            <w:tcBorders>
              <w:top w:val="single" w:sz="4" w:space="0" w:color="auto"/>
              <w:left w:val="single" w:sz="4" w:space="0" w:color="auto"/>
              <w:bottom w:val="single" w:sz="4" w:space="0" w:color="auto"/>
              <w:right w:val="single" w:sz="4" w:space="0" w:color="auto"/>
            </w:tcBorders>
          </w:tcPr>
          <w:p w:rsidR="000714A2" w:rsidRPr="00DD00AD" w:rsidRDefault="000714A2" w:rsidP="009F1CD3">
            <w:pPr>
              <w:spacing w:before="0" w:line="259" w:lineRule="auto"/>
              <w:jc w:val="center"/>
              <w:rPr>
                <w:rFonts w:eastAsiaTheme="minorHAnsi" w:cstheme="minorBidi"/>
                <w:b/>
                <w:lang w:eastAsia="en-US"/>
              </w:rPr>
            </w:pPr>
          </w:p>
        </w:tc>
        <w:tc>
          <w:tcPr>
            <w:tcW w:w="561" w:type="dxa"/>
            <w:tcBorders>
              <w:top w:val="single" w:sz="4" w:space="0" w:color="auto"/>
              <w:left w:val="single" w:sz="4" w:space="0" w:color="auto"/>
              <w:bottom w:val="single" w:sz="4" w:space="0" w:color="auto"/>
              <w:right w:val="single" w:sz="4" w:space="0" w:color="auto"/>
            </w:tcBorders>
          </w:tcPr>
          <w:p w:rsidR="000714A2" w:rsidRPr="00DD00AD" w:rsidRDefault="000714A2" w:rsidP="009F1CD3">
            <w:pPr>
              <w:spacing w:before="0" w:line="259" w:lineRule="auto"/>
              <w:jc w:val="center"/>
              <w:rPr>
                <w:rFonts w:eastAsiaTheme="minorHAnsi" w:cstheme="minorBidi"/>
                <w:b/>
                <w:lang w:eastAsia="en-US"/>
              </w:rPr>
            </w:pPr>
          </w:p>
        </w:tc>
        <w:tc>
          <w:tcPr>
            <w:tcW w:w="703" w:type="dxa"/>
            <w:tcBorders>
              <w:top w:val="single" w:sz="4" w:space="0" w:color="auto"/>
              <w:left w:val="single" w:sz="4" w:space="0" w:color="auto"/>
              <w:bottom w:val="single" w:sz="4" w:space="0" w:color="auto"/>
              <w:right w:val="single" w:sz="4" w:space="0" w:color="auto"/>
            </w:tcBorders>
          </w:tcPr>
          <w:p w:rsidR="000714A2" w:rsidRPr="00DD00AD" w:rsidRDefault="000714A2" w:rsidP="009F1CD3">
            <w:pPr>
              <w:spacing w:before="0" w:line="259" w:lineRule="auto"/>
              <w:jc w:val="center"/>
              <w:rPr>
                <w:rFonts w:eastAsiaTheme="minorHAnsi" w:cstheme="minorBidi"/>
                <w:b/>
                <w:lang w:eastAsia="en-US"/>
              </w:rPr>
            </w:pPr>
          </w:p>
        </w:tc>
        <w:tc>
          <w:tcPr>
            <w:tcW w:w="703" w:type="dxa"/>
            <w:tcBorders>
              <w:top w:val="single" w:sz="4" w:space="0" w:color="auto"/>
              <w:left w:val="single" w:sz="4" w:space="0" w:color="auto"/>
              <w:bottom w:val="single" w:sz="4" w:space="0" w:color="auto"/>
              <w:right w:val="single" w:sz="4" w:space="0" w:color="auto"/>
            </w:tcBorders>
          </w:tcPr>
          <w:p w:rsidR="000714A2" w:rsidRPr="00DD00AD" w:rsidRDefault="000714A2" w:rsidP="009F1CD3">
            <w:pPr>
              <w:spacing w:before="0" w:line="259" w:lineRule="auto"/>
              <w:jc w:val="center"/>
              <w:rPr>
                <w:rFonts w:eastAsiaTheme="minorHAnsi" w:cstheme="minorBidi"/>
                <w:b/>
                <w:lang w:eastAsia="en-US"/>
              </w:rPr>
            </w:pPr>
          </w:p>
        </w:tc>
      </w:tr>
      <w:tr w:rsidR="000714A2" w:rsidRPr="00DD00AD" w:rsidTr="00EB6845">
        <w:trPr>
          <w:gridAfter w:val="1"/>
          <w:wAfter w:w="6" w:type="dxa"/>
          <w:tblCellSpacing w:w="7" w:type="dxa"/>
          <w:jc w:val="center"/>
        </w:trPr>
        <w:tc>
          <w:tcPr>
            <w:tcW w:w="682" w:type="dxa"/>
            <w:tcBorders>
              <w:left w:val="single" w:sz="4" w:space="0" w:color="auto"/>
              <w:right w:val="single" w:sz="4" w:space="0" w:color="auto"/>
            </w:tcBorders>
            <w:shd w:val="clear" w:color="auto" w:fill="FBD4B4" w:themeFill="accent6" w:themeFillTint="66"/>
            <w:vAlign w:val="center"/>
          </w:tcPr>
          <w:p w:rsidR="000714A2" w:rsidRPr="00DD00AD" w:rsidRDefault="000714A2" w:rsidP="009F1CD3">
            <w:pPr>
              <w:spacing w:before="0" w:line="259" w:lineRule="auto"/>
              <w:jc w:val="center"/>
              <w:rPr>
                <w:rFonts w:eastAsiaTheme="minorHAnsi" w:cstheme="minorBidi"/>
                <w:b/>
                <w:lang w:eastAsia="en-US"/>
              </w:rPr>
            </w:pPr>
          </w:p>
        </w:tc>
        <w:tc>
          <w:tcPr>
            <w:tcW w:w="835" w:type="dxa"/>
            <w:tcBorders>
              <w:left w:val="single" w:sz="4" w:space="0" w:color="auto"/>
              <w:right w:val="single" w:sz="4" w:space="0" w:color="auto"/>
            </w:tcBorders>
            <w:shd w:val="clear" w:color="auto" w:fill="FBD4B4" w:themeFill="accent6" w:themeFillTint="66"/>
          </w:tcPr>
          <w:p w:rsidR="000714A2" w:rsidRPr="00DD00AD" w:rsidRDefault="000714A2" w:rsidP="009F1CD3">
            <w:pPr>
              <w:spacing w:before="0" w:line="259" w:lineRule="auto"/>
              <w:jc w:val="center"/>
              <w:rPr>
                <w:rFonts w:eastAsiaTheme="minorHAnsi" w:cstheme="minorBidi"/>
                <w:lang w:eastAsia="en-US"/>
              </w:rPr>
            </w:pPr>
          </w:p>
        </w:tc>
        <w:tc>
          <w:tcPr>
            <w:tcW w:w="1964" w:type="dxa"/>
            <w:tcBorders>
              <w:top w:val="single" w:sz="4" w:space="0" w:color="auto"/>
              <w:left w:val="single" w:sz="4" w:space="0" w:color="auto"/>
              <w:bottom w:val="single" w:sz="4" w:space="0" w:color="auto"/>
              <w:right w:val="single" w:sz="4" w:space="0" w:color="auto"/>
            </w:tcBorders>
            <w:vAlign w:val="center"/>
          </w:tcPr>
          <w:p w:rsidR="000714A2" w:rsidRPr="00DD00AD" w:rsidRDefault="000714A2" w:rsidP="009F1CD3">
            <w:pPr>
              <w:spacing w:before="0" w:line="259" w:lineRule="auto"/>
              <w:jc w:val="center"/>
              <w:rPr>
                <w:rFonts w:eastAsiaTheme="minorHAnsi" w:cstheme="minorBidi"/>
                <w:lang w:eastAsia="en-US"/>
              </w:rPr>
            </w:pPr>
            <w:r w:rsidRPr="00DD00AD">
              <w:rPr>
                <w:rFonts w:eastAsiaTheme="minorHAnsi" w:cstheme="minorBidi"/>
                <w:lang w:eastAsia="en-US"/>
              </w:rPr>
              <w:t>газовая турбина n</w:t>
            </w:r>
          </w:p>
        </w:tc>
        <w:tc>
          <w:tcPr>
            <w:tcW w:w="982" w:type="dxa"/>
            <w:tcBorders>
              <w:top w:val="single" w:sz="4" w:space="0" w:color="auto"/>
              <w:left w:val="single" w:sz="4" w:space="0" w:color="auto"/>
              <w:bottom w:val="single" w:sz="4" w:space="0" w:color="auto"/>
              <w:right w:val="single" w:sz="4" w:space="0" w:color="auto"/>
            </w:tcBorders>
            <w:vAlign w:val="center"/>
          </w:tcPr>
          <w:p w:rsidR="000714A2" w:rsidRPr="00DD00AD" w:rsidRDefault="000714A2" w:rsidP="009F1CD3">
            <w:pPr>
              <w:spacing w:before="0" w:line="259" w:lineRule="auto"/>
              <w:jc w:val="center"/>
              <w:rPr>
                <w:rFonts w:eastAsiaTheme="minorHAnsi" w:cstheme="minorBidi"/>
                <w:b/>
                <w:lang w:eastAsia="en-US"/>
              </w:rPr>
            </w:pPr>
            <w:r w:rsidRPr="00DD00AD">
              <w:rPr>
                <w:rFonts w:eastAsiaTheme="minorHAnsi" w:cstheme="minorBidi"/>
                <w:noProof/>
                <w:lang w:eastAsia="ru-RU"/>
              </w:rPr>
              <mc:AlternateContent>
                <mc:Choice Requires="wps">
                  <w:drawing>
                    <wp:anchor distT="0" distB="0" distL="114300" distR="114300" simplePos="0" relativeHeight="252038144" behindDoc="0" locked="0" layoutInCell="1" allowOverlap="1" wp14:anchorId="18BAD1B8" wp14:editId="520C3D82">
                      <wp:simplePos x="0" y="0"/>
                      <wp:positionH relativeFrom="column">
                        <wp:posOffset>-3810</wp:posOffset>
                      </wp:positionH>
                      <wp:positionV relativeFrom="paragraph">
                        <wp:posOffset>2540</wp:posOffset>
                      </wp:positionV>
                      <wp:extent cx="114300" cy="114300"/>
                      <wp:effectExtent l="0" t="0" r="19050" b="19050"/>
                      <wp:wrapNone/>
                      <wp:docPr id="3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wps:wsp>
                        </a:graphicData>
                      </a:graphic>
                    </wp:anchor>
                  </w:drawing>
                </mc:Choice>
                <mc:Fallback xmlns:w16se="http://schemas.microsoft.com/office/word/2015/wordml/symex" xmlns:cx1="http://schemas.microsoft.com/office/drawing/2015/9/8/chartex" xmlns:cx="http://schemas.microsoft.com/office/drawing/2014/chartex">
                  <w:pict>
                    <v:rect w14:anchorId="5D986F4D" id="Rectangle 2" o:spid="_x0000_s1026" style="position:absolute;margin-left:-.3pt;margin-top:.2pt;width:9pt;height:9pt;z-index:2520381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"/>
                  </w:pict>
                </mc:Fallback>
              </mc:AlternateContent>
            </w:r>
          </w:p>
        </w:tc>
        <w:tc>
          <w:tcPr>
            <w:tcW w:w="693" w:type="dxa"/>
            <w:tcBorders>
              <w:top w:val="single" w:sz="4" w:space="0" w:color="auto"/>
              <w:left w:val="single" w:sz="4" w:space="0" w:color="auto"/>
              <w:bottom w:val="single" w:sz="4" w:space="0" w:color="auto"/>
              <w:right w:val="single" w:sz="4" w:space="0" w:color="auto"/>
            </w:tcBorders>
            <w:shd w:val="clear" w:color="auto" w:fill="FBD4B4" w:themeFill="accent6" w:themeFillTint="66"/>
          </w:tcPr>
          <w:p w:rsidR="000714A2" w:rsidRPr="00DD00AD" w:rsidRDefault="000714A2" w:rsidP="009F1CD3">
            <w:pPr>
              <w:spacing w:before="0" w:line="259" w:lineRule="auto"/>
              <w:jc w:val="center"/>
              <w:rPr>
                <w:rFonts w:eastAsiaTheme="minorHAnsi" w:cstheme="minorBidi"/>
                <w:b/>
                <w:lang w:eastAsia="en-US"/>
              </w:rPr>
            </w:pPr>
          </w:p>
        </w:tc>
        <w:tc>
          <w:tcPr>
            <w:tcW w:w="559" w:type="dxa"/>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tcPr>
          <w:p w:rsidR="000714A2" w:rsidRPr="00DD00AD" w:rsidRDefault="000714A2" w:rsidP="009F1CD3">
            <w:pPr>
              <w:spacing w:before="0" w:line="259" w:lineRule="auto"/>
              <w:jc w:val="center"/>
              <w:rPr>
                <w:rFonts w:eastAsiaTheme="minorHAnsi" w:cstheme="minorBidi"/>
                <w:b/>
                <w:lang w:eastAsia="en-US"/>
              </w:rPr>
            </w:pPr>
          </w:p>
        </w:tc>
        <w:tc>
          <w:tcPr>
            <w:tcW w:w="69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0714A2" w:rsidRPr="00DD00AD" w:rsidRDefault="000714A2" w:rsidP="009F1CD3">
            <w:pPr>
              <w:spacing w:before="0" w:line="259" w:lineRule="auto"/>
              <w:jc w:val="center"/>
              <w:rPr>
                <w:rFonts w:eastAsiaTheme="minorHAnsi" w:cstheme="minorBidi"/>
                <w:b/>
                <w:lang w:eastAsia="en-US"/>
              </w:rPr>
            </w:pPr>
          </w:p>
        </w:tc>
        <w:tc>
          <w:tcPr>
            <w:tcW w:w="693"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rsidR="000714A2" w:rsidRPr="00DD00AD" w:rsidRDefault="000714A2" w:rsidP="009F1CD3">
            <w:pPr>
              <w:spacing w:before="0" w:line="259" w:lineRule="auto"/>
              <w:jc w:val="center"/>
              <w:rPr>
                <w:rFonts w:eastAsiaTheme="minorHAnsi" w:cstheme="minorBidi"/>
                <w:b/>
                <w:lang w:eastAsia="en-US"/>
              </w:rPr>
            </w:pPr>
          </w:p>
        </w:tc>
        <w:tc>
          <w:tcPr>
            <w:tcW w:w="98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0714A2" w:rsidRPr="00DD00AD" w:rsidRDefault="000714A2" w:rsidP="009F1CD3">
            <w:pPr>
              <w:spacing w:before="0" w:line="259" w:lineRule="auto"/>
              <w:jc w:val="center"/>
              <w:rPr>
                <w:rFonts w:eastAsiaTheme="minorHAnsi" w:cstheme="minorBidi"/>
                <w:b/>
                <w:lang w:eastAsia="en-US"/>
              </w:rPr>
            </w:pPr>
          </w:p>
        </w:tc>
        <w:tc>
          <w:tcPr>
            <w:tcW w:w="699"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rsidR="000714A2" w:rsidRPr="00DD00AD" w:rsidRDefault="000714A2" w:rsidP="009F1CD3">
            <w:pPr>
              <w:spacing w:before="0" w:line="259" w:lineRule="auto"/>
              <w:jc w:val="center"/>
              <w:rPr>
                <w:rFonts w:eastAsiaTheme="minorHAnsi" w:cstheme="minorBidi"/>
                <w:b/>
                <w:lang w:eastAsia="en-US"/>
              </w:rPr>
            </w:pPr>
          </w:p>
        </w:tc>
        <w:tc>
          <w:tcPr>
            <w:tcW w:w="843" w:type="dxa"/>
            <w:tcBorders>
              <w:top w:val="single" w:sz="4" w:space="0" w:color="auto"/>
              <w:left w:val="single" w:sz="4" w:space="0" w:color="auto"/>
              <w:bottom w:val="single" w:sz="4" w:space="0" w:color="auto"/>
              <w:right w:val="single" w:sz="4" w:space="0" w:color="auto"/>
            </w:tcBorders>
            <w:vAlign w:val="center"/>
          </w:tcPr>
          <w:p w:rsidR="000714A2" w:rsidRPr="00DD00AD" w:rsidRDefault="000714A2" w:rsidP="009F1CD3">
            <w:pPr>
              <w:spacing w:before="0" w:line="259" w:lineRule="auto"/>
              <w:jc w:val="center"/>
              <w:rPr>
                <w:rFonts w:eastAsiaTheme="minorHAnsi" w:cstheme="minorBidi"/>
                <w:b/>
                <w:lang w:eastAsia="en-US"/>
              </w:rPr>
            </w:pPr>
          </w:p>
        </w:tc>
        <w:tc>
          <w:tcPr>
            <w:tcW w:w="976" w:type="dxa"/>
            <w:tcBorders>
              <w:top w:val="single" w:sz="4" w:space="0" w:color="auto"/>
              <w:left w:val="single" w:sz="4" w:space="0" w:color="auto"/>
              <w:bottom w:val="single" w:sz="4" w:space="0" w:color="auto"/>
              <w:right w:val="single" w:sz="4" w:space="0" w:color="auto"/>
            </w:tcBorders>
            <w:vAlign w:val="center"/>
          </w:tcPr>
          <w:p w:rsidR="000714A2" w:rsidRPr="00DD00AD" w:rsidRDefault="000714A2" w:rsidP="009F1CD3">
            <w:pPr>
              <w:spacing w:before="0" w:line="259" w:lineRule="auto"/>
              <w:jc w:val="center"/>
              <w:rPr>
                <w:rFonts w:eastAsiaTheme="minorHAnsi" w:cstheme="minorBidi"/>
                <w:b/>
                <w:lang w:eastAsia="en-US"/>
              </w:rPr>
            </w:pP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0714A2" w:rsidRPr="00DD00AD" w:rsidRDefault="000714A2" w:rsidP="009F1CD3">
            <w:pPr>
              <w:spacing w:before="0" w:line="259" w:lineRule="auto"/>
              <w:jc w:val="center"/>
              <w:rPr>
                <w:rFonts w:eastAsiaTheme="minorHAnsi" w:cstheme="minorBidi"/>
                <w:b/>
                <w:lang w:eastAsia="en-US"/>
              </w:rPr>
            </w:pPr>
          </w:p>
        </w:tc>
        <w:tc>
          <w:tcPr>
            <w:tcW w:w="547" w:type="dxa"/>
            <w:tcBorders>
              <w:top w:val="single" w:sz="4" w:space="0" w:color="auto"/>
              <w:left w:val="single" w:sz="4" w:space="0" w:color="auto"/>
              <w:bottom w:val="single" w:sz="4" w:space="0" w:color="auto"/>
              <w:right w:val="single" w:sz="4" w:space="0" w:color="auto"/>
            </w:tcBorders>
            <w:shd w:val="clear" w:color="auto" w:fill="auto"/>
            <w:vAlign w:val="center"/>
          </w:tcPr>
          <w:p w:rsidR="000714A2" w:rsidRPr="00DD00AD" w:rsidRDefault="000714A2" w:rsidP="009F1CD3">
            <w:pPr>
              <w:spacing w:before="0" w:line="259" w:lineRule="auto"/>
              <w:jc w:val="center"/>
              <w:rPr>
                <w:rFonts w:eastAsiaTheme="minorHAnsi" w:cstheme="minorBidi"/>
                <w:b/>
                <w:lang w:eastAsia="en-US"/>
              </w:rPr>
            </w:pPr>
          </w:p>
        </w:tc>
        <w:tc>
          <w:tcPr>
            <w:tcW w:w="698" w:type="dxa"/>
            <w:tcBorders>
              <w:top w:val="single" w:sz="4" w:space="0" w:color="auto"/>
              <w:left w:val="single" w:sz="4" w:space="0" w:color="auto"/>
              <w:bottom w:val="single" w:sz="4" w:space="0" w:color="auto"/>
              <w:right w:val="single" w:sz="4" w:space="0" w:color="auto"/>
            </w:tcBorders>
            <w:vAlign w:val="center"/>
          </w:tcPr>
          <w:p w:rsidR="000714A2" w:rsidRPr="00DD00AD" w:rsidRDefault="000714A2" w:rsidP="009F1CD3">
            <w:pPr>
              <w:spacing w:before="0" w:line="259" w:lineRule="auto"/>
              <w:jc w:val="center"/>
              <w:rPr>
                <w:rFonts w:eastAsiaTheme="minorHAnsi" w:cstheme="minorBidi"/>
                <w:b/>
                <w:lang w:eastAsia="en-US"/>
              </w:rPr>
            </w:pPr>
          </w:p>
        </w:tc>
        <w:tc>
          <w:tcPr>
            <w:tcW w:w="672" w:type="dxa"/>
            <w:tcBorders>
              <w:top w:val="single" w:sz="4" w:space="0" w:color="auto"/>
              <w:left w:val="single" w:sz="4" w:space="0" w:color="auto"/>
              <w:bottom w:val="single" w:sz="4" w:space="0" w:color="auto"/>
              <w:right w:val="single" w:sz="4" w:space="0" w:color="auto"/>
            </w:tcBorders>
          </w:tcPr>
          <w:p w:rsidR="000714A2" w:rsidRPr="00DD00AD" w:rsidRDefault="000714A2" w:rsidP="009F1CD3">
            <w:pPr>
              <w:spacing w:before="0" w:line="259" w:lineRule="auto"/>
              <w:jc w:val="center"/>
              <w:rPr>
                <w:rFonts w:eastAsiaTheme="minorHAnsi" w:cstheme="minorBidi"/>
                <w:b/>
                <w:lang w:eastAsia="en-US"/>
              </w:rPr>
            </w:pPr>
          </w:p>
        </w:tc>
        <w:tc>
          <w:tcPr>
            <w:tcW w:w="561" w:type="dxa"/>
            <w:tcBorders>
              <w:top w:val="single" w:sz="4" w:space="0" w:color="auto"/>
              <w:left w:val="single" w:sz="4" w:space="0" w:color="auto"/>
              <w:bottom w:val="single" w:sz="4" w:space="0" w:color="auto"/>
              <w:right w:val="single" w:sz="4" w:space="0" w:color="auto"/>
            </w:tcBorders>
          </w:tcPr>
          <w:p w:rsidR="000714A2" w:rsidRPr="00DD00AD" w:rsidRDefault="000714A2" w:rsidP="009F1CD3">
            <w:pPr>
              <w:spacing w:before="0" w:line="259" w:lineRule="auto"/>
              <w:jc w:val="center"/>
              <w:rPr>
                <w:rFonts w:eastAsiaTheme="minorHAnsi" w:cstheme="minorBidi"/>
                <w:b/>
                <w:lang w:eastAsia="en-US"/>
              </w:rPr>
            </w:pPr>
          </w:p>
        </w:tc>
        <w:tc>
          <w:tcPr>
            <w:tcW w:w="703" w:type="dxa"/>
            <w:tcBorders>
              <w:top w:val="single" w:sz="4" w:space="0" w:color="auto"/>
              <w:left w:val="single" w:sz="4" w:space="0" w:color="auto"/>
              <w:bottom w:val="single" w:sz="4" w:space="0" w:color="auto"/>
              <w:right w:val="single" w:sz="4" w:space="0" w:color="auto"/>
            </w:tcBorders>
          </w:tcPr>
          <w:p w:rsidR="000714A2" w:rsidRPr="00DD00AD" w:rsidRDefault="000714A2" w:rsidP="009F1CD3">
            <w:pPr>
              <w:spacing w:before="0" w:line="259" w:lineRule="auto"/>
              <w:jc w:val="center"/>
              <w:rPr>
                <w:rFonts w:eastAsiaTheme="minorHAnsi" w:cstheme="minorBidi"/>
                <w:b/>
                <w:lang w:eastAsia="en-US"/>
              </w:rPr>
            </w:pPr>
          </w:p>
        </w:tc>
        <w:tc>
          <w:tcPr>
            <w:tcW w:w="703" w:type="dxa"/>
            <w:tcBorders>
              <w:top w:val="single" w:sz="4" w:space="0" w:color="auto"/>
              <w:left w:val="single" w:sz="4" w:space="0" w:color="auto"/>
              <w:bottom w:val="single" w:sz="4" w:space="0" w:color="auto"/>
              <w:right w:val="single" w:sz="4" w:space="0" w:color="auto"/>
            </w:tcBorders>
          </w:tcPr>
          <w:p w:rsidR="000714A2" w:rsidRPr="00DD00AD" w:rsidRDefault="000714A2" w:rsidP="009F1CD3">
            <w:pPr>
              <w:spacing w:before="0" w:line="259" w:lineRule="auto"/>
              <w:jc w:val="center"/>
              <w:rPr>
                <w:rFonts w:eastAsiaTheme="minorHAnsi" w:cstheme="minorBidi"/>
                <w:b/>
                <w:lang w:eastAsia="en-US"/>
              </w:rPr>
            </w:pPr>
          </w:p>
        </w:tc>
      </w:tr>
      <w:tr w:rsidR="000714A2" w:rsidRPr="00DD00AD" w:rsidTr="00EB6845">
        <w:trPr>
          <w:gridAfter w:val="1"/>
          <w:wAfter w:w="6" w:type="dxa"/>
          <w:tblCellSpacing w:w="7" w:type="dxa"/>
          <w:jc w:val="center"/>
        </w:trPr>
        <w:tc>
          <w:tcPr>
            <w:tcW w:w="682" w:type="dxa"/>
            <w:tcBorders>
              <w:left w:val="single" w:sz="4" w:space="0" w:color="auto"/>
              <w:right w:val="single" w:sz="4" w:space="0" w:color="auto"/>
            </w:tcBorders>
            <w:shd w:val="clear" w:color="auto" w:fill="FBD4B4" w:themeFill="accent6" w:themeFillTint="66"/>
            <w:vAlign w:val="center"/>
          </w:tcPr>
          <w:p w:rsidR="000714A2" w:rsidRPr="00DD00AD" w:rsidRDefault="000714A2" w:rsidP="009F1CD3">
            <w:pPr>
              <w:spacing w:before="0" w:line="259" w:lineRule="auto"/>
              <w:jc w:val="center"/>
              <w:rPr>
                <w:rFonts w:eastAsiaTheme="minorHAnsi" w:cstheme="minorBidi"/>
                <w:b/>
                <w:lang w:eastAsia="en-US"/>
              </w:rPr>
            </w:pPr>
          </w:p>
        </w:tc>
        <w:tc>
          <w:tcPr>
            <w:tcW w:w="835" w:type="dxa"/>
            <w:tcBorders>
              <w:left w:val="single" w:sz="4" w:space="0" w:color="auto"/>
              <w:right w:val="single" w:sz="4" w:space="0" w:color="auto"/>
            </w:tcBorders>
            <w:shd w:val="clear" w:color="auto" w:fill="FBD4B4" w:themeFill="accent6" w:themeFillTint="66"/>
          </w:tcPr>
          <w:p w:rsidR="000714A2" w:rsidRPr="00DD00AD" w:rsidRDefault="000714A2" w:rsidP="009F1CD3">
            <w:pPr>
              <w:spacing w:before="0" w:line="259" w:lineRule="auto"/>
              <w:jc w:val="center"/>
              <w:rPr>
                <w:rFonts w:eastAsiaTheme="minorHAnsi" w:cstheme="minorBidi"/>
                <w:lang w:eastAsia="en-US"/>
              </w:rPr>
            </w:pPr>
          </w:p>
        </w:tc>
        <w:tc>
          <w:tcPr>
            <w:tcW w:w="1964" w:type="dxa"/>
            <w:tcBorders>
              <w:top w:val="single" w:sz="4" w:space="0" w:color="auto"/>
              <w:left w:val="single" w:sz="4" w:space="0" w:color="auto"/>
              <w:bottom w:val="single" w:sz="4" w:space="0" w:color="auto"/>
              <w:right w:val="single" w:sz="4" w:space="0" w:color="auto"/>
            </w:tcBorders>
            <w:vAlign w:val="center"/>
          </w:tcPr>
          <w:p w:rsidR="000714A2" w:rsidRPr="00DD00AD" w:rsidRDefault="000714A2" w:rsidP="009F1CD3">
            <w:pPr>
              <w:spacing w:before="0" w:line="259" w:lineRule="auto"/>
              <w:jc w:val="center"/>
              <w:rPr>
                <w:rFonts w:eastAsiaTheme="minorHAnsi" w:cstheme="minorBidi"/>
                <w:lang w:eastAsia="en-US"/>
              </w:rPr>
            </w:pPr>
            <w:r w:rsidRPr="00DD00AD">
              <w:rPr>
                <w:rFonts w:eastAsiaTheme="minorHAnsi" w:cstheme="minorBidi"/>
                <w:lang w:eastAsia="en-US"/>
              </w:rPr>
              <w:t>котлоагрегат 1</w:t>
            </w:r>
          </w:p>
        </w:tc>
        <w:tc>
          <w:tcPr>
            <w:tcW w:w="982" w:type="dxa"/>
            <w:tcBorders>
              <w:top w:val="single" w:sz="4" w:space="0" w:color="auto"/>
              <w:left w:val="single" w:sz="4" w:space="0" w:color="auto"/>
              <w:bottom w:val="single" w:sz="4" w:space="0" w:color="auto"/>
              <w:right w:val="single" w:sz="4" w:space="0" w:color="auto"/>
            </w:tcBorders>
            <w:vAlign w:val="center"/>
          </w:tcPr>
          <w:p w:rsidR="000714A2" w:rsidRPr="00DD00AD" w:rsidRDefault="000714A2" w:rsidP="009F1CD3">
            <w:pPr>
              <w:spacing w:before="0" w:line="259" w:lineRule="auto"/>
              <w:jc w:val="center"/>
              <w:rPr>
                <w:rFonts w:eastAsiaTheme="minorHAnsi" w:cstheme="minorBidi"/>
                <w:b/>
                <w:lang w:eastAsia="en-US"/>
              </w:rPr>
            </w:pPr>
            <w:r w:rsidRPr="00DD00AD">
              <w:rPr>
                <w:rFonts w:eastAsiaTheme="minorHAnsi" w:cstheme="minorBidi"/>
                <w:noProof/>
                <w:lang w:eastAsia="ru-RU"/>
              </w:rPr>
              <mc:AlternateContent>
                <mc:Choice Requires="wps">
                  <w:drawing>
                    <wp:anchor distT="0" distB="0" distL="114300" distR="114300" simplePos="0" relativeHeight="252029952" behindDoc="0" locked="0" layoutInCell="1" allowOverlap="1" wp14:anchorId="3AA090E0" wp14:editId="3CE2A363">
                      <wp:simplePos x="0" y="0"/>
                      <wp:positionH relativeFrom="column">
                        <wp:posOffset>-3810</wp:posOffset>
                      </wp:positionH>
                      <wp:positionV relativeFrom="paragraph">
                        <wp:posOffset>2540</wp:posOffset>
                      </wp:positionV>
                      <wp:extent cx="114300" cy="114300"/>
                      <wp:effectExtent l="0" t="0" r="19050" b="19050"/>
                      <wp:wrapNone/>
                      <wp:docPr id="46"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wps:wsp>
                        </a:graphicData>
                      </a:graphic>
                    </wp:anchor>
                  </w:drawing>
                </mc:Choice>
                <mc:Fallback xmlns:w16se="http://schemas.microsoft.com/office/word/2015/wordml/symex" xmlns:cx1="http://schemas.microsoft.com/office/drawing/2015/9/8/chartex" xmlns:cx="http://schemas.microsoft.com/office/drawing/2014/chartex">
                  <w:pict>
                    <v:rect w14:anchorId="3DD1E24C" id="Rectangle 2" o:spid="_x0000_s1026" style="position:absolute;margin-left:-.3pt;margin-top:.2pt;width:9pt;height:9pt;z-index:2520299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"/>
                  </w:pict>
                </mc:Fallback>
              </mc:AlternateContent>
            </w:r>
          </w:p>
        </w:tc>
        <w:tc>
          <w:tcPr>
            <w:tcW w:w="693" w:type="dxa"/>
            <w:tcBorders>
              <w:top w:val="single" w:sz="4" w:space="0" w:color="auto"/>
              <w:left w:val="single" w:sz="4" w:space="0" w:color="auto"/>
              <w:bottom w:val="single" w:sz="4" w:space="0" w:color="auto"/>
              <w:right w:val="single" w:sz="4" w:space="0" w:color="auto"/>
            </w:tcBorders>
            <w:shd w:val="clear" w:color="auto" w:fill="auto"/>
          </w:tcPr>
          <w:p w:rsidR="000714A2" w:rsidRPr="00DD00AD" w:rsidRDefault="000714A2" w:rsidP="009F1CD3">
            <w:pPr>
              <w:spacing w:before="0" w:line="259" w:lineRule="auto"/>
              <w:jc w:val="center"/>
              <w:rPr>
                <w:rFonts w:eastAsiaTheme="minorHAnsi" w:cstheme="minorBidi"/>
                <w:b/>
                <w:lang w:eastAsia="en-US"/>
              </w:rPr>
            </w:pPr>
          </w:p>
        </w:tc>
        <w:tc>
          <w:tcPr>
            <w:tcW w:w="559"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rsidR="000714A2" w:rsidRPr="00DD00AD" w:rsidRDefault="000714A2" w:rsidP="009F1CD3">
            <w:pPr>
              <w:spacing w:before="0" w:line="259" w:lineRule="auto"/>
              <w:jc w:val="center"/>
              <w:rPr>
                <w:rFonts w:eastAsiaTheme="minorHAnsi" w:cstheme="minorBidi"/>
                <w:b/>
                <w:lang w:eastAsia="en-US"/>
              </w:rPr>
            </w:pPr>
          </w:p>
        </w:tc>
        <w:tc>
          <w:tcPr>
            <w:tcW w:w="69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0714A2" w:rsidRPr="00DD00AD" w:rsidRDefault="000714A2" w:rsidP="009F1CD3">
            <w:pPr>
              <w:spacing w:before="0" w:line="259" w:lineRule="auto"/>
              <w:jc w:val="center"/>
              <w:rPr>
                <w:rFonts w:eastAsiaTheme="minorHAnsi" w:cstheme="minorBidi"/>
                <w:b/>
                <w:lang w:eastAsia="en-US"/>
              </w:rPr>
            </w:pPr>
          </w:p>
        </w:tc>
        <w:tc>
          <w:tcPr>
            <w:tcW w:w="693"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rsidR="000714A2" w:rsidRPr="00DD00AD" w:rsidRDefault="000714A2" w:rsidP="009F1CD3">
            <w:pPr>
              <w:spacing w:before="0" w:line="259" w:lineRule="auto"/>
              <w:jc w:val="center"/>
              <w:rPr>
                <w:rFonts w:eastAsiaTheme="minorHAnsi" w:cstheme="minorBidi"/>
                <w:b/>
                <w:lang w:eastAsia="en-US"/>
              </w:rPr>
            </w:pPr>
          </w:p>
        </w:tc>
        <w:tc>
          <w:tcPr>
            <w:tcW w:w="98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0714A2" w:rsidRPr="00DD00AD" w:rsidRDefault="000714A2" w:rsidP="009F1CD3">
            <w:pPr>
              <w:spacing w:before="0" w:line="259" w:lineRule="auto"/>
              <w:jc w:val="center"/>
              <w:rPr>
                <w:rFonts w:eastAsiaTheme="minorHAnsi" w:cstheme="minorBidi"/>
                <w:b/>
                <w:lang w:eastAsia="en-US"/>
              </w:rPr>
            </w:pPr>
          </w:p>
        </w:tc>
        <w:tc>
          <w:tcPr>
            <w:tcW w:w="699" w:type="dxa"/>
            <w:tcBorders>
              <w:top w:val="single" w:sz="4" w:space="0" w:color="auto"/>
              <w:left w:val="single" w:sz="4" w:space="0" w:color="auto"/>
              <w:bottom w:val="single" w:sz="4" w:space="0" w:color="auto"/>
              <w:right w:val="single" w:sz="4" w:space="0" w:color="auto"/>
            </w:tcBorders>
            <w:vAlign w:val="center"/>
          </w:tcPr>
          <w:p w:rsidR="000714A2" w:rsidRPr="00DD00AD" w:rsidRDefault="000714A2" w:rsidP="009F1CD3">
            <w:pPr>
              <w:spacing w:before="0" w:line="259" w:lineRule="auto"/>
              <w:jc w:val="center"/>
              <w:rPr>
                <w:rFonts w:eastAsiaTheme="minorHAnsi" w:cstheme="minorBidi"/>
                <w:b/>
                <w:lang w:eastAsia="en-US"/>
              </w:rPr>
            </w:pPr>
          </w:p>
        </w:tc>
        <w:tc>
          <w:tcPr>
            <w:tcW w:w="843" w:type="dxa"/>
            <w:tcBorders>
              <w:top w:val="single" w:sz="4" w:space="0" w:color="auto"/>
              <w:left w:val="single" w:sz="4" w:space="0" w:color="auto"/>
              <w:bottom w:val="single" w:sz="4" w:space="0" w:color="auto"/>
              <w:right w:val="single" w:sz="4" w:space="0" w:color="auto"/>
            </w:tcBorders>
            <w:vAlign w:val="center"/>
          </w:tcPr>
          <w:p w:rsidR="000714A2" w:rsidRPr="00DD00AD" w:rsidRDefault="000714A2" w:rsidP="009F1CD3">
            <w:pPr>
              <w:spacing w:before="0" w:line="259" w:lineRule="auto"/>
              <w:jc w:val="center"/>
              <w:rPr>
                <w:rFonts w:eastAsiaTheme="minorHAnsi" w:cstheme="minorBidi"/>
                <w:b/>
                <w:lang w:eastAsia="en-US"/>
              </w:rPr>
            </w:pPr>
          </w:p>
        </w:tc>
        <w:tc>
          <w:tcPr>
            <w:tcW w:w="976"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rsidR="000714A2" w:rsidRPr="00DD00AD" w:rsidRDefault="000714A2" w:rsidP="009F1CD3">
            <w:pPr>
              <w:spacing w:before="0" w:line="259" w:lineRule="auto"/>
              <w:jc w:val="center"/>
              <w:rPr>
                <w:rFonts w:eastAsiaTheme="minorHAnsi" w:cstheme="minorBidi"/>
                <w:b/>
                <w:lang w:eastAsia="en-US"/>
              </w:rPr>
            </w:pP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0714A2" w:rsidRPr="00DD00AD" w:rsidRDefault="000714A2" w:rsidP="009F1CD3">
            <w:pPr>
              <w:spacing w:before="0" w:line="259" w:lineRule="auto"/>
              <w:jc w:val="center"/>
              <w:rPr>
                <w:rFonts w:eastAsiaTheme="minorHAnsi" w:cstheme="minorBidi"/>
                <w:b/>
                <w:lang w:eastAsia="en-US"/>
              </w:rPr>
            </w:pPr>
          </w:p>
        </w:tc>
        <w:tc>
          <w:tcPr>
            <w:tcW w:w="547" w:type="dxa"/>
            <w:tcBorders>
              <w:top w:val="single" w:sz="4" w:space="0" w:color="auto"/>
              <w:left w:val="single" w:sz="4" w:space="0" w:color="auto"/>
              <w:bottom w:val="single" w:sz="4" w:space="0" w:color="auto"/>
              <w:right w:val="single" w:sz="4" w:space="0" w:color="auto"/>
            </w:tcBorders>
            <w:shd w:val="clear" w:color="auto" w:fill="auto"/>
            <w:vAlign w:val="center"/>
          </w:tcPr>
          <w:p w:rsidR="000714A2" w:rsidRPr="00DD00AD" w:rsidRDefault="000714A2" w:rsidP="009F1CD3">
            <w:pPr>
              <w:spacing w:before="0" w:line="259" w:lineRule="auto"/>
              <w:jc w:val="center"/>
              <w:rPr>
                <w:rFonts w:eastAsiaTheme="minorHAnsi" w:cstheme="minorBidi"/>
                <w:b/>
                <w:lang w:eastAsia="en-US"/>
              </w:rPr>
            </w:pPr>
          </w:p>
        </w:tc>
        <w:tc>
          <w:tcPr>
            <w:tcW w:w="698" w:type="dxa"/>
            <w:tcBorders>
              <w:top w:val="single" w:sz="4" w:space="0" w:color="auto"/>
              <w:left w:val="single" w:sz="4" w:space="0" w:color="auto"/>
              <w:bottom w:val="single" w:sz="4" w:space="0" w:color="auto"/>
              <w:right w:val="single" w:sz="4" w:space="0" w:color="auto"/>
            </w:tcBorders>
            <w:vAlign w:val="center"/>
          </w:tcPr>
          <w:p w:rsidR="000714A2" w:rsidRPr="00DD00AD" w:rsidRDefault="000714A2" w:rsidP="009F1CD3">
            <w:pPr>
              <w:spacing w:before="0" w:line="259" w:lineRule="auto"/>
              <w:jc w:val="center"/>
              <w:rPr>
                <w:rFonts w:eastAsiaTheme="minorHAnsi" w:cstheme="minorBidi"/>
                <w:b/>
                <w:lang w:eastAsia="en-US"/>
              </w:rPr>
            </w:pPr>
          </w:p>
        </w:tc>
        <w:tc>
          <w:tcPr>
            <w:tcW w:w="672" w:type="dxa"/>
            <w:tcBorders>
              <w:top w:val="single" w:sz="4" w:space="0" w:color="auto"/>
              <w:left w:val="single" w:sz="4" w:space="0" w:color="auto"/>
              <w:bottom w:val="single" w:sz="4" w:space="0" w:color="auto"/>
              <w:right w:val="single" w:sz="4" w:space="0" w:color="auto"/>
            </w:tcBorders>
          </w:tcPr>
          <w:p w:rsidR="000714A2" w:rsidRPr="00DD00AD" w:rsidRDefault="000714A2" w:rsidP="009F1CD3">
            <w:pPr>
              <w:spacing w:before="0" w:line="259" w:lineRule="auto"/>
              <w:jc w:val="center"/>
              <w:rPr>
                <w:rFonts w:eastAsiaTheme="minorHAnsi" w:cstheme="minorBidi"/>
                <w:b/>
                <w:lang w:eastAsia="en-US"/>
              </w:rPr>
            </w:pPr>
          </w:p>
        </w:tc>
        <w:tc>
          <w:tcPr>
            <w:tcW w:w="561" w:type="dxa"/>
            <w:tcBorders>
              <w:top w:val="single" w:sz="4" w:space="0" w:color="auto"/>
              <w:left w:val="single" w:sz="4" w:space="0" w:color="auto"/>
              <w:bottom w:val="single" w:sz="4" w:space="0" w:color="auto"/>
              <w:right w:val="single" w:sz="4" w:space="0" w:color="auto"/>
            </w:tcBorders>
          </w:tcPr>
          <w:p w:rsidR="000714A2" w:rsidRPr="00DD00AD" w:rsidRDefault="000714A2" w:rsidP="009F1CD3">
            <w:pPr>
              <w:spacing w:before="0" w:line="259" w:lineRule="auto"/>
              <w:jc w:val="center"/>
              <w:rPr>
                <w:rFonts w:eastAsiaTheme="minorHAnsi" w:cstheme="minorBidi"/>
                <w:b/>
                <w:lang w:eastAsia="en-US"/>
              </w:rPr>
            </w:pPr>
          </w:p>
        </w:tc>
        <w:tc>
          <w:tcPr>
            <w:tcW w:w="703" w:type="dxa"/>
            <w:tcBorders>
              <w:top w:val="single" w:sz="4" w:space="0" w:color="auto"/>
              <w:left w:val="single" w:sz="4" w:space="0" w:color="auto"/>
              <w:bottom w:val="single" w:sz="4" w:space="0" w:color="auto"/>
              <w:right w:val="single" w:sz="4" w:space="0" w:color="auto"/>
            </w:tcBorders>
          </w:tcPr>
          <w:p w:rsidR="000714A2" w:rsidRPr="00DD00AD" w:rsidRDefault="000714A2" w:rsidP="009F1CD3">
            <w:pPr>
              <w:spacing w:before="0" w:line="259" w:lineRule="auto"/>
              <w:jc w:val="center"/>
              <w:rPr>
                <w:rFonts w:eastAsiaTheme="minorHAnsi" w:cstheme="minorBidi"/>
                <w:b/>
                <w:lang w:eastAsia="en-US"/>
              </w:rPr>
            </w:pPr>
          </w:p>
        </w:tc>
        <w:tc>
          <w:tcPr>
            <w:tcW w:w="703" w:type="dxa"/>
            <w:tcBorders>
              <w:top w:val="single" w:sz="4" w:space="0" w:color="auto"/>
              <w:left w:val="single" w:sz="4" w:space="0" w:color="auto"/>
              <w:bottom w:val="single" w:sz="4" w:space="0" w:color="auto"/>
              <w:right w:val="single" w:sz="4" w:space="0" w:color="auto"/>
            </w:tcBorders>
          </w:tcPr>
          <w:p w:rsidR="000714A2" w:rsidRPr="00DD00AD" w:rsidRDefault="000714A2" w:rsidP="009F1CD3">
            <w:pPr>
              <w:spacing w:before="0" w:line="259" w:lineRule="auto"/>
              <w:jc w:val="center"/>
              <w:rPr>
                <w:rFonts w:eastAsiaTheme="minorHAnsi" w:cstheme="minorBidi"/>
                <w:b/>
                <w:lang w:eastAsia="en-US"/>
              </w:rPr>
            </w:pPr>
          </w:p>
        </w:tc>
      </w:tr>
      <w:tr w:rsidR="000714A2" w:rsidRPr="00DD00AD" w:rsidTr="00EB6845">
        <w:trPr>
          <w:gridAfter w:val="1"/>
          <w:wAfter w:w="6" w:type="dxa"/>
          <w:tblCellSpacing w:w="7" w:type="dxa"/>
          <w:jc w:val="center"/>
        </w:trPr>
        <w:tc>
          <w:tcPr>
            <w:tcW w:w="682" w:type="dxa"/>
            <w:tcBorders>
              <w:left w:val="single" w:sz="4" w:space="0" w:color="auto"/>
              <w:right w:val="single" w:sz="4" w:space="0" w:color="auto"/>
            </w:tcBorders>
            <w:shd w:val="clear" w:color="auto" w:fill="FBD4B4" w:themeFill="accent6" w:themeFillTint="66"/>
            <w:vAlign w:val="center"/>
          </w:tcPr>
          <w:p w:rsidR="000714A2" w:rsidRPr="00DD00AD" w:rsidRDefault="000714A2" w:rsidP="009F1CD3">
            <w:pPr>
              <w:spacing w:before="0" w:line="259" w:lineRule="auto"/>
              <w:jc w:val="center"/>
              <w:rPr>
                <w:rFonts w:eastAsiaTheme="minorHAnsi" w:cstheme="minorBidi"/>
                <w:b/>
                <w:lang w:eastAsia="en-US"/>
              </w:rPr>
            </w:pPr>
          </w:p>
        </w:tc>
        <w:tc>
          <w:tcPr>
            <w:tcW w:w="835" w:type="dxa"/>
            <w:tcBorders>
              <w:left w:val="single" w:sz="4" w:space="0" w:color="auto"/>
              <w:right w:val="single" w:sz="4" w:space="0" w:color="auto"/>
            </w:tcBorders>
            <w:shd w:val="clear" w:color="auto" w:fill="FBD4B4" w:themeFill="accent6" w:themeFillTint="66"/>
          </w:tcPr>
          <w:p w:rsidR="000714A2" w:rsidRPr="00DD00AD" w:rsidRDefault="000714A2" w:rsidP="009F1CD3">
            <w:pPr>
              <w:spacing w:before="0" w:line="259" w:lineRule="auto"/>
              <w:jc w:val="center"/>
              <w:rPr>
                <w:rFonts w:eastAsiaTheme="minorHAnsi" w:cstheme="minorBidi"/>
                <w:b/>
                <w:lang w:val="en-US" w:eastAsia="en-US"/>
              </w:rPr>
            </w:pPr>
          </w:p>
        </w:tc>
        <w:tc>
          <w:tcPr>
            <w:tcW w:w="1964" w:type="dxa"/>
            <w:tcBorders>
              <w:top w:val="single" w:sz="4" w:space="0" w:color="auto"/>
              <w:left w:val="single" w:sz="4" w:space="0" w:color="auto"/>
              <w:bottom w:val="single" w:sz="4" w:space="0" w:color="auto"/>
              <w:right w:val="single" w:sz="4" w:space="0" w:color="auto"/>
            </w:tcBorders>
            <w:vAlign w:val="center"/>
          </w:tcPr>
          <w:p w:rsidR="000714A2" w:rsidRPr="00DD00AD" w:rsidRDefault="000714A2" w:rsidP="009F1CD3">
            <w:pPr>
              <w:spacing w:before="0" w:line="259" w:lineRule="auto"/>
              <w:jc w:val="center"/>
              <w:rPr>
                <w:rFonts w:eastAsiaTheme="minorHAnsi" w:cstheme="minorBidi"/>
                <w:b/>
                <w:lang w:val="en-US" w:eastAsia="en-US"/>
              </w:rPr>
            </w:pPr>
            <w:r w:rsidRPr="00DD00AD">
              <w:rPr>
                <w:rFonts w:eastAsiaTheme="minorHAnsi" w:cstheme="minorBidi"/>
                <w:b/>
                <w:lang w:val="en-US" w:eastAsia="en-US"/>
              </w:rPr>
              <w:t>…</w:t>
            </w:r>
          </w:p>
        </w:tc>
        <w:tc>
          <w:tcPr>
            <w:tcW w:w="982" w:type="dxa"/>
            <w:tcBorders>
              <w:top w:val="single" w:sz="4" w:space="0" w:color="auto"/>
              <w:left w:val="single" w:sz="4" w:space="0" w:color="auto"/>
              <w:bottom w:val="single" w:sz="4" w:space="0" w:color="auto"/>
              <w:right w:val="single" w:sz="4" w:space="0" w:color="auto"/>
            </w:tcBorders>
            <w:vAlign w:val="center"/>
          </w:tcPr>
          <w:p w:rsidR="000714A2" w:rsidRPr="00DD00AD" w:rsidRDefault="000714A2" w:rsidP="009F1CD3">
            <w:pPr>
              <w:spacing w:before="0" w:line="259" w:lineRule="auto"/>
              <w:jc w:val="center"/>
              <w:rPr>
                <w:rFonts w:eastAsiaTheme="minorHAnsi" w:cstheme="minorBidi"/>
                <w:b/>
                <w:lang w:eastAsia="en-US"/>
              </w:rPr>
            </w:pPr>
            <w:r w:rsidRPr="00DD00AD">
              <w:rPr>
                <w:rFonts w:eastAsiaTheme="minorHAnsi" w:cstheme="minorBidi"/>
                <w:noProof/>
                <w:lang w:eastAsia="ru-RU"/>
              </w:rPr>
              <mc:AlternateContent>
                <mc:Choice Requires="wps">
                  <w:drawing>
                    <wp:anchor distT="0" distB="0" distL="114300" distR="114300" simplePos="0" relativeHeight="252030976" behindDoc="0" locked="0" layoutInCell="1" allowOverlap="1" wp14:anchorId="5DA2E7C7" wp14:editId="4DA29CD3">
                      <wp:simplePos x="0" y="0"/>
                      <wp:positionH relativeFrom="column">
                        <wp:posOffset>-3810</wp:posOffset>
                      </wp:positionH>
                      <wp:positionV relativeFrom="paragraph">
                        <wp:posOffset>0</wp:posOffset>
                      </wp:positionV>
                      <wp:extent cx="114300" cy="114300"/>
                      <wp:effectExtent l="0" t="0" r="19050" b="19050"/>
                      <wp:wrapNone/>
                      <wp:docPr id="48"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wps:wsp>
                        </a:graphicData>
                      </a:graphic>
                    </wp:anchor>
                  </w:drawing>
                </mc:Choice>
                <mc:Fallback xmlns:w16se="http://schemas.microsoft.com/office/word/2015/wordml/symex" xmlns:cx1="http://schemas.microsoft.com/office/drawing/2015/9/8/chartex" xmlns:cx="http://schemas.microsoft.com/office/drawing/2014/chartex">
                  <w:pict>
                    <v:rect w14:anchorId="5462E36C" id="Rectangle 2" o:spid="_x0000_s1026" style="position:absolute;margin-left:-.3pt;margin-top:0;width:9pt;height:9pt;z-index:2520309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"/>
                  </w:pict>
                </mc:Fallback>
              </mc:AlternateContent>
            </w:r>
          </w:p>
        </w:tc>
        <w:tc>
          <w:tcPr>
            <w:tcW w:w="693" w:type="dxa"/>
            <w:tcBorders>
              <w:top w:val="single" w:sz="4" w:space="0" w:color="auto"/>
              <w:left w:val="single" w:sz="4" w:space="0" w:color="auto"/>
              <w:bottom w:val="single" w:sz="4" w:space="0" w:color="auto"/>
              <w:right w:val="single" w:sz="4" w:space="0" w:color="auto"/>
            </w:tcBorders>
            <w:shd w:val="clear" w:color="auto" w:fill="auto"/>
          </w:tcPr>
          <w:p w:rsidR="000714A2" w:rsidRPr="00DD00AD" w:rsidRDefault="000714A2" w:rsidP="009F1CD3">
            <w:pPr>
              <w:spacing w:before="0" w:line="259" w:lineRule="auto"/>
              <w:jc w:val="center"/>
              <w:rPr>
                <w:rFonts w:eastAsiaTheme="minorHAnsi" w:cstheme="minorBidi"/>
                <w:b/>
                <w:lang w:eastAsia="en-US"/>
              </w:rPr>
            </w:pPr>
          </w:p>
        </w:tc>
        <w:tc>
          <w:tcPr>
            <w:tcW w:w="559"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rsidR="000714A2" w:rsidRPr="00DD00AD" w:rsidRDefault="000714A2" w:rsidP="009F1CD3">
            <w:pPr>
              <w:spacing w:before="0" w:line="259" w:lineRule="auto"/>
              <w:jc w:val="center"/>
              <w:rPr>
                <w:rFonts w:eastAsiaTheme="minorHAnsi" w:cstheme="minorBidi"/>
                <w:b/>
                <w:lang w:eastAsia="en-US"/>
              </w:rPr>
            </w:pPr>
          </w:p>
        </w:tc>
        <w:tc>
          <w:tcPr>
            <w:tcW w:w="69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0714A2" w:rsidRPr="00DD00AD" w:rsidRDefault="000714A2" w:rsidP="009F1CD3">
            <w:pPr>
              <w:spacing w:before="0" w:line="259" w:lineRule="auto"/>
              <w:jc w:val="center"/>
              <w:rPr>
                <w:rFonts w:eastAsiaTheme="minorHAnsi" w:cstheme="minorBidi"/>
                <w:b/>
                <w:lang w:eastAsia="en-US"/>
              </w:rPr>
            </w:pPr>
          </w:p>
        </w:tc>
        <w:tc>
          <w:tcPr>
            <w:tcW w:w="693"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rsidR="000714A2" w:rsidRPr="00DD00AD" w:rsidRDefault="000714A2" w:rsidP="009F1CD3">
            <w:pPr>
              <w:spacing w:before="0" w:line="259" w:lineRule="auto"/>
              <w:jc w:val="center"/>
              <w:rPr>
                <w:rFonts w:eastAsiaTheme="minorHAnsi" w:cstheme="minorBidi"/>
                <w:b/>
                <w:lang w:eastAsia="en-US"/>
              </w:rPr>
            </w:pPr>
          </w:p>
        </w:tc>
        <w:tc>
          <w:tcPr>
            <w:tcW w:w="98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0714A2" w:rsidRPr="00DD00AD" w:rsidRDefault="000714A2" w:rsidP="009F1CD3">
            <w:pPr>
              <w:spacing w:before="0" w:line="259" w:lineRule="auto"/>
              <w:jc w:val="center"/>
              <w:rPr>
                <w:rFonts w:eastAsiaTheme="minorHAnsi" w:cstheme="minorBidi"/>
                <w:b/>
                <w:lang w:eastAsia="en-US"/>
              </w:rPr>
            </w:pPr>
          </w:p>
        </w:tc>
        <w:tc>
          <w:tcPr>
            <w:tcW w:w="699" w:type="dxa"/>
            <w:tcBorders>
              <w:top w:val="single" w:sz="4" w:space="0" w:color="auto"/>
              <w:left w:val="single" w:sz="4" w:space="0" w:color="auto"/>
              <w:bottom w:val="single" w:sz="4" w:space="0" w:color="auto"/>
              <w:right w:val="single" w:sz="4" w:space="0" w:color="auto"/>
            </w:tcBorders>
            <w:vAlign w:val="center"/>
          </w:tcPr>
          <w:p w:rsidR="000714A2" w:rsidRPr="00DD00AD" w:rsidRDefault="000714A2" w:rsidP="009F1CD3">
            <w:pPr>
              <w:spacing w:before="0" w:line="259" w:lineRule="auto"/>
              <w:jc w:val="center"/>
              <w:rPr>
                <w:rFonts w:eastAsiaTheme="minorHAnsi" w:cstheme="minorBidi"/>
                <w:b/>
                <w:lang w:eastAsia="en-US"/>
              </w:rPr>
            </w:pPr>
          </w:p>
        </w:tc>
        <w:tc>
          <w:tcPr>
            <w:tcW w:w="843" w:type="dxa"/>
            <w:tcBorders>
              <w:top w:val="single" w:sz="4" w:space="0" w:color="auto"/>
              <w:left w:val="single" w:sz="4" w:space="0" w:color="auto"/>
              <w:bottom w:val="single" w:sz="4" w:space="0" w:color="auto"/>
              <w:right w:val="single" w:sz="4" w:space="0" w:color="auto"/>
            </w:tcBorders>
            <w:vAlign w:val="center"/>
          </w:tcPr>
          <w:p w:rsidR="000714A2" w:rsidRPr="00DD00AD" w:rsidRDefault="000714A2" w:rsidP="009F1CD3">
            <w:pPr>
              <w:spacing w:before="0" w:line="259" w:lineRule="auto"/>
              <w:jc w:val="center"/>
              <w:rPr>
                <w:rFonts w:eastAsiaTheme="minorHAnsi" w:cstheme="minorBidi"/>
                <w:b/>
                <w:lang w:eastAsia="en-US"/>
              </w:rPr>
            </w:pPr>
          </w:p>
        </w:tc>
        <w:tc>
          <w:tcPr>
            <w:tcW w:w="976"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rsidR="000714A2" w:rsidRPr="00DD00AD" w:rsidRDefault="000714A2" w:rsidP="009F1CD3">
            <w:pPr>
              <w:spacing w:before="0" w:line="259" w:lineRule="auto"/>
              <w:jc w:val="center"/>
              <w:rPr>
                <w:rFonts w:eastAsiaTheme="minorHAnsi" w:cstheme="minorBidi"/>
                <w:b/>
                <w:lang w:eastAsia="en-US"/>
              </w:rPr>
            </w:pP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0714A2" w:rsidRPr="00DD00AD" w:rsidRDefault="000714A2" w:rsidP="009F1CD3">
            <w:pPr>
              <w:spacing w:before="0" w:line="259" w:lineRule="auto"/>
              <w:jc w:val="center"/>
              <w:rPr>
                <w:rFonts w:eastAsiaTheme="minorHAnsi" w:cstheme="minorBidi"/>
                <w:b/>
                <w:lang w:eastAsia="en-US"/>
              </w:rPr>
            </w:pPr>
          </w:p>
        </w:tc>
        <w:tc>
          <w:tcPr>
            <w:tcW w:w="547" w:type="dxa"/>
            <w:tcBorders>
              <w:top w:val="single" w:sz="4" w:space="0" w:color="auto"/>
              <w:left w:val="single" w:sz="4" w:space="0" w:color="auto"/>
              <w:bottom w:val="single" w:sz="4" w:space="0" w:color="auto"/>
              <w:right w:val="single" w:sz="4" w:space="0" w:color="auto"/>
            </w:tcBorders>
            <w:shd w:val="clear" w:color="auto" w:fill="auto"/>
            <w:vAlign w:val="center"/>
          </w:tcPr>
          <w:p w:rsidR="000714A2" w:rsidRPr="00DD00AD" w:rsidRDefault="000714A2" w:rsidP="009F1CD3">
            <w:pPr>
              <w:spacing w:before="0" w:line="259" w:lineRule="auto"/>
              <w:jc w:val="center"/>
              <w:rPr>
                <w:rFonts w:eastAsiaTheme="minorHAnsi" w:cstheme="minorBidi"/>
                <w:b/>
                <w:lang w:eastAsia="en-US"/>
              </w:rPr>
            </w:pPr>
          </w:p>
        </w:tc>
        <w:tc>
          <w:tcPr>
            <w:tcW w:w="698" w:type="dxa"/>
            <w:tcBorders>
              <w:top w:val="single" w:sz="4" w:space="0" w:color="auto"/>
              <w:left w:val="single" w:sz="4" w:space="0" w:color="auto"/>
              <w:bottom w:val="single" w:sz="4" w:space="0" w:color="auto"/>
              <w:right w:val="single" w:sz="4" w:space="0" w:color="auto"/>
            </w:tcBorders>
            <w:vAlign w:val="center"/>
          </w:tcPr>
          <w:p w:rsidR="000714A2" w:rsidRPr="00DD00AD" w:rsidRDefault="000714A2" w:rsidP="009F1CD3">
            <w:pPr>
              <w:spacing w:before="0" w:line="259" w:lineRule="auto"/>
              <w:jc w:val="center"/>
              <w:rPr>
                <w:rFonts w:eastAsiaTheme="minorHAnsi" w:cstheme="minorBidi"/>
                <w:b/>
                <w:lang w:eastAsia="en-US"/>
              </w:rPr>
            </w:pPr>
          </w:p>
        </w:tc>
        <w:tc>
          <w:tcPr>
            <w:tcW w:w="672" w:type="dxa"/>
            <w:tcBorders>
              <w:top w:val="single" w:sz="4" w:space="0" w:color="auto"/>
              <w:left w:val="single" w:sz="4" w:space="0" w:color="auto"/>
              <w:bottom w:val="single" w:sz="4" w:space="0" w:color="auto"/>
              <w:right w:val="single" w:sz="4" w:space="0" w:color="auto"/>
            </w:tcBorders>
          </w:tcPr>
          <w:p w:rsidR="000714A2" w:rsidRPr="00DD00AD" w:rsidRDefault="000714A2" w:rsidP="009F1CD3">
            <w:pPr>
              <w:spacing w:before="0" w:line="259" w:lineRule="auto"/>
              <w:jc w:val="center"/>
              <w:rPr>
                <w:rFonts w:eastAsiaTheme="minorHAnsi" w:cstheme="minorBidi"/>
                <w:b/>
                <w:lang w:eastAsia="en-US"/>
              </w:rPr>
            </w:pPr>
          </w:p>
        </w:tc>
        <w:tc>
          <w:tcPr>
            <w:tcW w:w="561" w:type="dxa"/>
            <w:tcBorders>
              <w:top w:val="single" w:sz="4" w:space="0" w:color="auto"/>
              <w:left w:val="single" w:sz="4" w:space="0" w:color="auto"/>
              <w:bottom w:val="single" w:sz="4" w:space="0" w:color="auto"/>
              <w:right w:val="single" w:sz="4" w:space="0" w:color="auto"/>
            </w:tcBorders>
          </w:tcPr>
          <w:p w:rsidR="000714A2" w:rsidRPr="00DD00AD" w:rsidRDefault="000714A2" w:rsidP="009F1CD3">
            <w:pPr>
              <w:spacing w:before="0" w:line="259" w:lineRule="auto"/>
              <w:jc w:val="center"/>
              <w:rPr>
                <w:rFonts w:eastAsiaTheme="minorHAnsi" w:cstheme="minorBidi"/>
                <w:b/>
                <w:lang w:eastAsia="en-US"/>
              </w:rPr>
            </w:pPr>
          </w:p>
        </w:tc>
        <w:tc>
          <w:tcPr>
            <w:tcW w:w="703" w:type="dxa"/>
            <w:tcBorders>
              <w:top w:val="single" w:sz="4" w:space="0" w:color="auto"/>
              <w:left w:val="single" w:sz="4" w:space="0" w:color="auto"/>
              <w:bottom w:val="single" w:sz="4" w:space="0" w:color="auto"/>
              <w:right w:val="single" w:sz="4" w:space="0" w:color="auto"/>
            </w:tcBorders>
          </w:tcPr>
          <w:p w:rsidR="000714A2" w:rsidRPr="00DD00AD" w:rsidRDefault="000714A2" w:rsidP="009F1CD3">
            <w:pPr>
              <w:spacing w:before="0" w:line="259" w:lineRule="auto"/>
              <w:jc w:val="center"/>
              <w:rPr>
                <w:rFonts w:eastAsiaTheme="minorHAnsi" w:cstheme="minorBidi"/>
                <w:b/>
                <w:lang w:eastAsia="en-US"/>
              </w:rPr>
            </w:pPr>
          </w:p>
        </w:tc>
        <w:tc>
          <w:tcPr>
            <w:tcW w:w="703" w:type="dxa"/>
            <w:tcBorders>
              <w:top w:val="single" w:sz="4" w:space="0" w:color="auto"/>
              <w:left w:val="single" w:sz="4" w:space="0" w:color="auto"/>
              <w:bottom w:val="single" w:sz="4" w:space="0" w:color="auto"/>
              <w:right w:val="single" w:sz="4" w:space="0" w:color="auto"/>
            </w:tcBorders>
          </w:tcPr>
          <w:p w:rsidR="000714A2" w:rsidRPr="00DD00AD" w:rsidRDefault="000714A2" w:rsidP="009F1CD3">
            <w:pPr>
              <w:spacing w:before="0" w:line="259" w:lineRule="auto"/>
              <w:jc w:val="center"/>
              <w:rPr>
                <w:rFonts w:eastAsiaTheme="minorHAnsi" w:cstheme="minorBidi"/>
                <w:b/>
                <w:lang w:eastAsia="en-US"/>
              </w:rPr>
            </w:pPr>
          </w:p>
        </w:tc>
      </w:tr>
      <w:tr w:rsidR="000714A2" w:rsidRPr="00DD00AD" w:rsidTr="00EB6845">
        <w:trPr>
          <w:gridAfter w:val="1"/>
          <w:wAfter w:w="6" w:type="dxa"/>
          <w:tblCellSpacing w:w="7" w:type="dxa"/>
          <w:jc w:val="center"/>
        </w:trPr>
        <w:tc>
          <w:tcPr>
            <w:tcW w:w="682" w:type="dxa"/>
            <w:tcBorders>
              <w:left w:val="single" w:sz="4" w:space="0" w:color="auto"/>
              <w:right w:val="single" w:sz="4" w:space="0" w:color="auto"/>
            </w:tcBorders>
            <w:shd w:val="clear" w:color="auto" w:fill="FBD4B4" w:themeFill="accent6" w:themeFillTint="66"/>
            <w:vAlign w:val="center"/>
          </w:tcPr>
          <w:p w:rsidR="000714A2" w:rsidRPr="00DD00AD" w:rsidRDefault="000714A2" w:rsidP="009F1CD3">
            <w:pPr>
              <w:spacing w:before="0" w:line="259" w:lineRule="auto"/>
              <w:jc w:val="center"/>
              <w:rPr>
                <w:rFonts w:eastAsiaTheme="minorHAnsi" w:cstheme="minorBidi"/>
                <w:b/>
                <w:lang w:eastAsia="en-US"/>
              </w:rPr>
            </w:pPr>
          </w:p>
        </w:tc>
        <w:tc>
          <w:tcPr>
            <w:tcW w:w="835" w:type="dxa"/>
            <w:tcBorders>
              <w:left w:val="single" w:sz="4" w:space="0" w:color="auto"/>
              <w:right w:val="single" w:sz="4" w:space="0" w:color="auto"/>
            </w:tcBorders>
            <w:shd w:val="clear" w:color="auto" w:fill="FBD4B4" w:themeFill="accent6" w:themeFillTint="66"/>
          </w:tcPr>
          <w:p w:rsidR="000714A2" w:rsidRPr="00DD00AD" w:rsidRDefault="000714A2" w:rsidP="009F1CD3">
            <w:pPr>
              <w:spacing w:before="0" w:line="259" w:lineRule="auto"/>
              <w:jc w:val="center"/>
              <w:rPr>
                <w:rFonts w:eastAsiaTheme="minorHAnsi" w:cstheme="minorBidi"/>
                <w:lang w:eastAsia="en-US"/>
              </w:rPr>
            </w:pPr>
          </w:p>
        </w:tc>
        <w:tc>
          <w:tcPr>
            <w:tcW w:w="1964" w:type="dxa"/>
            <w:tcBorders>
              <w:top w:val="single" w:sz="4" w:space="0" w:color="auto"/>
              <w:left w:val="single" w:sz="4" w:space="0" w:color="auto"/>
              <w:bottom w:val="single" w:sz="4" w:space="0" w:color="auto"/>
              <w:right w:val="single" w:sz="4" w:space="0" w:color="auto"/>
            </w:tcBorders>
            <w:vAlign w:val="center"/>
          </w:tcPr>
          <w:p w:rsidR="000714A2" w:rsidRPr="00DD00AD" w:rsidRDefault="000714A2" w:rsidP="009F1CD3">
            <w:pPr>
              <w:spacing w:before="0" w:line="259" w:lineRule="auto"/>
              <w:jc w:val="center"/>
              <w:rPr>
                <w:rFonts w:eastAsiaTheme="minorHAnsi" w:cstheme="minorBidi"/>
                <w:lang w:eastAsia="en-US"/>
              </w:rPr>
            </w:pPr>
            <w:r w:rsidRPr="00DD00AD">
              <w:rPr>
                <w:rFonts w:eastAsiaTheme="minorHAnsi" w:cstheme="minorBidi"/>
                <w:lang w:eastAsia="en-US"/>
              </w:rPr>
              <w:t xml:space="preserve">котлоагрегат </w:t>
            </w:r>
            <w:r w:rsidRPr="00DD00AD">
              <w:rPr>
                <w:rFonts w:eastAsiaTheme="minorHAnsi" w:cstheme="minorBidi"/>
                <w:lang w:val="en-US" w:eastAsia="en-US"/>
              </w:rPr>
              <w:t>n</w:t>
            </w:r>
          </w:p>
        </w:tc>
        <w:tc>
          <w:tcPr>
            <w:tcW w:w="982" w:type="dxa"/>
            <w:tcBorders>
              <w:top w:val="single" w:sz="4" w:space="0" w:color="auto"/>
              <w:left w:val="single" w:sz="4" w:space="0" w:color="auto"/>
              <w:bottom w:val="single" w:sz="4" w:space="0" w:color="auto"/>
              <w:right w:val="single" w:sz="4" w:space="0" w:color="auto"/>
            </w:tcBorders>
            <w:vAlign w:val="center"/>
          </w:tcPr>
          <w:p w:rsidR="000714A2" w:rsidRPr="00DD00AD" w:rsidRDefault="000714A2" w:rsidP="009F1CD3">
            <w:pPr>
              <w:spacing w:before="0" w:line="259" w:lineRule="auto"/>
              <w:jc w:val="center"/>
              <w:rPr>
                <w:rFonts w:eastAsiaTheme="minorHAnsi" w:cstheme="minorBidi"/>
                <w:b/>
                <w:lang w:eastAsia="en-US"/>
              </w:rPr>
            </w:pPr>
            <w:r w:rsidRPr="00DD00AD">
              <w:rPr>
                <w:rFonts w:eastAsiaTheme="minorHAnsi" w:cstheme="minorBidi"/>
                <w:noProof/>
                <w:lang w:eastAsia="ru-RU"/>
              </w:rPr>
              <mc:AlternateContent>
                <mc:Choice Requires="wps">
                  <w:drawing>
                    <wp:anchor distT="0" distB="0" distL="114300" distR="114300" simplePos="0" relativeHeight="252032000" behindDoc="0" locked="0" layoutInCell="1" allowOverlap="1" wp14:anchorId="72673B31" wp14:editId="7D56C042">
                      <wp:simplePos x="0" y="0"/>
                      <wp:positionH relativeFrom="column">
                        <wp:posOffset>-3810</wp:posOffset>
                      </wp:positionH>
                      <wp:positionV relativeFrom="paragraph">
                        <wp:posOffset>6985</wp:posOffset>
                      </wp:positionV>
                      <wp:extent cx="114300" cy="114300"/>
                      <wp:effectExtent l="0" t="0" r="19050" b="19050"/>
                      <wp:wrapNone/>
                      <wp:docPr id="49"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wps:wsp>
                        </a:graphicData>
                      </a:graphic>
                    </wp:anchor>
                  </w:drawing>
                </mc:Choice>
                <mc:Fallback xmlns:w16se="http://schemas.microsoft.com/office/word/2015/wordml/symex" xmlns:cx1="http://schemas.microsoft.com/office/drawing/2015/9/8/chartex" xmlns:cx="http://schemas.microsoft.com/office/drawing/2014/chartex">
                  <w:pict>
                    <v:rect w14:anchorId="79315CDF" id="Rectangle 2" o:spid="_x0000_s1026" style="position:absolute;margin-left:-.3pt;margin-top:.55pt;width:9pt;height:9pt;z-index:2520320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"/>
                  </w:pict>
                </mc:Fallback>
              </mc:AlternateContent>
            </w:r>
          </w:p>
        </w:tc>
        <w:tc>
          <w:tcPr>
            <w:tcW w:w="693" w:type="dxa"/>
            <w:tcBorders>
              <w:top w:val="single" w:sz="4" w:space="0" w:color="auto"/>
              <w:left w:val="single" w:sz="4" w:space="0" w:color="auto"/>
              <w:bottom w:val="single" w:sz="4" w:space="0" w:color="auto"/>
              <w:right w:val="single" w:sz="4" w:space="0" w:color="auto"/>
            </w:tcBorders>
            <w:shd w:val="clear" w:color="auto" w:fill="auto"/>
          </w:tcPr>
          <w:p w:rsidR="000714A2" w:rsidRPr="00DD00AD" w:rsidRDefault="000714A2" w:rsidP="009F1CD3">
            <w:pPr>
              <w:spacing w:before="0" w:line="259" w:lineRule="auto"/>
              <w:jc w:val="center"/>
              <w:rPr>
                <w:rFonts w:eastAsiaTheme="minorHAnsi" w:cstheme="minorBidi"/>
                <w:b/>
                <w:lang w:eastAsia="en-US"/>
              </w:rPr>
            </w:pPr>
          </w:p>
        </w:tc>
        <w:tc>
          <w:tcPr>
            <w:tcW w:w="559"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rsidR="000714A2" w:rsidRPr="00DD00AD" w:rsidRDefault="000714A2" w:rsidP="009F1CD3">
            <w:pPr>
              <w:spacing w:before="0" w:line="259" w:lineRule="auto"/>
              <w:jc w:val="center"/>
              <w:rPr>
                <w:rFonts w:eastAsiaTheme="minorHAnsi" w:cstheme="minorBidi"/>
                <w:b/>
                <w:lang w:eastAsia="en-US"/>
              </w:rPr>
            </w:pPr>
          </w:p>
        </w:tc>
        <w:tc>
          <w:tcPr>
            <w:tcW w:w="69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0714A2" w:rsidRPr="00DD00AD" w:rsidRDefault="000714A2" w:rsidP="009F1CD3">
            <w:pPr>
              <w:spacing w:before="0" w:line="259" w:lineRule="auto"/>
              <w:jc w:val="center"/>
              <w:rPr>
                <w:rFonts w:eastAsiaTheme="minorHAnsi" w:cstheme="minorBidi"/>
                <w:b/>
                <w:lang w:eastAsia="en-US"/>
              </w:rPr>
            </w:pPr>
          </w:p>
        </w:tc>
        <w:tc>
          <w:tcPr>
            <w:tcW w:w="693"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rsidR="000714A2" w:rsidRPr="00DD00AD" w:rsidRDefault="000714A2" w:rsidP="009F1CD3">
            <w:pPr>
              <w:spacing w:before="0" w:line="259" w:lineRule="auto"/>
              <w:jc w:val="center"/>
              <w:rPr>
                <w:rFonts w:eastAsiaTheme="minorHAnsi" w:cstheme="minorBidi"/>
                <w:b/>
                <w:lang w:eastAsia="en-US"/>
              </w:rPr>
            </w:pPr>
          </w:p>
        </w:tc>
        <w:tc>
          <w:tcPr>
            <w:tcW w:w="98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0714A2" w:rsidRPr="00DD00AD" w:rsidRDefault="000714A2" w:rsidP="009F1CD3">
            <w:pPr>
              <w:spacing w:before="0" w:line="259" w:lineRule="auto"/>
              <w:jc w:val="center"/>
              <w:rPr>
                <w:rFonts w:eastAsiaTheme="minorHAnsi" w:cstheme="minorBidi"/>
                <w:b/>
                <w:lang w:eastAsia="en-US"/>
              </w:rPr>
            </w:pPr>
          </w:p>
        </w:tc>
        <w:tc>
          <w:tcPr>
            <w:tcW w:w="699" w:type="dxa"/>
            <w:tcBorders>
              <w:top w:val="single" w:sz="4" w:space="0" w:color="auto"/>
              <w:left w:val="single" w:sz="4" w:space="0" w:color="auto"/>
              <w:bottom w:val="single" w:sz="4" w:space="0" w:color="auto"/>
              <w:right w:val="single" w:sz="4" w:space="0" w:color="auto"/>
            </w:tcBorders>
            <w:vAlign w:val="center"/>
          </w:tcPr>
          <w:p w:rsidR="000714A2" w:rsidRPr="00DD00AD" w:rsidRDefault="000714A2" w:rsidP="009F1CD3">
            <w:pPr>
              <w:spacing w:before="0" w:line="259" w:lineRule="auto"/>
              <w:jc w:val="center"/>
              <w:rPr>
                <w:rFonts w:eastAsiaTheme="minorHAnsi" w:cstheme="minorBidi"/>
                <w:b/>
                <w:lang w:eastAsia="en-US"/>
              </w:rPr>
            </w:pPr>
          </w:p>
        </w:tc>
        <w:tc>
          <w:tcPr>
            <w:tcW w:w="843" w:type="dxa"/>
            <w:tcBorders>
              <w:top w:val="single" w:sz="4" w:space="0" w:color="auto"/>
              <w:left w:val="single" w:sz="4" w:space="0" w:color="auto"/>
              <w:bottom w:val="single" w:sz="4" w:space="0" w:color="auto"/>
              <w:right w:val="single" w:sz="4" w:space="0" w:color="auto"/>
            </w:tcBorders>
            <w:vAlign w:val="center"/>
          </w:tcPr>
          <w:p w:rsidR="000714A2" w:rsidRPr="00DD00AD" w:rsidRDefault="000714A2" w:rsidP="009F1CD3">
            <w:pPr>
              <w:spacing w:before="0" w:line="259" w:lineRule="auto"/>
              <w:jc w:val="center"/>
              <w:rPr>
                <w:rFonts w:eastAsiaTheme="minorHAnsi" w:cstheme="minorBidi"/>
                <w:b/>
                <w:lang w:eastAsia="en-US"/>
              </w:rPr>
            </w:pPr>
          </w:p>
        </w:tc>
        <w:tc>
          <w:tcPr>
            <w:tcW w:w="976"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rsidR="000714A2" w:rsidRPr="00DD00AD" w:rsidRDefault="000714A2" w:rsidP="009F1CD3">
            <w:pPr>
              <w:spacing w:before="0" w:line="259" w:lineRule="auto"/>
              <w:jc w:val="center"/>
              <w:rPr>
                <w:rFonts w:eastAsiaTheme="minorHAnsi" w:cstheme="minorBidi"/>
                <w:b/>
                <w:lang w:eastAsia="en-US"/>
              </w:rPr>
            </w:pP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0714A2" w:rsidRPr="00DD00AD" w:rsidRDefault="000714A2" w:rsidP="009F1CD3">
            <w:pPr>
              <w:spacing w:before="0" w:line="259" w:lineRule="auto"/>
              <w:jc w:val="center"/>
              <w:rPr>
                <w:rFonts w:eastAsiaTheme="minorHAnsi" w:cstheme="minorBidi"/>
                <w:b/>
                <w:lang w:eastAsia="en-US"/>
              </w:rPr>
            </w:pPr>
          </w:p>
        </w:tc>
        <w:tc>
          <w:tcPr>
            <w:tcW w:w="547" w:type="dxa"/>
            <w:tcBorders>
              <w:top w:val="single" w:sz="4" w:space="0" w:color="auto"/>
              <w:left w:val="single" w:sz="4" w:space="0" w:color="auto"/>
              <w:bottom w:val="single" w:sz="4" w:space="0" w:color="auto"/>
              <w:right w:val="single" w:sz="4" w:space="0" w:color="auto"/>
            </w:tcBorders>
            <w:shd w:val="clear" w:color="auto" w:fill="auto"/>
            <w:vAlign w:val="center"/>
          </w:tcPr>
          <w:p w:rsidR="000714A2" w:rsidRPr="00DD00AD" w:rsidRDefault="000714A2" w:rsidP="009F1CD3">
            <w:pPr>
              <w:spacing w:before="0" w:line="259" w:lineRule="auto"/>
              <w:jc w:val="center"/>
              <w:rPr>
                <w:rFonts w:eastAsiaTheme="minorHAnsi" w:cstheme="minorBidi"/>
                <w:b/>
                <w:lang w:eastAsia="en-US"/>
              </w:rPr>
            </w:pPr>
          </w:p>
        </w:tc>
        <w:tc>
          <w:tcPr>
            <w:tcW w:w="698" w:type="dxa"/>
            <w:tcBorders>
              <w:top w:val="single" w:sz="4" w:space="0" w:color="auto"/>
              <w:left w:val="single" w:sz="4" w:space="0" w:color="auto"/>
              <w:bottom w:val="single" w:sz="4" w:space="0" w:color="auto"/>
              <w:right w:val="single" w:sz="4" w:space="0" w:color="auto"/>
            </w:tcBorders>
            <w:vAlign w:val="center"/>
          </w:tcPr>
          <w:p w:rsidR="000714A2" w:rsidRPr="00DD00AD" w:rsidRDefault="000714A2" w:rsidP="009F1CD3">
            <w:pPr>
              <w:spacing w:before="0" w:line="259" w:lineRule="auto"/>
              <w:jc w:val="center"/>
              <w:rPr>
                <w:rFonts w:eastAsiaTheme="minorHAnsi" w:cstheme="minorBidi"/>
                <w:b/>
                <w:lang w:eastAsia="en-US"/>
              </w:rPr>
            </w:pPr>
          </w:p>
        </w:tc>
        <w:tc>
          <w:tcPr>
            <w:tcW w:w="672" w:type="dxa"/>
            <w:tcBorders>
              <w:top w:val="single" w:sz="4" w:space="0" w:color="auto"/>
              <w:left w:val="single" w:sz="4" w:space="0" w:color="auto"/>
              <w:bottom w:val="single" w:sz="4" w:space="0" w:color="auto"/>
              <w:right w:val="single" w:sz="4" w:space="0" w:color="auto"/>
            </w:tcBorders>
          </w:tcPr>
          <w:p w:rsidR="000714A2" w:rsidRPr="00DD00AD" w:rsidRDefault="000714A2" w:rsidP="009F1CD3">
            <w:pPr>
              <w:spacing w:before="0" w:line="259" w:lineRule="auto"/>
              <w:jc w:val="center"/>
              <w:rPr>
                <w:rFonts w:eastAsiaTheme="minorHAnsi" w:cstheme="minorBidi"/>
                <w:b/>
                <w:lang w:eastAsia="en-US"/>
              </w:rPr>
            </w:pPr>
          </w:p>
        </w:tc>
        <w:tc>
          <w:tcPr>
            <w:tcW w:w="561" w:type="dxa"/>
            <w:tcBorders>
              <w:top w:val="single" w:sz="4" w:space="0" w:color="auto"/>
              <w:left w:val="single" w:sz="4" w:space="0" w:color="auto"/>
              <w:bottom w:val="single" w:sz="4" w:space="0" w:color="auto"/>
              <w:right w:val="single" w:sz="4" w:space="0" w:color="auto"/>
            </w:tcBorders>
          </w:tcPr>
          <w:p w:rsidR="000714A2" w:rsidRPr="00DD00AD" w:rsidRDefault="000714A2" w:rsidP="009F1CD3">
            <w:pPr>
              <w:spacing w:before="0" w:line="259" w:lineRule="auto"/>
              <w:jc w:val="center"/>
              <w:rPr>
                <w:rFonts w:eastAsiaTheme="minorHAnsi" w:cstheme="minorBidi"/>
                <w:b/>
                <w:lang w:eastAsia="en-US"/>
              </w:rPr>
            </w:pPr>
          </w:p>
        </w:tc>
        <w:tc>
          <w:tcPr>
            <w:tcW w:w="703" w:type="dxa"/>
            <w:tcBorders>
              <w:top w:val="single" w:sz="4" w:space="0" w:color="auto"/>
              <w:left w:val="single" w:sz="4" w:space="0" w:color="auto"/>
              <w:bottom w:val="single" w:sz="4" w:space="0" w:color="auto"/>
              <w:right w:val="single" w:sz="4" w:space="0" w:color="auto"/>
            </w:tcBorders>
          </w:tcPr>
          <w:p w:rsidR="000714A2" w:rsidRPr="00DD00AD" w:rsidRDefault="000714A2" w:rsidP="009F1CD3">
            <w:pPr>
              <w:spacing w:before="0" w:line="259" w:lineRule="auto"/>
              <w:jc w:val="center"/>
              <w:rPr>
                <w:rFonts w:eastAsiaTheme="minorHAnsi" w:cstheme="minorBidi"/>
                <w:b/>
                <w:lang w:eastAsia="en-US"/>
              </w:rPr>
            </w:pPr>
          </w:p>
        </w:tc>
        <w:tc>
          <w:tcPr>
            <w:tcW w:w="703" w:type="dxa"/>
            <w:tcBorders>
              <w:top w:val="single" w:sz="4" w:space="0" w:color="auto"/>
              <w:left w:val="single" w:sz="4" w:space="0" w:color="auto"/>
              <w:bottom w:val="single" w:sz="4" w:space="0" w:color="auto"/>
              <w:right w:val="single" w:sz="4" w:space="0" w:color="auto"/>
            </w:tcBorders>
          </w:tcPr>
          <w:p w:rsidR="000714A2" w:rsidRPr="00DD00AD" w:rsidRDefault="000714A2" w:rsidP="009F1CD3">
            <w:pPr>
              <w:spacing w:before="0" w:line="259" w:lineRule="auto"/>
              <w:jc w:val="center"/>
              <w:rPr>
                <w:rFonts w:eastAsiaTheme="minorHAnsi" w:cstheme="minorBidi"/>
                <w:b/>
                <w:lang w:eastAsia="en-US"/>
              </w:rPr>
            </w:pPr>
          </w:p>
        </w:tc>
      </w:tr>
      <w:tr w:rsidR="000714A2" w:rsidRPr="00DD00AD" w:rsidTr="00CB3F9E">
        <w:trPr>
          <w:gridAfter w:val="1"/>
          <w:wAfter w:w="6" w:type="dxa"/>
          <w:tblCellSpacing w:w="7" w:type="dxa"/>
          <w:jc w:val="center"/>
        </w:trPr>
        <w:tc>
          <w:tcPr>
            <w:tcW w:w="682" w:type="dxa"/>
            <w:tcBorders>
              <w:left w:val="single" w:sz="4" w:space="0" w:color="auto"/>
              <w:right w:val="single" w:sz="4" w:space="0" w:color="auto"/>
            </w:tcBorders>
            <w:shd w:val="clear" w:color="auto" w:fill="FBD4B4" w:themeFill="accent6" w:themeFillTint="66"/>
            <w:vAlign w:val="center"/>
          </w:tcPr>
          <w:p w:rsidR="000714A2" w:rsidRPr="00DD00AD" w:rsidRDefault="000714A2" w:rsidP="009F1CD3">
            <w:pPr>
              <w:spacing w:before="0" w:line="259" w:lineRule="auto"/>
              <w:jc w:val="center"/>
              <w:rPr>
                <w:rFonts w:eastAsiaTheme="minorHAnsi" w:cstheme="minorBidi"/>
                <w:b/>
                <w:lang w:eastAsia="en-US"/>
              </w:rPr>
            </w:pPr>
          </w:p>
        </w:tc>
        <w:tc>
          <w:tcPr>
            <w:tcW w:w="835" w:type="dxa"/>
            <w:tcBorders>
              <w:left w:val="single" w:sz="4" w:space="0" w:color="auto"/>
              <w:right w:val="single" w:sz="4" w:space="0" w:color="auto"/>
            </w:tcBorders>
            <w:shd w:val="clear" w:color="auto" w:fill="FBD4B4" w:themeFill="accent6" w:themeFillTint="66"/>
          </w:tcPr>
          <w:p w:rsidR="000714A2" w:rsidRPr="00DD00AD" w:rsidRDefault="000714A2" w:rsidP="009F1CD3">
            <w:pPr>
              <w:spacing w:before="0" w:line="259" w:lineRule="auto"/>
              <w:jc w:val="center"/>
              <w:rPr>
                <w:rFonts w:eastAsiaTheme="minorHAnsi" w:cstheme="minorBidi"/>
                <w:lang w:eastAsia="en-US"/>
              </w:rPr>
            </w:pPr>
          </w:p>
        </w:tc>
        <w:tc>
          <w:tcPr>
            <w:tcW w:w="1964" w:type="dxa"/>
            <w:tcBorders>
              <w:top w:val="single" w:sz="4" w:space="0" w:color="auto"/>
              <w:left w:val="single" w:sz="4" w:space="0" w:color="auto"/>
              <w:bottom w:val="single" w:sz="4" w:space="0" w:color="auto"/>
              <w:right w:val="single" w:sz="4" w:space="0" w:color="auto"/>
            </w:tcBorders>
            <w:vAlign w:val="center"/>
          </w:tcPr>
          <w:p w:rsidR="000714A2" w:rsidRPr="00DD00AD" w:rsidRDefault="008F4B23" w:rsidP="009F1CD3">
            <w:pPr>
              <w:spacing w:before="0" w:line="259" w:lineRule="auto"/>
              <w:jc w:val="center"/>
              <w:rPr>
                <w:rFonts w:eastAsiaTheme="minorHAnsi" w:cstheme="minorBidi"/>
                <w:lang w:eastAsia="en-US"/>
              </w:rPr>
            </w:pPr>
            <w:r w:rsidRPr="00DD00AD">
              <w:rPr>
                <w:rFonts w:eastAsiaTheme="minorHAnsi" w:cstheme="minorBidi"/>
                <w:lang w:eastAsia="en-US"/>
              </w:rPr>
              <w:t>г</w:t>
            </w:r>
            <w:r w:rsidR="000714A2" w:rsidRPr="00DD00AD">
              <w:rPr>
                <w:rFonts w:eastAsiaTheme="minorHAnsi" w:cstheme="minorBidi"/>
                <w:lang w:eastAsia="en-US"/>
              </w:rPr>
              <w:t>енератор</w:t>
            </w:r>
            <w:r w:rsidRPr="00DD00AD">
              <w:rPr>
                <w:rFonts w:eastAsiaTheme="minorHAnsi" w:cstheme="minorBidi"/>
                <w:lang w:eastAsia="en-US"/>
              </w:rPr>
              <w:t xml:space="preserve"> турбины</w:t>
            </w:r>
            <w:r w:rsidR="000714A2" w:rsidRPr="00DD00AD">
              <w:rPr>
                <w:rFonts w:eastAsiaTheme="minorHAnsi" w:cstheme="minorBidi"/>
                <w:lang w:eastAsia="en-US"/>
              </w:rPr>
              <w:t xml:space="preserve"> 1</w:t>
            </w:r>
          </w:p>
        </w:tc>
        <w:tc>
          <w:tcPr>
            <w:tcW w:w="982" w:type="dxa"/>
            <w:tcBorders>
              <w:top w:val="single" w:sz="4" w:space="0" w:color="auto"/>
              <w:left w:val="single" w:sz="4" w:space="0" w:color="auto"/>
              <w:bottom w:val="single" w:sz="4" w:space="0" w:color="auto"/>
              <w:right w:val="single" w:sz="4" w:space="0" w:color="auto"/>
            </w:tcBorders>
            <w:vAlign w:val="center"/>
          </w:tcPr>
          <w:p w:rsidR="000714A2" w:rsidRPr="00DD00AD" w:rsidRDefault="000714A2" w:rsidP="009F1CD3">
            <w:pPr>
              <w:spacing w:before="0" w:line="259" w:lineRule="auto"/>
              <w:jc w:val="center"/>
              <w:rPr>
                <w:rFonts w:eastAsiaTheme="minorHAnsi" w:cstheme="minorBidi"/>
                <w:b/>
                <w:lang w:eastAsia="en-US"/>
              </w:rPr>
            </w:pPr>
            <w:r w:rsidRPr="00DD00AD">
              <w:rPr>
                <w:rFonts w:eastAsiaTheme="minorHAnsi" w:cstheme="minorBidi"/>
                <w:noProof/>
                <w:lang w:eastAsia="ru-RU"/>
              </w:rPr>
              <mc:AlternateContent>
                <mc:Choice Requires="wps">
                  <w:drawing>
                    <wp:anchor distT="0" distB="0" distL="114300" distR="114300" simplePos="0" relativeHeight="252033024" behindDoc="0" locked="0" layoutInCell="1" allowOverlap="1" wp14:anchorId="041A8EC1" wp14:editId="09E32F73">
                      <wp:simplePos x="0" y="0"/>
                      <wp:positionH relativeFrom="column">
                        <wp:posOffset>-3810</wp:posOffset>
                      </wp:positionH>
                      <wp:positionV relativeFrom="paragraph">
                        <wp:posOffset>4445</wp:posOffset>
                      </wp:positionV>
                      <wp:extent cx="114300" cy="114300"/>
                      <wp:effectExtent l="0" t="0" r="19050" b="19050"/>
                      <wp:wrapNone/>
                      <wp:docPr id="59"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wps:wsp>
                        </a:graphicData>
                      </a:graphic>
                    </wp:anchor>
                  </w:drawing>
                </mc:Choice>
                <mc:Fallback xmlns:w16se="http://schemas.microsoft.com/office/word/2015/wordml/symex" xmlns:cx1="http://schemas.microsoft.com/office/drawing/2015/9/8/chartex" xmlns:cx="http://schemas.microsoft.com/office/drawing/2014/chartex">
                  <w:pict>
                    <v:rect w14:anchorId="2FF92FB9" id="Rectangle 2" o:spid="_x0000_s1026" style="position:absolute;margin-left:-.3pt;margin-top:.35pt;width:9pt;height:9pt;z-index:2520330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"/>
                  </w:pict>
                </mc:Fallback>
              </mc:AlternateContent>
            </w:r>
          </w:p>
        </w:tc>
        <w:tc>
          <w:tcPr>
            <w:tcW w:w="693" w:type="dxa"/>
            <w:tcBorders>
              <w:top w:val="single" w:sz="4" w:space="0" w:color="auto"/>
              <w:left w:val="single" w:sz="4" w:space="0" w:color="auto"/>
              <w:bottom w:val="single" w:sz="4" w:space="0" w:color="auto"/>
              <w:right w:val="single" w:sz="4" w:space="0" w:color="auto"/>
            </w:tcBorders>
            <w:shd w:val="clear" w:color="auto" w:fill="FBD4B4" w:themeFill="accent6" w:themeFillTint="66"/>
          </w:tcPr>
          <w:p w:rsidR="000714A2" w:rsidRPr="00DD00AD" w:rsidRDefault="000714A2" w:rsidP="009F1CD3">
            <w:pPr>
              <w:spacing w:before="0" w:line="259" w:lineRule="auto"/>
              <w:jc w:val="center"/>
              <w:rPr>
                <w:rFonts w:eastAsiaTheme="minorHAnsi" w:cstheme="minorBidi"/>
                <w:b/>
                <w:lang w:eastAsia="en-US"/>
              </w:rPr>
            </w:pPr>
          </w:p>
        </w:tc>
        <w:tc>
          <w:tcPr>
            <w:tcW w:w="559"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rsidR="000714A2" w:rsidRPr="00DD00AD" w:rsidRDefault="000714A2" w:rsidP="009F1CD3">
            <w:pPr>
              <w:spacing w:before="0" w:line="259" w:lineRule="auto"/>
              <w:jc w:val="center"/>
              <w:rPr>
                <w:rFonts w:eastAsiaTheme="minorHAnsi" w:cstheme="minorBidi"/>
                <w:b/>
                <w:lang w:eastAsia="en-US"/>
              </w:rPr>
            </w:pPr>
          </w:p>
        </w:tc>
        <w:tc>
          <w:tcPr>
            <w:tcW w:w="69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0714A2" w:rsidRPr="00DD00AD" w:rsidRDefault="000714A2" w:rsidP="009F1CD3">
            <w:pPr>
              <w:spacing w:before="0" w:line="259" w:lineRule="auto"/>
              <w:jc w:val="center"/>
              <w:rPr>
                <w:rFonts w:eastAsiaTheme="minorHAnsi" w:cstheme="minorBidi"/>
                <w:b/>
                <w:lang w:eastAsia="en-US"/>
              </w:rPr>
            </w:pPr>
          </w:p>
        </w:tc>
        <w:tc>
          <w:tcPr>
            <w:tcW w:w="693"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rsidR="000714A2" w:rsidRPr="00DD00AD" w:rsidRDefault="000714A2" w:rsidP="009F1CD3">
            <w:pPr>
              <w:spacing w:before="0" w:line="259" w:lineRule="auto"/>
              <w:jc w:val="center"/>
              <w:rPr>
                <w:rFonts w:eastAsiaTheme="minorHAnsi" w:cstheme="minorBidi"/>
                <w:b/>
                <w:lang w:eastAsia="en-US"/>
              </w:rPr>
            </w:pPr>
          </w:p>
        </w:tc>
        <w:tc>
          <w:tcPr>
            <w:tcW w:w="98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0714A2" w:rsidRPr="00DD00AD" w:rsidRDefault="000714A2" w:rsidP="009F1CD3">
            <w:pPr>
              <w:spacing w:before="0" w:line="259" w:lineRule="auto"/>
              <w:jc w:val="center"/>
              <w:rPr>
                <w:rFonts w:eastAsiaTheme="minorHAnsi" w:cstheme="minorBidi"/>
                <w:b/>
                <w:lang w:eastAsia="en-US"/>
              </w:rPr>
            </w:pPr>
          </w:p>
        </w:tc>
        <w:tc>
          <w:tcPr>
            <w:tcW w:w="699" w:type="dxa"/>
            <w:tcBorders>
              <w:top w:val="single" w:sz="4" w:space="0" w:color="auto"/>
              <w:left w:val="single" w:sz="4" w:space="0" w:color="auto"/>
              <w:bottom w:val="single" w:sz="4" w:space="0" w:color="auto"/>
              <w:right w:val="single" w:sz="4" w:space="0" w:color="auto"/>
            </w:tcBorders>
            <w:vAlign w:val="center"/>
          </w:tcPr>
          <w:p w:rsidR="000714A2" w:rsidRPr="00DD00AD" w:rsidRDefault="000714A2" w:rsidP="009F1CD3">
            <w:pPr>
              <w:spacing w:before="0" w:line="259" w:lineRule="auto"/>
              <w:jc w:val="center"/>
              <w:rPr>
                <w:rFonts w:eastAsiaTheme="minorHAnsi" w:cstheme="minorBidi"/>
                <w:b/>
                <w:lang w:eastAsia="en-US"/>
              </w:rPr>
            </w:pPr>
          </w:p>
        </w:tc>
        <w:tc>
          <w:tcPr>
            <w:tcW w:w="843" w:type="dxa"/>
            <w:tcBorders>
              <w:top w:val="single" w:sz="4" w:space="0" w:color="auto"/>
              <w:left w:val="single" w:sz="4" w:space="0" w:color="auto"/>
              <w:bottom w:val="single" w:sz="4" w:space="0" w:color="auto"/>
              <w:right w:val="single" w:sz="4" w:space="0" w:color="auto"/>
            </w:tcBorders>
            <w:vAlign w:val="center"/>
          </w:tcPr>
          <w:p w:rsidR="000714A2" w:rsidRPr="00DD00AD" w:rsidRDefault="000714A2" w:rsidP="009F1CD3">
            <w:pPr>
              <w:spacing w:before="0" w:line="259" w:lineRule="auto"/>
              <w:jc w:val="center"/>
              <w:rPr>
                <w:rFonts w:eastAsiaTheme="minorHAnsi" w:cstheme="minorBidi"/>
                <w:b/>
                <w:lang w:eastAsia="en-US"/>
              </w:rPr>
            </w:pPr>
          </w:p>
        </w:tc>
        <w:tc>
          <w:tcPr>
            <w:tcW w:w="976" w:type="dxa"/>
            <w:tcBorders>
              <w:top w:val="single" w:sz="4" w:space="0" w:color="auto"/>
              <w:left w:val="single" w:sz="4" w:space="0" w:color="auto"/>
              <w:bottom w:val="single" w:sz="4" w:space="0" w:color="auto"/>
              <w:right w:val="single" w:sz="4" w:space="0" w:color="auto"/>
            </w:tcBorders>
            <w:vAlign w:val="center"/>
          </w:tcPr>
          <w:p w:rsidR="000714A2" w:rsidRPr="00DD00AD" w:rsidRDefault="000714A2" w:rsidP="009F1CD3">
            <w:pPr>
              <w:spacing w:before="0" w:line="259" w:lineRule="auto"/>
              <w:jc w:val="center"/>
              <w:rPr>
                <w:rFonts w:eastAsiaTheme="minorHAnsi" w:cstheme="minorBidi"/>
                <w:b/>
                <w:lang w:eastAsia="en-US"/>
              </w:rPr>
            </w:pPr>
          </w:p>
        </w:tc>
        <w:tc>
          <w:tcPr>
            <w:tcW w:w="993"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rsidR="000714A2" w:rsidRPr="00DD00AD" w:rsidRDefault="000714A2" w:rsidP="009F1CD3">
            <w:pPr>
              <w:spacing w:before="0" w:line="259" w:lineRule="auto"/>
              <w:jc w:val="center"/>
              <w:rPr>
                <w:rFonts w:eastAsiaTheme="minorHAnsi" w:cstheme="minorBidi"/>
                <w:b/>
                <w:lang w:eastAsia="en-US"/>
              </w:rPr>
            </w:pPr>
          </w:p>
        </w:tc>
        <w:tc>
          <w:tcPr>
            <w:tcW w:w="547" w:type="dxa"/>
            <w:tcBorders>
              <w:top w:val="single" w:sz="4" w:space="0" w:color="auto"/>
              <w:left w:val="single" w:sz="4" w:space="0" w:color="auto"/>
              <w:bottom w:val="single" w:sz="4" w:space="0" w:color="auto"/>
              <w:right w:val="single" w:sz="4" w:space="0" w:color="auto"/>
            </w:tcBorders>
            <w:shd w:val="clear" w:color="auto" w:fill="auto"/>
            <w:vAlign w:val="center"/>
          </w:tcPr>
          <w:p w:rsidR="000714A2" w:rsidRPr="00DD00AD" w:rsidRDefault="000714A2" w:rsidP="009F1CD3">
            <w:pPr>
              <w:spacing w:before="0" w:line="259" w:lineRule="auto"/>
              <w:jc w:val="center"/>
              <w:rPr>
                <w:rFonts w:eastAsiaTheme="minorHAnsi" w:cstheme="minorBidi"/>
                <w:b/>
                <w:lang w:eastAsia="en-US"/>
              </w:rPr>
            </w:pPr>
          </w:p>
        </w:tc>
        <w:tc>
          <w:tcPr>
            <w:tcW w:w="698" w:type="dxa"/>
            <w:tcBorders>
              <w:top w:val="single" w:sz="4" w:space="0" w:color="auto"/>
              <w:left w:val="single" w:sz="4" w:space="0" w:color="auto"/>
              <w:bottom w:val="single" w:sz="4" w:space="0" w:color="auto"/>
              <w:right w:val="single" w:sz="4" w:space="0" w:color="auto"/>
            </w:tcBorders>
            <w:vAlign w:val="center"/>
          </w:tcPr>
          <w:p w:rsidR="000714A2" w:rsidRPr="00DD00AD" w:rsidRDefault="000714A2" w:rsidP="009F1CD3">
            <w:pPr>
              <w:spacing w:before="0" w:line="259" w:lineRule="auto"/>
              <w:jc w:val="center"/>
              <w:rPr>
                <w:rFonts w:eastAsiaTheme="minorHAnsi" w:cstheme="minorBidi"/>
                <w:b/>
                <w:lang w:eastAsia="en-US"/>
              </w:rPr>
            </w:pPr>
          </w:p>
        </w:tc>
        <w:tc>
          <w:tcPr>
            <w:tcW w:w="672" w:type="dxa"/>
            <w:tcBorders>
              <w:top w:val="single" w:sz="4" w:space="0" w:color="auto"/>
              <w:left w:val="single" w:sz="4" w:space="0" w:color="auto"/>
              <w:bottom w:val="single" w:sz="4" w:space="0" w:color="auto"/>
              <w:right w:val="single" w:sz="4" w:space="0" w:color="auto"/>
            </w:tcBorders>
          </w:tcPr>
          <w:p w:rsidR="000714A2" w:rsidRPr="00DD00AD" w:rsidRDefault="000714A2" w:rsidP="009F1CD3">
            <w:pPr>
              <w:spacing w:before="0" w:line="259" w:lineRule="auto"/>
              <w:jc w:val="center"/>
              <w:rPr>
                <w:rFonts w:eastAsiaTheme="minorHAnsi" w:cstheme="minorBidi"/>
                <w:b/>
                <w:lang w:eastAsia="en-US"/>
              </w:rPr>
            </w:pPr>
          </w:p>
        </w:tc>
        <w:tc>
          <w:tcPr>
            <w:tcW w:w="561" w:type="dxa"/>
            <w:tcBorders>
              <w:top w:val="single" w:sz="4" w:space="0" w:color="auto"/>
              <w:left w:val="single" w:sz="4" w:space="0" w:color="auto"/>
              <w:bottom w:val="single" w:sz="4" w:space="0" w:color="auto"/>
              <w:right w:val="single" w:sz="4" w:space="0" w:color="auto"/>
            </w:tcBorders>
          </w:tcPr>
          <w:p w:rsidR="000714A2" w:rsidRPr="00DD00AD" w:rsidRDefault="000714A2" w:rsidP="009F1CD3">
            <w:pPr>
              <w:spacing w:before="0" w:line="259" w:lineRule="auto"/>
              <w:jc w:val="center"/>
              <w:rPr>
                <w:rFonts w:eastAsiaTheme="minorHAnsi" w:cstheme="minorBidi"/>
                <w:b/>
                <w:lang w:eastAsia="en-US"/>
              </w:rPr>
            </w:pPr>
          </w:p>
        </w:tc>
        <w:tc>
          <w:tcPr>
            <w:tcW w:w="703" w:type="dxa"/>
            <w:tcBorders>
              <w:top w:val="single" w:sz="4" w:space="0" w:color="auto"/>
              <w:left w:val="single" w:sz="4" w:space="0" w:color="auto"/>
              <w:bottom w:val="single" w:sz="4" w:space="0" w:color="auto"/>
              <w:right w:val="single" w:sz="4" w:space="0" w:color="auto"/>
            </w:tcBorders>
          </w:tcPr>
          <w:p w:rsidR="000714A2" w:rsidRPr="00DD00AD" w:rsidRDefault="000714A2" w:rsidP="009F1CD3">
            <w:pPr>
              <w:spacing w:before="0" w:line="259" w:lineRule="auto"/>
              <w:jc w:val="center"/>
              <w:rPr>
                <w:rFonts w:eastAsiaTheme="minorHAnsi" w:cstheme="minorBidi"/>
                <w:b/>
                <w:lang w:eastAsia="en-US"/>
              </w:rPr>
            </w:pPr>
          </w:p>
        </w:tc>
        <w:tc>
          <w:tcPr>
            <w:tcW w:w="703" w:type="dxa"/>
            <w:tcBorders>
              <w:top w:val="single" w:sz="4" w:space="0" w:color="auto"/>
              <w:left w:val="single" w:sz="4" w:space="0" w:color="auto"/>
              <w:bottom w:val="single" w:sz="4" w:space="0" w:color="auto"/>
              <w:right w:val="single" w:sz="4" w:space="0" w:color="auto"/>
            </w:tcBorders>
          </w:tcPr>
          <w:p w:rsidR="000714A2" w:rsidRPr="00DD00AD" w:rsidRDefault="000714A2" w:rsidP="009F1CD3">
            <w:pPr>
              <w:spacing w:before="0" w:line="259" w:lineRule="auto"/>
              <w:jc w:val="center"/>
              <w:rPr>
                <w:rFonts w:eastAsiaTheme="minorHAnsi" w:cstheme="minorBidi"/>
                <w:b/>
                <w:lang w:eastAsia="en-US"/>
              </w:rPr>
            </w:pPr>
          </w:p>
        </w:tc>
      </w:tr>
      <w:tr w:rsidR="000714A2" w:rsidRPr="00DD00AD" w:rsidTr="00CB3F9E">
        <w:trPr>
          <w:gridAfter w:val="1"/>
          <w:wAfter w:w="6" w:type="dxa"/>
          <w:tblCellSpacing w:w="7" w:type="dxa"/>
          <w:jc w:val="center"/>
        </w:trPr>
        <w:tc>
          <w:tcPr>
            <w:tcW w:w="682" w:type="dxa"/>
            <w:tcBorders>
              <w:left w:val="single" w:sz="4" w:space="0" w:color="auto"/>
              <w:right w:val="single" w:sz="4" w:space="0" w:color="auto"/>
            </w:tcBorders>
            <w:shd w:val="clear" w:color="auto" w:fill="FBD4B4" w:themeFill="accent6" w:themeFillTint="66"/>
            <w:vAlign w:val="center"/>
          </w:tcPr>
          <w:p w:rsidR="000714A2" w:rsidRPr="00DD00AD" w:rsidRDefault="000714A2" w:rsidP="009F1CD3">
            <w:pPr>
              <w:spacing w:before="0" w:line="259" w:lineRule="auto"/>
              <w:jc w:val="center"/>
              <w:rPr>
                <w:rFonts w:eastAsiaTheme="minorHAnsi" w:cstheme="minorBidi"/>
                <w:b/>
                <w:lang w:eastAsia="en-US"/>
              </w:rPr>
            </w:pPr>
          </w:p>
        </w:tc>
        <w:tc>
          <w:tcPr>
            <w:tcW w:w="835" w:type="dxa"/>
            <w:tcBorders>
              <w:left w:val="single" w:sz="4" w:space="0" w:color="auto"/>
              <w:right w:val="single" w:sz="4" w:space="0" w:color="auto"/>
            </w:tcBorders>
            <w:shd w:val="clear" w:color="auto" w:fill="FBD4B4" w:themeFill="accent6" w:themeFillTint="66"/>
          </w:tcPr>
          <w:p w:rsidR="000714A2" w:rsidRPr="00DD00AD" w:rsidRDefault="000714A2" w:rsidP="009F1CD3">
            <w:pPr>
              <w:spacing w:before="0" w:line="259" w:lineRule="auto"/>
              <w:jc w:val="center"/>
              <w:rPr>
                <w:rFonts w:eastAsiaTheme="minorHAnsi" w:cstheme="minorBidi"/>
                <w:b/>
                <w:lang w:val="en-US" w:eastAsia="en-US"/>
              </w:rPr>
            </w:pPr>
          </w:p>
        </w:tc>
        <w:tc>
          <w:tcPr>
            <w:tcW w:w="1964" w:type="dxa"/>
            <w:tcBorders>
              <w:top w:val="single" w:sz="4" w:space="0" w:color="auto"/>
              <w:left w:val="single" w:sz="4" w:space="0" w:color="auto"/>
              <w:bottom w:val="single" w:sz="4" w:space="0" w:color="auto"/>
              <w:right w:val="single" w:sz="4" w:space="0" w:color="auto"/>
            </w:tcBorders>
            <w:vAlign w:val="center"/>
          </w:tcPr>
          <w:p w:rsidR="000714A2" w:rsidRPr="00DD00AD" w:rsidRDefault="000714A2" w:rsidP="009F1CD3">
            <w:pPr>
              <w:spacing w:before="0" w:line="259" w:lineRule="auto"/>
              <w:jc w:val="center"/>
              <w:rPr>
                <w:rFonts w:eastAsiaTheme="minorHAnsi" w:cstheme="minorBidi"/>
                <w:b/>
                <w:lang w:val="en-US" w:eastAsia="en-US"/>
              </w:rPr>
            </w:pPr>
            <w:r w:rsidRPr="00DD00AD">
              <w:rPr>
                <w:rFonts w:eastAsiaTheme="minorHAnsi" w:cstheme="minorBidi"/>
                <w:b/>
                <w:lang w:val="en-US" w:eastAsia="en-US"/>
              </w:rPr>
              <w:t>…</w:t>
            </w:r>
          </w:p>
        </w:tc>
        <w:tc>
          <w:tcPr>
            <w:tcW w:w="982" w:type="dxa"/>
            <w:tcBorders>
              <w:top w:val="single" w:sz="4" w:space="0" w:color="auto"/>
              <w:left w:val="single" w:sz="4" w:space="0" w:color="auto"/>
              <w:bottom w:val="single" w:sz="4" w:space="0" w:color="auto"/>
              <w:right w:val="single" w:sz="4" w:space="0" w:color="auto"/>
            </w:tcBorders>
            <w:vAlign w:val="center"/>
          </w:tcPr>
          <w:p w:rsidR="000714A2" w:rsidRPr="00DD00AD" w:rsidRDefault="000714A2" w:rsidP="009F1CD3">
            <w:pPr>
              <w:spacing w:before="0" w:line="259" w:lineRule="auto"/>
              <w:jc w:val="center"/>
              <w:rPr>
                <w:rFonts w:eastAsiaTheme="minorHAnsi" w:cstheme="minorBidi"/>
                <w:b/>
                <w:lang w:eastAsia="en-US"/>
              </w:rPr>
            </w:pPr>
            <w:r w:rsidRPr="00DD00AD">
              <w:rPr>
                <w:rFonts w:eastAsiaTheme="minorHAnsi" w:cstheme="minorBidi"/>
                <w:noProof/>
                <w:lang w:eastAsia="ru-RU"/>
              </w:rPr>
              <mc:AlternateContent>
                <mc:Choice Requires="wps">
                  <w:drawing>
                    <wp:anchor distT="0" distB="0" distL="114300" distR="114300" simplePos="0" relativeHeight="252034048" behindDoc="0" locked="0" layoutInCell="1" allowOverlap="1" wp14:anchorId="6B9FFE21" wp14:editId="73E53065">
                      <wp:simplePos x="0" y="0"/>
                      <wp:positionH relativeFrom="column">
                        <wp:posOffset>-3810</wp:posOffset>
                      </wp:positionH>
                      <wp:positionV relativeFrom="paragraph">
                        <wp:posOffset>1905</wp:posOffset>
                      </wp:positionV>
                      <wp:extent cx="114300" cy="114300"/>
                      <wp:effectExtent l="0" t="0" r="19050" b="19050"/>
                      <wp:wrapNone/>
                      <wp:docPr id="60"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wps:wsp>
                        </a:graphicData>
                      </a:graphic>
                    </wp:anchor>
                  </w:drawing>
                </mc:Choice>
                <mc:Fallback xmlns:w16se="http://schemas.microsoft.com/office/word/2015/wordml/symex" xmlns:cx1="http://schemas.microsoft.com/office/drawing/2015/9/8/chartex" xmlns:cx="http://schemas.microsoft.com/office/drawing/2014/chartex">
                  <w:pict>
                    <v:rect w14:anchorId="0B192781" id="Rectangle 2" o:spid="_x0000_s1026" style="position:absolute;margin-left:-.3pt;margin-top:.15pt;width:9pt;height:9pt;z-index:2520340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"/>
                  </w:pict>
                </mc:Fallback>
              </mc:AlternateContent>
            </w:r>
          </w:p>
        </w:tc>
        <w:tc>
          <w:tcPr>
            <w:tcW w:w="693" w:type="dxa"/>
            <w:tcBorders>
              <w:top w:val="single" w:sz="4" w:space="0" w:color="auto"/>
              <w:left w:val="single" w:sz="4" w:space="0" w:color="auto"/>
              <w:bottom w:val="single" w:sz="4" w:space="0" w:color="auto"/>
              <w:right w:val="single" w:sz="4" w:space="0" w:color="auto"/>
            </w:tcBorders>
            <w:shd w:val="clear" w:color="auto" w:fill="FBD4B4" w:themeFill="accent6" w:themeFillTint="66"/>
          </w:tcPr>
          <w:p w:rsidR="000714A2" w:rsidRPr="00DD00AD" w:rsidRDefault="000714A2" w:rsidP="009F1CD3">
            <w:pPr>
              <w:spacing w:before="0" w:line="259" w:lineRule="auto"/>
              <w:jc w:val="center"/>
              <w:rPr>
                <w:rFonts w:eastAsiaTheme="minorHAnsi" w:cstheme="minorBidi"/>
                <w:b/>
                <w:lang w:eastAsia="en-US"/>
              </w:rPr>
            </w:pPr>
          </w:p>
        </w:tc>
        <w:tc>
          <w:tcPr>
            <w:tcW w:w="559"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rsidR="000714A2" w:rsidRPr="00DD00AD" w:rsidRDefault="000714A2" w:rsidP="009F1CD3">
            <w:pPr>
              <w:spacing w:before="0" w:line="259" w:lineRule="auto"/>
              <w:jc w:val="center"/>
              <w:rPr>
                <w:rFonts w:eastAsiaTheme="minorHAnsi" w:cstheme="minorBidi"/>
                <w:b/>
                <w:lang w:eastAsia="en-US"/>
              </w:rPr>
            </w:pPr>
          </w:p>
        </w:tc>
        <w:tc>
          <w:tcPr>
            <w:tcW w:w="69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0714A2" w:rsidRPr="00DD00AD" w:rsidRDefault="000714A2" w:rsidP="009F1CD3">
            <w:pPr>
              <w:spacing w:before="0" w:line="259" w:lineRule="auto"/>
              <w:jc w:val="center"/>
              <w:rPr>
                <w:rFonts w:eastAsiaTheme="minorHAnsi" w:cstheme="minorBidi"/>
                <w:b/>
                <w:lang w:eastAsia="en-US"/>
              </w:rPr>
            </w:pPr>
          </w:p>
        </w:tc>
        <w:tc>
          <w:tcPr>
            <w:tcW w:w="693"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rsidR="000714A2" w:rsidRPr="00DD00AD" w:rsidRDefault="000714A2" w:rsidP="009F1CD3">
            <w:pPr>
              <w:spacing w:before="0" w:line="259" w:lineRule="auto"/>
              <w:jc w:val="center"/>
              <w:rPr>
                <w:rFonts w:eastAsiaTheme="minorHAnsi" w:cstheme="minorBidi"/>
                <w:b/>
                <w:lang w:eastAsia="en-US"/>
              </w:rPr>
            </w:pPr>
          </w:p>
        </w:tc>
        <w:tc>
          <w:tcPr>
            <w:tcW w:w="98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0714A2" w:rsidRPr="00DD00AD" w:rsidRDefault="000714A2" w:rsidP="009F1CD3">
            <w:pPr>
              <w:spacing w:before="0" w:line="259" w:lineRule="auto"/>
              <w:jc w:val="center"/>
              <w:rPr>
                <w:rFonts w:eastAsiaTheme="minorHAnsi" w:cstheme="minorBidi"/>
                <w:b/>
                <w:lang w:eastAsia="en-US"/>
              </w:rPr>
            </w:pPr>
          </w:p>
        </w:tc>
        <w:tc>
          <w:tcPr>
            <w:tcW w:w="699" w:type="dxa"/>
            <w:tcBorders>
              <w:top w:val="single" w:sz="4" w:space="0" w:color="auto"/>
              <w:left w:val="single" w:sz="4" w:space="0" w:color="auto"/>
              <w:bottom w:val="single" w:sz="4" w:space="0" w:color="auto"/>
              <w:right w:val="single" w:sz="4" w:space="0" w:color="auto"/>
            </w:tcBorders>
            <w:vAlign w:val="center"/>
          </w:tcPr>
          <w:p w:rsidR="000714A2" w:rsidRPr="00DD00AD" w:rsidRDefault="000714A2" w:rsidP="009F1CD3">
            <w:pPr>
              <w:spacing w:before="0" w:line="259" w:lineRule="auto"/>
              <w:jc w:val="center"/>
              <w:rPr>
                <w:rFonts w:eastAsiaTheme="minorHAnsi" w:cstheme="minorBidi"/>
                <w:b/>
                <w:lang w:eastAsia="en-US"/>
              </w:rPr>
            </w:pPr>
          </w:p>
        </w:tc>
        <w:tc>
          <w:tcPr>
            <w:tcW w:w="843" w:type="dxa"/>
            <w:tcBorders>
              <w:top w:val="single" w:sz="4" w:space="0" w:color="auto"/>
              <w:left w:val="single" w:sz="4" w:space="0" w:color="auto"/>
              <w:bottom w:val="single" w:sz="4" w:space="0" w:color="auto"/>
              <w:right w:val="single" w:sz="4" w:space="0" w:color="auto"/>
            </w:tcBorders>
            <w:vAlign w:val="center"/>
          </w:tcPr>
          <w:p w:rsidR="000714A2" w:rsidRPr="00DD00AD" w:rsidRDefault="000714A2" w:rsidP="009F1CD3">
            <w:pPr>
              <w:spacing w:before="0" w:line="259" w:lineRule="auto"/>
              <w:jc w:val="center"/>
              <w:rPr>
                <w:rFonts w:eastAsiaTheme="minorHAnsi" w:cstheme="minorBidi"/>
                <w:b/>
                <w:lang w:eastAsia="en-US"/>
              </w:rPr>
            </w:pPr>
          </w:p>
        </w:tc>
        <w:tc>
          <w:tcPr>
            <w:tcW w:w="976" w:type="dxa"/>
            <w:tcBorders>
              <w:top w:val="single" w:sz="4" w:space="0" w:color="auto"/>
              <w:left w:val="single" w:sz="4" w:space="0" w:color="auto"/>
              <w:bottom w:val="single" w:sz="4" w:space="0" w:color="auto"/>
              <w:right w:val="single" w:sz="4" w:space="0" w:color="auto"/>
            </w:tcBorders>
            <w:vAlign w:val="center"/>
          </w:tcPr>
          <w:p w:rsidR="000714A2" w:rsidRPr="00DD00AD" w:rsidRDefault="000714A2" w:rsidP="009F1CD3">
            <w:pPr>
              <w:spacing w:before="0" w:line="259" w:lineRule="auto"/>
              <w:jc w:val="center"/>
              <w:rPr>
                <w:rFonts w:eastAsiaTheme="minorHAnsi" w:cstheme="minorBidi"/>
                <w:b/>
                <w:lang w:eastAsia="en-US"/>
              </w:rPr>
            </w:pPr>
          </w:p>
        </w:tc>
        <w:tc>
          <w:tcPr>
            <w:tcW w:w="993"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rsidR="000714A2" w:rsidRPr="00DD00AD" w:rsidRDefault="000714A2" w:rsidP="009F1CD3">
            <w:pPr>
              <w:spacing w:before="0" w:line="259" w:lineRule="auto"/>
              <w:jc w:val="center"/>
              <w:rPr>
                <w:rFonts w:eastAsiaTheme="minorHAnsi" w:cstheme="minorBidi"/>
                <w:b/>
                <w:lang w:eastAsia="en-US"/>
              </w:rPr>
            </w:pPr>
          </w:p>
        </w:tc>
        <w:tc>
          <w:tcPr>
            <w:tcW w:w="547" w:type="dxa"/>
            <w:tcBorders>
              <w:top w:val="single" w:sz="4" w:space="0" w:color="auto"/>
              <w:left w:val="single" w:sz="4" w:space="0" w:color="auto"/>
              <w:bottom w:val="single" w:sz="4" w:space="0" w:color="auto"/>
              <w:right w:val="single" w:sz="4" w:space="0" w:color="auto"/>
            </w:tcBorders>
            <w:shd w:val="clear" w:color="auto" w:fill="auto"/>
            <w:vAlign w:val="center"/>
          </w:tcPr>
          <w:p w:rsidR="000714A2" w:rsidRPr="00DD00AD" w:rsidRDefault="000714A2" w:rsidP="009F1CD3">
            <w:pPr>
              <w:spacing w:before="0" w:line="259" w:lineRule="auto"/>
              <w:jc w:val="center"/>
              <w:rPr>
                <w:rFonts w:eastAsiaTheme="minorHAnsi" w:cstheme="minorBidi"/>
                <w:b/>
                <w:lang w:eastAsia="en-US"/>
              </w:rPr>
            </w:pPr>
          </w:p>
        </w:tc>
        <w:tc>
          <w:tcPr>
            <w:tcW w:w="698" w:type="dxa"/>
            <w:tcBorders>
              <w:top w:val="single" w:sz="4" w:space="0" w:color="auto"/>
              <w:left w:val="single" w:sz="4" w:space="0" w:color="auto"/>
              <w:bottom w:val="single" w:sz="4" w:space="0" w:color="auto"/>
              <w:right w:val="single" w:sz="4" w:space="0" w:color="auto"/>
            </w:tcBorders>
            <w:vAlign w:val="center"/>
          </w:tcPr>
          <w:p w:rsidR="000714A2" w:rsidRPr="00DD00AD" w:rsidRDefault="000714A2" w:rsidP="009F1CD3">
            <w:pPr>
              <w:spacing w:before="0" w:line="259" w:lineRule="auto"/>
              <w:jc w:val="center"/>
              <w:rPr>
                <w:rFonts w:eastAsiaTheme="minorHAnsi" w:cstheme="minorBidi"/>
                <w:b/>
                <w:lang w:eastAsia="en-US"/>
              </w:rPr>
            </w:pPr>
          </w:p>
        </w:tc>
        <w:tc>
          <w:tcPr>
            <w:tcW w:w="672" w:type="dxa"/>
            <w:tcBorders>
              <w:top w:val="single" w:sz="4" w:space="0" w:color="auto"/>
              <w:left w:val="single" w:sz="4" w:space="0" w:color="auto"/>
              <w:bottom w:val="single" w:sz="4" w:space="0" w:color="auto"/>
              <w:right w:val="single" w:sz="4" w:space="0" w:color="auto"/>
            </w:tcBorders>
          </w:tcPr>
          <w:p w:rsidR="000714A2" w:rsidRPr="00DD00AD" w:rsidRDefault="000714A2" w:rsidP="009F1CD3">
            <w:pPr>
              <w:spacing w:before="0" w:line="259" w:lineRule="auto"/>
              <w:jc w:val="center"/>
              <w:rPr>
                <w:rFonts w:eastAsiaTheme="minorHAnsi" w:cstheme="minorBidi"/>
                <w:b/>
                <w:lang w:eastAsia="en-US"/>
              </w:rPr>
            </w:pPr>
          </w:p>
        </w:tc>
        <w:tc>
          <w:tcPr>
            <w:tcW w:w="561" w:type="dxa"/>
            <w:tcBorders>
              <w:top w:val="single" w:sz="4" w:space="0" w:color="auto"/>
              <w:left w:val="single" w:sz="4" w:space="0" w:color="auto"/>
              <w:bottom w:val="single" w:sz="4" w:space="0" w:color="auto"/>
              <w:right w:val="single" w:sz="4" w:space="0" w:color="auto"/>
            </w:tcBorders>
          </w:tcPr>
          <w:p w:rsidR="000714A2" w:rsidRPr="00DD00AD" w:rsidRDefault="000714A2" w:rsidP="009F1CD3">
            <w:pPr>
              <w:spacing w:before="0" w:line="259" w:lineRule="auto"/>
              <w:jc w:val="center"/>
              <w:rPr>
                <w:rFonts w:eastAsiaTheme="minorHAnsi" w:cstheme="minorBidi"/>
                <w:b/>
                <w:lang w:eastAsia="en-US"/>
              </w:rPr>
            </w:pPr>
          </w:p>
        </w:tc>
        <w:tc>
          <w:tcPr>
            <w:tcW w:w="703" w:type="dxa"/>
            <w:tcBorders>
              <w:top w:val="single" w:sz="4" w:space="0" w:color="auto"/>
              <w:left w:val="single" w:sz="4" w:space="0" w:color="auto"/>
              <w:bottom w:val="single" w:sz="4" w:space="0" w:color="auto"/>
              <w:right w:val="single" w:sz="4" w:space="0" w:color="auto"/>
            </w:tcBorders>
          </w:tcPr>
          <w:p w:rsidR="000714A2" w:rsidRPr="00DD00AD" w:rsidRDefault="000714A2" w:rsidP="009F1CD3">
            <w:pPr>
              <w:spacing w:before="0" w:line="259" w:lineRule="auto"/>
              <w:jc w:val="center"/>
              <w:rPr>
                <w:rFonts w:eastAsiaTheme="minorHAnsi" w:cstheme="minorBidi"/>
                <w:b/>
                <w:lang w:eastAsia="en-US"/>
              </w:rPr>
            </w:pPr>
          </w:p>
        </w:tc>
        <w:tc>
          <w:tcPr>
            <w:tcW w:w="703" w:type="dxa"/>
            <w:tcBorders>
              <w:top w:val="single" w:sz="4" w:space="0" w:color="auto"/>
              <w:left w:val="single" w:sz="4" w:space="0" w:color="auto"/>
              <w:bottom w:val="single" w:sz="4" w:space="0" w:color="auto"/>
              <w:right w:val="single" w:sz="4" w:space="0" w:color="auto"/>
            </w:tcBorders>
          </w:tcPr>
          <w:p w:rsidR="000714A2" w:rsidRPr="00DD00AD" w:rsidRDefault="000714A2" w:rsidP="009F1CD3">
            <w:pPr>
              <w:spacing w:before="0" w:line="259" w:lineRule="auto"/>
              <w:jc w:val="center"/>
              <w:rPr>
                <w:rFonts w:eastAsiaTheme="minorHAnsi" w:cstheme="minorBidi"/>
                <w:b/>
                <w:lang w:eastAsia="en-US"/>
              </w:rPr>
            </w:pPr>
          </w:p>
        </w:tc>
      </w:tr>
      <w:tr w:rsidR="000714A2" w:rsidRPr="00DD00AD" w:rsidTr="00CB3F9E">
        <w:trPr>
          <w:gridAfter w:val="1"/>
          <w:wAfter w:w="6" w:type="dxa"/>
          <w:tblCellSpacing w:w="7" w:type="dxa"/>
          <w:jc w:val="center"/>
        </w:trPr>
        <w:tc>
          <w:tcPr>
            <w:tcW w:w="682" w:type="dxa"/>
            <w:tcBorders>
              <w:left w:val="single" w:sz="4" w:space="0" w:color="auto"/>
              <w:right w:val="single" w:sz="4" w:space="0" w:color="auto"/>
            </w:tcBorders>
            <w:shd w:val="clear" w:color="auto" w:fill="FBD4B4" w:themeFill="accent6" w:themeFillTint="66"/>
            <w:vAlign w:val="center"/>
          </w:tcPr>
          <w:p w:rsidR="000714A2" w:rsidRPr="00DD00AD" w:rsidRDefault="000714A2" w:rsidP="009F1CD3">
            <w:pPr>
              <w:spacing w:before="0" w:line="259" w:lineRule="auto"/>
              <w:jc w:val="center"/>
              <w:rPr>
                <w:rFonts w:eastAsiaTheme="minorHAnsi" w:cstheme="minorBidi"/>
                <w:b/>
                <w:lang w:eastAsia="en-US"/>
              </w:rPr>
            </w:pPr>
          </w:p>
        </w:tc>
        <w:tc>
          <w:tcPr>
            <w:tcW w:w="835" w:type="dxa"/>
            <w:tcBorders>
              <w:left w:val="single" w:sz="4" w:space="0" w:color="auto"/>
              <w:right w:val="single" w:sz="4" w:space="0" w:color="auto"/>
            </w:tcBorders>
            <w:shd w:val="clear" w:color="auto" w:fill="FBD4B4" w:themeFill="accent6" w:themeFillTint="66"/>
          </w:tcPr>
          <w:p w:rsidR="000714A2" w:rsidRPr="00DD00AD" w:rsidRDefault="000714A2" w:rsidP="009F1CD3">
            <w:pPr>
              <w:spacing w:before="0" w:line="259" w:lineRule="auto"/>
              <w:jc w:val="center"/>
              <w:rPr>
                <w:rFonts w:eastAsiaTheme="minorHAnsi" w:cstheme="minorBidi"/>
                <w:lang w:eastAsia="en-US"/>
              </w:rPr>
            </w:pPr>
          </w:p>
        </w:tc>
        <w:tc>
          <w:tcPr>
            <w:tcW w:w="1964" w:type="dxa"/>
            <w:tcBorders>
              <w:top w:val="single" w:sz="4" w:space="0" w:color="auto"/>
              <w:left w:val="single" w:sz="4" w:space="0" w:color="auto"/>
              <w:bottom w:val="single" w:sz="4" w:space="0" w:color="auto"/>
              <w:right w:val="single" w:sz="4" w:space="0" w:color="auto"/>
            </w:tcBorders>
            <w:vAlign w:val="center"/>
          </w:tcPr>
          <w:p w:rsidR="000714A2" w:rsidRPr="00DD00AD" w:rsidRDefault="008F4B23" w:rsidP="009F1CD3">
            <w:pPr>
              <w:spacing w:before="0" w:line="259" w:lineRule="auto"/>
              <w:jc w:val="center"/>
              <w:rPr>
                <w:rFonts w:eastAsiaTheme="minorHAnsi" w:cstheme="minorBidi"/>
                <w:lang w:eastAsia="en-US"/>
              </w:rPr>
            </w:pPr>
            <w:r w:rsidRPr="00DD00AD">
              <w:rPr>
                <w:rFonts w:eastAsiaTheme="minorHAnsi" w:cstheme="minorBidi"/>
                <w:lang w:eastAsia="en-US"/>
              </w:rPr>
              <w:t>г</w:t>
            </w:r>
            <w:r w:rsidR="000714A2" w:rsidRPr="00DD00AD">
              <w:rPr>
                <w:rFonts w:eastAsiaTheme="minorHAnsi" w:cstheme="minorBidi"/>
                <w:lang w:eastAsia="en-US"/>
              </w:rPr>
              <w:t>енератор</w:t>
            </w:r>
            <w:r w:rsidRPr="00DD00AD">
              <w:rPr>
                <w:rFonts w:eastAsiaTheme="minorHAnsi" w:cstheme="minorBidi"/>
                <w:lang w:eastAsia="en-US"/>
              </w:rPr>
              <w:t xml:space="preserve"> турбины</w:t>
            </w:r>
            <w:r w:rsidR="000714A2" w:rsidRPr="00DD00AD">
              <w:rPr>
                <w:rFonts w:eastAsiaTheme="minorHAnsi" w:cstheme="minorBidi"/>
                <w:lang w:eastAsia="en-US"/>
              </w:rPr>
              <w:t xml:space="preserve"> n</w:t>
            </w:r>
          </w:p>
        </w:tc>
        <w:tc>
          <w:tcPr>
            <w:tcW w:w="982" w:type="dxa"/>
            <w:tcBorders>
              <w:top w:val="single" w:sz="4" w:space="0" w:color="auto"/>
              <w:left w:val="single" w:sz="4" w:space="0" w:color="auto"/>
              <w:bottom w:val="single" w:sz="4" w:space="0" w:color="auto"/>
              <w:right w:val="single" w:sz="4" w:space="0" w:color="auto"/>
            </w:tcBorders>
            <w:vAlign w:val="center"/>
          </w:tcPr>
          <w:p w:rsidR="000714A2" w:rsidRPr="00DD00AD" w:rsidRDefault="000714A2" w:rsidP="009F1CD3">
            <w:pPr>
              <w:spacing w:before="0" w:line="259" w:lineRule="auto"/>
              <w:jc w:val="center"/>
              <w:rPr>
                <w:rFonts w:eastAsiaTheme="minorHAnsi" w:cstheme="minorBidi"/>
                <w:b/>
                <w:lang w:eastAsia="en-US"/>
              </w:rPr>
            </w:pPr>
            <w:r w:rsidRPr="00DD00AD">
              <w:rPr>
                <w:rFonts w:eastAsiaTheme="minorHAnsi" w:cstheme="minorBidi"/>
                <w:noProof/>
                <w:lang w:eastAsia="ru-RU"/>
              </w:rPr>
              <mc:AlternateContent>
                <mc:Choice Requires="wps">
                  <w:drawing>
                    <wp:anchor distT="0" distB="0" distL="114300" distR="114300" simplePos="0" relativeHeight="252035072" behindDoc="0" locked="0" layoutInCell="1" allowOverlap="1" wp14:anchorId="3A7E8F00" wp14:editId="2440B3AA">
                      <wp:simplePos x="0" y="0"/>
                      <wp:positionH relativeFrom="column">
                        <wp:posOffset>-3810</wp:posOffset>
                      </wp:positionH>
                      <wp:positionV relativeFrom="paragraph">
                        <wp:posOffset>0</wp:posOffset>
                      </wp:positionV>
                      <wp:extent cx="114300" cy="114300"/>
                      <wp:effectExtent l="0" t="0" r="19050" b="19050"/>
                      <wp:wrapNone/>
                      <wp:docPr id="6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wps:wsp>
                        </a:graphicData>
                      </a:graphic>
                    </wp:anchor>
                  </w:drawing>
                </mc:Choice>
                <mc:Fallback xmlns:w16se="http://schemas.microsoft.com/office/word/2015/wordml/symex" xmlns:cx1="http://schemas.microsoft.com/office/drawing/2015/9/8/chartex" xmlns:cx="http://schemas.microsoft.com/office/drawing/2014/chartex">
                  <w:pict>
                    <v:rect w14:anchorId="3C38A777" id="Rectangle 2" o:spid="_x0000_s1026" style="position:absolute;margin-left:-.3pt;margin-top:0;width:9pt;height:9pt;z-index:2520350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"/>
                  </w:pict>
                </mc:Fallback>
              </mc:AlternateContent>
            </w:r>
          </w:p>
        </w:tc>
        <w:tc>
          <w:tcPr>
            <w:tcW w:w="693" w:type="dxa"/>
            <w:tcBorders>
              <w:top w:val="single" w:sz="4" w:space="0" w:color="auto"/>
              <w:left w:val="single" w:sz="4" w:space="0" w:color="auto"/>
              <w:bottom w:val="single" w:sz="4" w:space="0" w:color="auto"/>
              <w:right w:val="single" w:sz="4" w:space="0" w:color="auto"/>
            </w:tcBorders>
            <w:shd w:val="clear" w:color="auto" w:fill="FBD4B4" w:themeFill="accent6" w:themeFillTint="66"/>
          </w:tcPr>
          <w:p w:rsidR="000714A2" w:rsidRPr="00DD00AD" w:rsidRDefault="000714A2" w:rsidP="009F1CD3">
            <w:pPr>
              <w:spacing w:before="0" w:line="259" w:lineRule="auto"/>
              <w:jc w:val="center"/>
              <w:rPr>
                <w:rFonts w:eastAsiaTheme="minorHAnsi" w:cstheme="minorBidi"/>
                <w:b/>
                <w:lang w:eastAsia="en-US"/>
              </w:rPr>
            </w:pPr>
          </w:p>
        </w:tc>
        <w:tc>
          <w:tcPr>
            <w:tcW w:w="559"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rsidR="000714A2" w:rsidRPr="00DD00AD" w:rsidRDefault="000714A2" w:rsidP="009F1CD3">
            <w:pPr>
              <w:spacing w:before="0" w:line="259" w:lineRule="auto"/>
              <w:jc w:val="center"/>
              <w:rPr>
                <w:rFonts w:eastAsiaTheme="minorHAnsi" w:cstheme="minorBidi"/>
                <w:b/>
                <w:lang w:eastAsia="en-US"/>
              </w:rPr>
            </w:pPr>
          </w:p>
        </w:tc>
        <w:tc>
          <w:tcPr>
            <w:tcW w:w="69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0714A2" w:rsidRPr="00DD00AD" w:rsidRDefault="000714A2" w:rsidP="009F1CD3">
            <w:pPr>
              <w:spacing w:before="0" w:line="259" w:lineRule="auto"/>
              <w:jc w:val="center"/>
              <w:rPr>
                <w:rFonts w:eastAsiaTheme="minorHAnsi" w:cstheme="minorBidi"/>
                <w:b/>
                <w:lang w:eastAsia="en-US"/>
              </w:rPr>
            </w:pPr>
          </w:p>
        </w:tc>
        <w:tc>
          <w:tcPr>
            <w:tcW w:w="693"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rsidR="000714A2" w:rsidRPr="00DD00AD" w:rsidRDefault="000714A2" w:rsidP="009F1CD3">
            <w:pPr>
              <w:spacing w:before="0" w:line="259" w:lineRule="auto"/>
              <w:jc w:val="center"/>
              <w:rPr>
                <w:rFonts w:eastAsiaTheme="minorHAnsi" w:cstheme="minorBidi"/>
                <w:b/>
                <w:lang w:eastAsia="en-US"/>
              </w:rPr>
            </w:pPr>
          </w:p>
        </w:tc>
        <w:tc>
          <w:tcPr>
            <w:tcW w:w="98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0714A2" w:rsidRPr="00DD00AD" w:rsidRDefault="000714A2" w:rsidP="009F1CD3">
            <w:pPr>
              <w:spacing w:before="0" w:line="259" w:lineRule="auto"/>
              <w:jc w:val="center"/>
              <w:rPr>
                <w:rFonts w:eastAsiaTheme="minorHAnsi" w:cstheme="minorBidi"/>
                <w:b/>
                <w:lang w:eastAsia="en-US"/>
              </w:rPr>
            </w:pPr>
          </w:p>
        </w:tc>
        <w:tc>
          <w:tcPr>
            <w:tcW w:w="699" w:type="dxa"/>
            <w:tcBorders>
              <w:top w:val="single" w:sz="4" w:space="0" w:color="auto"/>
              <w:left w:val="single" w:sz="4" w:space="0" w:color="auto"/>
              <w:bottom w:val="single" w:sz="4" w:space="0" w:color="auto"/>
              <w:right w:val="single" w:sz="4" w:space="0" w:color="auto"/>
            </w:tcBorders>
            <w:vAlign w:val="center"/>
          </w:tcPr>
          <w:p w:rsidR="000714A2" w:rsidRPr="00DD00AD" w:rsidRDefault="000714A2" w:rsidP="009F1CD3">
            <w:pPr>
              <w:spacing w:before="0" w:line="259" w:lineRule="auto"/>
              <w:jc w:val="center"/>
              <w:rPr>
                <w:rFonts w:eastAsiaTheme="minorHAnsi" w:cstheme="minorBidi"/>
                <w:b/>
                <w:lang w:eastAsia="en-US"/>
              </w:rPr>
            </w:pPr>
          </w:p>
        </w:tc>
        <w:tc>
          <w:tcPr>
            <w:tcW w:w="843" w:type="dxa"/>
            <w:tcBorders>
              <w:top w:val="single" w:sz="4" w:space="0" w:color="auto"/>
              <w:left w:val="single" w:sz="4" w:space="0" w:color="auto"/>
              <w:bottom w:val="single" w:sz="4" w:space="0" w:color="auto"/>
              <w:right w:val="single" w:sz="4" w:space="0" w:color="auto"/>
            </w:tcBorders>
            <w:vAlign w:val="center"/>
          </w:tcPr>
          <w:p w:rsidR="000714A2" w:rsidRPr="00DD00AD" w:rsidRDefault="000714A2" w:rsidP="009F1CD3">
            <w:pPr>
              <w:spacing w:before="0" w:line="259" w:lineRule="auto"/>
              <w:jc w:val="center"/>
              <w:rPr>
                <w:rFonts w:eastAsiaTheme="minorHAnsi" w:cstheme="minorBidi"/>
                <w:b/>
                <w:lang w:eastAsia="en-US"/>
              </w:rPr>
            </w:pPr>
          </w:p>
        </w:tc>
        <w:tc>
          <w:tcPr>
            <w:tcW w:w="976" w:type="dxa"/>
            <w:tcBorders>
              <w:top w:val="single" w:sz="4" w:space="0" w:color="auto"/>
              <w:left w:val="single" w:sz="4" w:space="0" w:color="auto"/>
              <w:bottom w:val="single" w:sz="4" w:space="0" w:color="auto"/>
              <w:right w:val="single" w:sz="4" w:space="0" w:color="auto"/>
            </w:tcBorders>
            <w:vAlign w:val="center"/>
          </w:tcPr>
          <w:p w:rsidR="000714A2" w:rsidRPr="00DD00AD" w:rsidRDefault="000714A2" w:rsidP="009F1CD3">
            <w:pPr>
              <w:spacing w:before="0" w:line="259" w:lineRule="auto"/>
              <w:jc w:val="center"/>
              <w:rPr>
                <w:rFonts w:eastAsiaTheme="minorHAnsi" w:cstheme="minorBidi"/>
                <w:b/>
                <w:lang w:eastAsia="en-US"/>
              </w:rPr>
            </w:pPr>
          </w:p>
        </w:tc>
        <w:tc>
          <w:tcPr>
            <w:tcW w:w="993"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rsidR="000714A2" w:rsidRPr="00DD00AD" w:rsidRDefault="000714A2" w:rsidP="009F1CD3">
            <w:pPr>
              <w:spacing w:before="0" w:line="259" w:lineRule="auto"/>
              <w:jc w:val="center"/>
              <w:rPr>
                <w:rFonts w:eastAsiaTheme="minorHAnsi" w:cstheme="minorBidi"/>
                <w:b/>
                <w:lang w:eastAsia="en-US"/>
              </w:rPr>
            </w:pPr>
          </w:p>
        </w:tc>
        <w:tc>
          <w:tcPr>
            <w:tcW w:w="547" w:type="dxa"/>
            <w:tcBorders>
              <w:top w:val="single" w:sz="4" w:space="0" w:color="auto"/>
              <w:left w:val="single" w:sz="4" w:space="0" w:color="auto"/>
              <w:bottom w:val="single" w:sz="4" w:space="0" w:color="auto"/>
              <w:right w:val="single" w:sz="4" w:space="0" w:color="auto"/>
            </w:tcBorders>
            <w:shd w:val="clear" w:color="auto" w:fill="auto"/>
            <w:vAlign w:val="center"/>
          </w:tcPr>
          <w:p w:rsidR="000714A2" w:rsidRPr="00DD00AD" w:rsidRDefault="000714A2" w:rsidP="009F1CD3">
            <w:pPr>
              <w:spacing w:before="0" w:line="259" w:lineRule="auto"/>
              <w:jc w:val="center"/>
              <w:rPr>
                <w:rFonts w:eastAsiaTheme="minorHAnsi" w:cstheme="minorBidi"/>
                <w:b/>
                <w:lang w:eastAsia="en-US"/>
              </w:rPr>
            </w:pPr>
          </w:p>
        </w:tc>
        <w:tc>
          <w:tcPr>
            <w:tcW w:w="698" w:type="dxa"/>
            <w:tcBorders>
              <w:top w:val="single" w:sz="4" w:space="0" w:color="auto"/>
              <w:left w:val="single" w:sz="4" w:space="0" w:color="auto"/>
              <w:bottom w:val="single" w:sz="4" w:space="0" w:color="auto"/>
              <w:right w:val="single" w:sz="4" w:space="0" w:color="auto"/>
            </w:tcBorders>
            <w:vAlign w:val="center"/>
          </w:tcPr>
          <w:p w:rsidR="000714A2" w:rsidRPr="00DD00AD" w:rsidRDefault="000714A2" w:rsidP="009F1CD3">
            <w:pPr>
              <w:spacing w:before="0" w:line="259" w:lineRule="auto"/>
              <w:jc w:val="center"/>
              <w:rPr>
                <w:rFonts w:eastAsiaTheme="minorHAnsi" w:cstheme="minorBidi"/>
                <w:b/>
                <w:lang w:eastAsia="en-US"/>
              </w:rPr>
            </w:pPr>
          </w:p>
        </w:tc>
        <w:tc>
          <w:tcPr>
            <w:tcW w:w="672" w:type="dxa"/>
            <w:tcBorders>
              <w:top w:val="single" w:sz="4" w:space="0" w:color="auto"/>
              <w:left w:val="single" w:sz="4" w:space="0" w:color="auto"/>
              <w:bottom w:val="single" w:sz="4" w:space="0" w:color="auto"/>
              <w:right w:val="single" w:sz="4" w:space="0" w:color="auto"/>
            </w:tcBorders>
          </w:tcPr>
          <w:p w:rsidR="000714A2" w:rsidRPr="00DD00AD" w:rsidRDefault="000714A2" w:rsidP="009F1CD3">
            <w:pPr>
              <w:spacing w:before="0" w:line="259" w:lineRule="auto"/>
              <w:jc w:val="center"/>
              <w:rPr>
                <w:rFonts w:eastAsiaTheme="minorHAnsi" w:cstheme="minorBidi"/>
                <w:b/>
                <w:lang w:eastAsia="en-US"/>
              </w:rPr>
            </w:pPr>
          </w:p>
        </w:tc>
        <w:tc>
          <w:tcPr>
            <w:tcW w:w="561" w:type="dxa"/>
            <w:tcBorders>
              <w:top w:val="single" w:sz="4" w:space="0" w:color="auto"/>
              <w:left w:val="single" w:sz="4" w:space="0" w:color="auto"/>
              <w:bottom w:val="single" w:sz="4" w:space="0" w:color="auto"/>
              <w:right w:val="single" w:sz="4" w:space="0" w:color="auto"/>
            </w:tcBorders>
          </w:tcPr>
          <w:p w:rsidR="000714A2" w:rsidRPr="00DD00AD" w:rsidRDefault="000714A2" w:rsidP="009F1CD3">
            <w:pPr>
              <w:spacing w:before="0" w:line="259" w:lineRule="auto"/>
              <w:jc w:val="center"/>
              <w:rPr>
                <w:rFonts w:eastAsiaTheme="minorHAnsi" w:cstheme="minorBidi"/>
                <w:b/>
                <w:lang w:eastAsia="en-US"/>
              </w:rPr>
            </w:pPr>
          </w:p>
        </w:tc>
        <w:tc>
          <w:tcPr>
            <w:tcW w:w="703" w:type="dxa"/>
            <w:tcBorders>
              <w:top w:val="single" w:sz="4" w:space="0" w:color="auto"/>
              <w:left w:val="single" w:sz="4" w:space="0" w:color="auto"/>
              <w:bottom w:val="single" w:sz="4" w:space="0" w:color="auto"/>
              <w:right w:val="single" w:sz="4" w:space="0" w:color="auto"/>
            </w:tcBorders>
          </w:tcPr>
          <w:p w:rsidR="000714A2" w:rsidRPr="00DD00AD" w:rsidRDefault="000714A2" w:rsidP="009F1CD3">
            <w:pPr>
              <w:spacing w:before="0" w:line="259" w:lineRule="auto"/>
              <w:jc w:val="center"/>
              <w:rPr>
                <w:rFonts w:eastAsiaTheme="minorHAnsi" w:cstheme="minorBidi"/>
                <w:b/>
                <w:lang w:eastAsia="en-US"/>
              </w:rPr>
            </w:pPr>
          </w:p>
        </w:tc>
        <w:tc>
          <w:tcPr>
            <w:tcW w:w="703" w:type="dxa"/>
            <w:tcBorders>
              <w:top w:val="single" w:sz="4" w:space="0" w:color="auto"/>
              <w:left w:val="single" w:sz="4" w:space="0" w:color="auto"/>
              <w:bottom w:val="single" w:sz="4" w:space="0" w:color="auto"/>
              <w:right w:val="single" w:sz="4" w:space="0" w:color="auto"/>
            </w:tcBorders>
          </w:tcPr>
          <w:p w:rsidR="000714A2" w:rsidRPr="00DD00AD" w:rsidRDefault="000714A2" w:rsidP="009F1CD3">
            <w:pPr>
              <w:spacing w:before="0" w:line="259" w:lineRule="auto"/>
              <w:jc w:val="center"/>
              <w:rPr>
                <w:rFonts w:eastAsiaTheme="minorHAnsi" w:cstheme="minorBidi"/>
                <w:b/>
                <w:lang w:eastAsia="en-US"/>
              </w:rPr>
            </w:pPr>
          </w:p>
        </w:tc>
      </w:tr>
      <w:tr w:rsidR="000714A2" w:rsidRPr="00DD00AD" w:rsidTr="00EB6845">
        <w:trPr>
          <w:gridAfter w:val="1"/>
          <w:wAfter w:w="6" w:type="dxa"/>
          <w:tblCellSpacing w:w="7" w:type="dxa"/>
          <w:jc w:val="center"/>
        </w:trPr>
        <w:tc>
          <w:tcPr>
            <w:tcW w:w="682" w:type="dxa"/>
            <w:tcBorders>
              <w:left w:val="single" w:sz="4" w:space="0" w:color="auto"/>
              <w:right w:val="single" w:sz="4" w:space="0" w:color="auto"/>
            </w:tcBorders>
            <w:shd w:val="clear" w:color="auto" w:fill="FBD4B4" w:themeFill="accent6" w:themeFillTint="66"/>
            <w:vAlign w:val="center"/>
          </w:tcPr>
          <w:p w:rsidR="000714A2" w:rsidRPr="00DD00AD" w:rsidRDefault="000714A2" w:rsidP="00AD6CA4">
            <w:pPr>
              <w:spacing w:before="0" w:line="259" w:lineRule="auto"/>
              <w:jc w:val="center"/>
              <w:rPr>
                <w:rFonts w:eastAsiaTheme="minorHAnsi" w:cstheme="minorBidi"/>
                <w:b/>
                <w:lang w:eastAsia="en-US"/>
              </w:rPr>
            </w:pPr>
          </w:p>
        </w:tc>
        <w:tc>
          <w:tcPr>
            <w:tcW w:w="835" w:type="dxa"/>
            <w:tcBorders>
              <w:left w:val="single" w:sz="4" w:space="0" w:color="auto"/>
              <w:right w:val="single" w:sz="4" w:space="0" w:color="auto"/>
            </w:tcBorders>
            <w:shd w:val="clear" w:color="auto" w:fill="FBD4B4" w:themeFill="accent6" w:themeFillTint="66"/>
          </w:tcPr>
          <w:p w:rsidR="000714A2" w:rsidRPr="00DD00AD" w:rsidRDefault="000714A2" w:rsidP="00AD6CA4">
            <w:pPr>
              <w:spacing w:before="0" w:line="259" w:lineRule="auto"/>
              <w:jc w:val="center"/>
              <w:rPr>
                <w:rFonts w:eastAsiaTheme="minorHAnsi" w:cstheme="minorBidi"/>
                <w:lang w:eastAsia="en-US"/>
              </w:rPr>
            </w:pPr>
          </w:p>
        </w:tc>
        <w:tc>
          <w:tcPr>
            <w:tcW w:w="1964" w:type="dxa"/>
            <w:tcBorders>
              <w:top w:val="single" w:sz="4" w:space="0" w:color="auto"/>
              <w:left w:val="single" w:sz="4" w:space="0" w:color="auto"/>
              <w:bottom w:val="single" w:sz="4" w:space="0" w:color="auto"/>
              <w:right w:val="single" w:sz="4" w:space="0" w:color="auto"/>
            </w:tcBorders>
            <w:vAlign w:val="center"/>
          </w:tcPr>
          <w:p w:rsidR="000714A2" w:rsidRPr="00DD00AD" w:rsidRDefault="000714A2" w:rsidP="00AD6CA4">
            <w:pPr>
              <w:spacing w:before="0" w:line="259" w:lineRule="auto"/>
              <w:jc w:val="center"/>
              <w:rPr>
                <w:rFonts w:eastAsiaTheme="minorHAnsi" w:cstheme="minorBidi"/>
                <w:lang w:eastAsia="en-US"/>
              </w:rPr>
            </w:pPr>
            <w:r w:rsidRPr="00DD00AD">
              <w:rPr>
                <w:rFonts w:eastAsiaTheme="minorHAnsi" w:cstheme="minorBidi"/>
                <w:lang w:eastAsia="en-US"/>
              </w:rPr>
              <w:t>дымовая труба 1</w:t>
            </w:r>
          </w:p>
        </w:tc>
        <w:tc>
          <w:tcPr>
            <w:tcW w:w="982" w:type="dxa"/>
            <w:tcBorders>
              <w:top w:val="single" w:sz="4" w:space="0" w:color="auto"/>
              <w:left w:val="single" w:sz="4" w:space="0" w:color="auto"/>
              <w:bottom w:val="single" w:sz="4" w:space="0" w:color="auto"/>
              <w:right w:val="single" w:sz="4" w:space="0" w:color="auto"/>
            </w:tcBorders>
            <w:vAlign w:val="center"/>
          </w:tcPr>
          <w:p w:rsidR="000714A2" w:rsidRPr="00DD00AD" w:rsidRDefault="000714A2" w:rsidP="00AD6CA4">
            <w:pPr>
              <w:spacing w:before="0" w:line="259" w:lineRule="auto"/>
              <w:jc w:val="center"/>
              <w:rPr>
                <w:rFonts w:eastAsiaTheme="minorHAnsi" w:cstheme="minorBidi"/>
                <w:b/>
                <w:lang w:eastAsia="en-US"/>
              </w:rPr>
            </w:pPr>
            <w:r w:rsidRPr="00DD00AD">
              <w:rPr>
                <w:rFonts w:eastAsiaTheme="minorHAnsi" w:cstheme="minorBidi"/>
                <w:noProof/>
                <w:lang w:eastAsia="ru-RU"/>
              </w:rPr>
              <mc:AlternateContent>
                <mc:Choice Requires="wps">
                  <w:drawing>
                    <wp:anchor distT="0" distB="0" distL="114300" distR="114300" simplePos="0" relativeHeight="252039168" behindDoc="0" locked="0" layoutInCell="1" allowOverlap="1" wp14:anchorId="6139513B" wp14:editId="6EEE216B">
                      <wp:simplePos x="0" y="0"/>
                      <wp:positionH relativeFrom="column">
                        <wp:posOffset>-3810</wp:posOffset>
                      </wp:positionH>
                      <wp:positionV relativeFrom="paragraph">
                        <wp:posOffset>6985</wp:posOffset>
                      </wp:positionV>
                      <wp:extent cx="114300" cy="114300"/>
                      <wp:effectExtent l="0" t="0" r="19050" b="19050"/>
                      <wp:wrapNone/>
                      <wp:docPr id="6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wps:wsp>
                        </a:graphicData>
                      </a:graphic>
                    </wp:anchor>
                  </w:drawing>
                </mc:Choice>
                <mc:Fallback xmlns:w16se="http://schemas.microsoft.com/office/word/2015/wordml/symex" xmlns:cx1="http://schemas.microsoft.com/office/drawing/2015/9/8/chartex" xmlns:cx="http://schemas.microsoft.com/office/drawing/2014/chartex">
                  <w:pict>
                    <v:rect w14:anchorId="5E15A7CB" id="Rectangle 2" o:spid="_x0000_s1026" style="position:absolute;margin-left:-.3pt;margin-top:.55pt;width:9pt;height:9pt;z-index:2520391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"/>
                  </w:pict>
                </mc:Fallback>
              </mc:AlternateContent>
            </w:r>
          </w:p>
        </w:tc>
        <w:tc>
          <w:tcPr>
            <w:tcW w:w="693" w:type="dxa"/>
            <w:tcBorders>
              <w:top w:val="single" w:sz="4" w:space="0" w:color="auto"/>
              <w:left w:val="single" w:sz="4" w:space="0" w:color="auto"/>
              <w:bottom w:val="single" w:sz="4" w:space="0" w:color="auto"/>
              <w:right w:val="single" w:sz="4" w:space="0" w:color="auto"/>
            </w:tcBorders>
            <w:shd w:val="clear" w:color="auto" w:fill="auto"/>
          </w:tcPr>
          <w:p w:rsidR="000714A2" w:rsidRPr="00DD00AD" w:rsidRDefault="000714A2" w:rsidP="00AD6CA4">
            <w:pPr>
              <w:spacing w:before="0" w:line="259" w:lineRule="auto"/>
              <w:jc w:val="center"/>
              <w:rPr>
                <w:rFonts w:eastAsiaTheme="minorHAnsi" w:cstheme="minorBidi"/>
                <w:b/>
                <w:lang w:eastAsia="en-US"/>
              </w:rPr>
            </w:pPr>
          </w:p>
        </w:tc>
        <w:tc>
          <w:tcPr>
            <w:tcW w:w="559"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rsidR="000714A2" w:rsidRPr="00DD00AD" w:rsidRDefault="000714A2" w:rsidP="00AD6CA4">
            <w:pPr>
              <w:spacing w:before="0" w:line="259" w:lineRule="auto"/>
              <w:jc w:val="center"/>
              <w:rPr>
                <w:rFonts w:eastAsiaTheme="minorHAnsi" w:cstheme="minorBidi"/>
                <w:b/>
                <w:lang w:eastAsia="en-US"/>
              </w:rP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0714A2" w:rsidRPr="00DD00AD" w:rsidRDefault="000714A2" w:rsidP="00AD6CA4">
            <w:pPr>
              <w:spacing w:before="0" w:line="259" w:lineRule="auto"/>
              <w:jc w:val="center"/>
              <w:rPr>
                <w:rFonts w:eastAsiaTheme="minorHAnsi" w:cstheme="minorBidi"/>
                <w:b/>
                <w:lang w:eastAsia="en-US"/>
              </w:rPr>
            </w:pP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rsidR="000714A2" w:rsidRPr="00DD00AD" w:rsidRDefault="000714A2" w:rsidP="00AD6CA4">
            <w:pPr>
              <w:spacing w:before="0" w:line="259" w:lineRule="auto"/>
              <w:jc w:val="center"/>
              <w:rPr>
                <w:rFonts w:eastAsiaTheme="minorHAnsi" w:cstheme="minorBidi"/>
                <w:b/>
                <w:lang w:eastAsia="en-US"/>
              </w:rPr>
            </w:pPr>
          </w:p>
        </w:tc>
        <w:tc>
          <w:tcPr>
            <w:tcW w:w="982" w:type="dxa"/>
            <w:tcBorders>
              <w:top w:val="single" w:sz="4" w:space="0" w:color="auto"/>
              <w:left w:val="single" w:sz="4" w:space="0" w:color="auto"/>
              <w:bottom w:val="single" w:sz="4" w:space="0" w:color="auto"/>
              <w:right w:val="single" w:sz="4" w:space="0" w:color="auto"/>
            </w:tcBorders>
            <w:shd w:val="clear" w:color="auto" w:fill="auto"/>
            <w:vAlign w:val="center"/>
          </w:tcPr>
          <w:p w:rsidR="000714A2" w:rsidRPr="00DD00AD" w:rsidRDefault="000714A2" w:rsidP="00AD6CA4">
            <w:pPr>
              <w:spacing w:before="0" w:line="259" w:lineRule="auto"/>
              <w:jc w:val="center"/>
              <w:rPr>
                <w:rFonts w:eastAsiaTheme="minorHAnsi" w:cstheme="minorBidi"/>
                <w:b/>
                <w:lang w:eastAsia="en-US"/>
              </w:rPr>
            </w:pPr>
          </w:p>
        </w:tc>
        <w:tc>
          <w:tcPr>
            <w:tcW w:w="699" w:type="dxa"/>
            <w:tcBorders>
              <w:top w:val="single" w:sz="4" w:space="0" w:color="auto"/>
              <w:left w:val="single" w:sz="4" w:space="0" w:color="auto"/>
              <w:bottom w:val="single" w:sz="4" w:space="0" w:color="auto"/>
              <w:right w:val="single" w:sz="4" w:space="0" w:color="auto"/>
            </w:tcBorders>
            <w:vAlign w:val="center"/>
          </w:tcPr>
          <w:p w:rsidR="000714A2" w:rsidRPr="00DD00AD" w:rsidRDefault="000714A2" w:rsidP="00AD6CA4">
            <w:pPr>
              <w:spacing w:before="0" w:line="259" w:lineRule="auto"/>
              <w:jc w:val="center"/>
              <w:rPr>
                <w:rFonts w:eastAsiaTheme="minorHAnsi" w:cstheme="minorBidi"/>
                <w:b/>
                <w:lang w:eastAsia="en-US"/>
              </w:rPr>
            </w:pPr>
          </w:p>
        </w:tc>
        <w:tc>
          <w:tcPr>
            <w:tcW w:w="843" w:type="dxa"/>
            <w:tcBorders>
              <w:top w:val="single" w:sz="4" w:space="0" w:color="auto"/>
              <w:left w:val="single" w:sz="4" w:space="0" w:color="auto"/>
              <w:bottom w:val="single" w:sz="4" w:space="0" w:color="auto"/>
              <w:right w:val="single" w:sz="4" w:space="0" w:color="auto"/>
            </w:tcBorders>
            <w:vAlign w:val="center"/>
          </w:tcPr>
          <w:p w:rsidR="000714A2" w:rsidRPr="00DD00AD" w:rsidRDefault="000714A2" w:rsidP="00AD6CA4">
            <w:pPr>
              <w:spacing w:before="0" w:line="259" w:lineRule="auto"/>
              <w:jc w:val="center"/>
              <w:rPr>
                <w:rFonts w:eastAsiaTheme="minorHAnsi" w:cstheme="minorBidi"/>
                <w:b/>
                <w:lang w:eastAsia="en-US"/>
              </w:rPr>
            </w:pPr>
          </w:p>
        </w:tc>
        <w:tc>
          <w:tcPr>
            <w:tcW w:w="976" w:type="dxa"/>
            <w:tcBorders>
              <w:top w:val="single" w:sz="4" w:space="0" w:color="auto"/>
              <w:left w:val="single" w:sz="4" w:space="0" w:color="auto"/>
              <w:bottom w:val="single" w:sz="4" w:space="0" w:color="auto"/>
              <w:right w:val="single" w:sz="4" w:space="0" w:color="auto"/>
            </w:tcBorders>
            <w:vAlign w:val="center"/>
          </w:tcPr>
          <w:p w:rsidR="000714A2" w:rsidRPr="00DD00AD" w:rsidRDefault="000714A2" w:rsidP="00AD6CA4">
            <w:pPr>
              <w:spacing w:before="0" w:line="259" w:lineRule="auto"/>
              <w:jc w:val="center"/>
              <w:rPr>
                <w:rFonts w:eastAsiaTheme="minorHAnsi" w:cstheme="minorBidi"/>
                <w:b/>
                <w:lang w:eastAsia="en-US"/>
              </w:rPr>
            </w:pP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0714A2" w:rsidRPr="00DD00AD" w:rsidRDefault="000714A2" w:rsidP="00AD6CA4">
            <w:pPr>
              <w:spacing w:before="0" w:line="259" w:lineRule="auto"/>
              <w:jc w:val="center"/>
              <w:rPr>
                <w:rFonts w:eastAsiaTheme="minorHAnsi" w:cstheme="minorBidi"/>
                <w:b/>
                <w:lang w:eastAsia="en-US"/>
              </w:rPr>
            </w:pPr>
          </w:p>
        </w:tc>
        <w:tc>
          <w:tcPr>
            <w:tcW w:w="547" w:type="dxa"/>
            <w:tcBorders>
              <w:top w:val="single" w:sz="4" w:space="0" w:color="auto"/>
              <w:left w:val="single" w:sz="4" w:space="0" w:color="auto"/>
              <w:bottom w:val="single" w:sz="4" w:space="0" w:color="auto"/>
              <w:right w:val="single" w:sz="4" w:space="0" w:color="auto"/>
            </w:tcBorders>
            <w:shd w:val="clear" w:color="auto" w:fill="auto"/>
            <w:vAlign w:val="center"/>
          </w:tcPr>
          <w:p w:rsidR="000714A2" w:rsidRPr="00DD00AD" w:rsidRDefault="000714A2" w:rsidP="00AD6CA4">
            <w:pPr>
              <w:spacing w:before="0" w:line="259" w:lineRule="auto"/>
              <w:jc w:val="center"/>
              <w:rPr>
                <w:rFonts w:eastAsiaTheme="minorHAnsi" w:cstheme="minorBidi"/>
                <w:b/>
                <w:lang w:eastAsia="en-US"/>
              </w:rPr>
            </w:pPr>
          </w:p>
        </w:tc>
        <w:tc>
          <w:tcPr>
            <w:tcW w:w="698" w:type="dxa"/>
            <w:tcBorders>
              <w:top w:val="single" w:sz="4" w:space="0" w:color="auto"/>
              <w:left w:val="single" w:sz="4" w:space="0" w:color="auto"/>
              <w:bottom w:val="single" w:sz="4" w:space="0" w:color="auto"/>
              <w:right w:val="single" w:sz="4" w:space="0" w:color="auto"/>
            </w:tcBorders>
            <w:vAlign w:val="center"/>
          </w:tcPr>
          <w:p w:rsidR="000714A2" w:rsidRPr="00DD00AD" w:rsidRDefault="000714A2" w:rsidP="00AD6CA4">
            <w:pPr>
              <w:spacing w:before="0" w:line="259" w:lineRule="auto"/>
              <w:jc w:val="center"/>
              <w:rPr>
                <w:rFonts w:eastAsiaTheme="minorHAnsi" w:cstheme="minorBidi"/>
                <w:b/>
                <w:lang w:eastAsia="en-US"/>
              </w:rPr>
            </w:pPr>
          </w:p>
        </w:tc>
        <w:tc>
          <w:tcPr>
            <w:tcW w:w="672" w:type="dxa"/>
            <w:tcBorders>
              <w:top w:val="single" w:sz="4" w:space="0" w:color="auto"/>
              <w:left w:val="single" w:sz="4" w:space="0" w:color="auto"/>
              <w:bottom w:val="single" w:sz="4" w:space="0" w:color="auto"/>
              <w:right w:val="single" w:sz="4" w:space="0" w:color="auto"/>
            </w:tcBorders>
          </w:tcPr>
          <w:p w:rsidR="000714A2" w:rsidRPr="00DD00AD" w:rsidRDefault="000714A2" w:rsidP="00AD6CA4">
            <w:pPr>
              <w:spacing w:before="0" w:line="259" w:lineRule="auto"/>
              <w:jc w:val="center"/>
              <w:rPr>
                <w:rFonts w:eastAsiaTheme="minorHAnsi" w:cstheme="minorBidi"/>
                <w:b/>
                <w:lang w:eastAsia="en-US"/>
              </w:rPr>
            </w:pPr>
          </w:p>
        </w:tc>
        <w:tc>
          <w:tcPr>
            <w:tcW w:w="561" w:type="dxa"/>
            <w:tcBorders>
              <w:top w:val="single" w:sz="4" w:space="0" w:color="auto"/>
              <w:left w:val="single" w:sz="4" w:space="0" w:color="auto"/>
              <w:bottom w:val="single" w:sz="4" w:space="0" w:color="auto"/>
              <w:right w:val="single" w:sz="4" w:space="0" w:color="auto"/>
            </w:tcBorders>
            <w:shd w:val="clear" w:color="auto" w:fill="auto"/>
          </w:tcPr>
          <w:p w:rsidR="000714A2" w:rsidRPr="00DD00AD" w:rsidRDefault="000714A2" w:rsidP="00AD6CA4">
            <w:pPr>
              <w:spacing w:before="0" w:line="259" w:lineRule="auto"/>
              <w:jc w:val="center"/>
              <w:rPr>
                <w:rFonts w:eastAsiaTheme="minorHAnsi" w:cstheme="minorBidi"/>
                <w:b/>
                <w:lang w:eastAsia="en-US"/>
              </w:rPr>
            </w:pPr>
          </w:p>
        </w:tc>
        <w:tc>
          <w:tcPr>
            <w:tcW w:w="703" w:type="dxa"/>
            <w:tcBorders>
              <w:top w:val="single" w:sz="4" w:space="0" w:color="auto"/>
              <w:left w:val="single" w:sz="4" w:space="0" w:color="auto"/>
              <w:bottom w:val="single" w:sz="4" w:space="0" w:color="auto"/>
              <w:right w:val="single" w:sz="4" w:space="0" w:color="auto"/>
            </w:tcBorders>
          </w:tcPr>
          <w:p w:rsidR="000714A2" w:rsidRPr="00DD00AD" w:rsidRDefault="000714A2" w:rsidP="00AD6CA4">
            <w:pPr>
              <w:spacing w:before="0" w:line="259" w:lineRule="auto"/>
              <w:jc w:val="center"/>
              <w:rPr>
                <w:rFonts w:eastAsiaTheme="minorHAnsi" w:cstheme="minorBidi"/>
                <w:b/>
                <w:lang w:eastAsia="en-US"/>
              </w:rPr>
            </w:pPr>
          </w:p>
        </w:tc>
        <w:tc>
          <w:tcPr>
            <w:tcW w:w="70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0714A2" w:rsidRPr="00DD00AD" w:rsidRDefault="000714A2" w:rsidP="00AD6CA4">
            <w:pPr>
              <w:spacing w:before="0" w:line="259" w:lineRule="auto"/>
              <w:jc w:val="center"/>
              <w:rPr>
                <w:rFonts w:eastAsiaTheme="minorHAnsi" w:cstheme="minorBidi"/>
                <w:b/>
                <w:lang w:eastAsia="en-US"/>
              </w:rPr>
            </w:pPr>
          </w:p>
        </w:tc>
      </w:tr>
      <w:tr w:rsidR="000714A2" w:rsidRPr="00DD00AD" w:rsidTr="00EB6845">
        <w:trPr>
          <w:gridAfter w:val="1"/>
          <w:wAfter w:w="6" w:type="dxa"/>
          <w:tblCellSpacing w:w="7" w:type="dxa"/>
          <w:jc w:val="center"/>
        </w:trPr>
        <w:tc>
          <w:tcPr>
            <w:tcW w:w="682" w:type="dxa"/>
            <w:tcBorders>
              <w:left w:val="single" w:sz="4" w:space="0" w:color="auto"/>
              <w:right w:val="single" w:sz="4" w:space="0" w:color="auto"/>
            </w:tcBorders>
            <w:shd w:val="clear" w:color="auto" w:fill="FBD4B4" w:themeFill="accent6" w:themeFillTint="66"/>
            <w:vAlign w:val="center"/>
          </w:tcPr>
          <w:p w:rsidR="000714A2" w:rsidRPr="00DD00AD" w:rsidRDefault="000714A2" w:rsidP="00AD6CA4">
            <w:pPr>
              <w:spacing w:before="0" w:line="259" w:lineRule="auto"/>
              <w:jc w:val="center"/>
              <w:rPr>
                <w:rFonts w:eastAsiaTheme="minorHAnsi" w:cstheme="minorBidi"/>
                <w:b/>
                <w:lang w:eastAsia="en-US"/>
              </w:rPr>
            </w:pPr>
          </w:p>
        </w:tc>
        <w:tc>
          <w:tcPr>
            <w:tcW w:w="835" w:type="dxa"/>
            <w:tcBorders>
              <w:left w:val="single" w:sz="4" w:space="0" w:color="auto"/>
              <w:right w:val="single" w:sz="4" w:space="0" w:color="auto"/>
            </w:tcBorders>
            <w:shd w:val="clear" w:color="auto" w:fill="FBD4B4" w:themeFill="accent6" w:themeFillTint="66"/>
          </w:tcPr>
          <w:p w:rsidR="000714A2" w:rsidRPr="00DD00AD" w:rsidRDefault="000714A2" w:rsidP="00AD6CA4">
            <w:pPr>
              <w:spacing w:before="0" w:line="259" w:lineRule="auto"/>
              <w:jc w:val="center"/>
              <w:rPr>
                <w:rFonts w:eastAsiaTheme="minorHAnsi" w:cstheme="minorBidi"/>
                <w:lang w:val="en-US" w:eastAsia="en-US"/>
              </w:rPr>
            </w:pPr>
          </w:p>
        </w:tc>
        <w:tc>
          <w:tcPr>
            <w:tcW w:w="1964" w:type="dxa"/>
            <w:tcBorders>
              <w:top w:val="single" w:sz="4" w:space="0" w:color="auto"/>
              <w:left w:val="single" w:sz="4" w:space="0" w:color="auto"/>
              <w:bottom w:val="single" w:sz="4" w:space="0" w:color="auto"/>
              <w:right w:val="single" w:sz="4" w:space="0" w:color="auto"/>
            </w:tcBorders>
            <w:vAlign w:val="center"/>
          </w:tcPr>
          <w:p w:rsidR="000714A2" w:rsidRPr="00DD00AD" w:rsidRDefault="000714A2" w:rsidP="00AD6CA4">
            <w:pPr>
              <w:spacing w:before="0" w:line="259" w:lineRule="auto"/>
              <w:jc w:val="center"/>
              <w:rPr>
                <w:rFonts w:eastAsiaTheme="minorHAnsi" w:cstheme="minorBidi"/>
                <w:lang w:val="en-US" w:eastAsia="en-US"/>
              </w:rPr>
            </w:pPr>
            <w:r w:rsidRPr="00DD00AD">
              <w:rPr>
                <w:rFonts w:eastAsiaTheme="minorHAnsi" w:cstheme="minorBidi"/>
                <w:lang w:eastAsia="en-US"/>
              </w:rPr>
              <w:t>…</w:t>
            </w:r>
          </w:p>
        </w:tc>
        <w:tc>
          <w:tcPr>
            <w:tcW w:w="982" w:type="dxa"/>
            <w:tcBorders>
              <w:top w:val="single" w:sz="4" w:space="0" w:color="auto"/>
              <w:left w:val="single" w:sz="4" w:space="0" w:color="auto"/>
              <w:bottom w:val="single" w:sz="4" w:space="0" w:color="auto"/>
              <w:right w:val="single" w:sz="4" w:space="0" w:color="auto"/>
            </w:tcBorders>
            <w:vAlign w:val="center"/>
          </w:tcPr>
          <w:p w:rsidR="000714A2" w:rsidRPr="00DD00AD" w:rsidRDefault="000714A2" w:rsidP="00AD6CA4">
            <w:pPr>
              <w:spacing w:before="0" w:line="259" w:lineRule="auto"/>
              <w:jc w:val="center"/>
              <w:rPr>
                <w:rFonts w:eastAsiaTheme="minorHAnsi" w:cstheme="minorBidi"/>
                <w:b/>
                <w:lang w:eastAsia="en-US"/>
              </w:rPr>
            </w:pPr>
            <w:r w:rsidRPr="00DD00AD">
              <w:rPr>
                <w:rFonts w:eastAsiaTheme="minorHAnsi" w:cstheme="minorBidi"/>
                <w:noProof/>
                <w:lang w:eastAsia="ru-RU"/>
              </w:rPr>
              <mc:AlternateContent>
                <mc:Choice Requires="wps">
                  <w:drawing>
                    <wp:anchor distT="0" distB="0" distL="114300" distR="114300" simplePos="0" relativeHeight="252040192" behindDoc="0" locked="0" layoutInCell="1" allowOverlap="1" wp14:anchorId="4084EFAC" wp14:editId="46EB5F3E">
                      <wp:simplePos x="0" y="0"/>
                      <wp:positionH relativeFrom="column">
                        <wp:posOffset>-3810</wp:posOffset>
                      </wp:positionH>
                      <wp:positionV relativeFrom="paragraph">
                        <wp:posOffset>4445</wp:posOffset>
                      </wp:positionV>
                      <wp:extent cx="114300" cy="114300"/>
                      <wp:effectExtent l="0" t="0" r="19050" b="19050"/>
                      <wp:wrapNone/>
                      <wp:docPr id="6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wps:wsp>
                        </a:graphicData>
                      </a:graphic>
                    </wp:anchor>
                  </w:drawing>
                </mc:Choice>
                <mc:Fallback xmlns:w16se="http://schemas.microsoft.com/office/word/2015/wordml/symex" xmlns:cx1="http://schemas.microsoft.com/office/drawing/2015/9/8/chartex" xmlns:cx="http://schemas.microsoft.com/office/drawing/2014/chartex">
                  <w:pict>
                    <v:rect w14:anchorId="3078ABE2" id="Rectangle 2" o:spid="_x0000_s1026" style="position:absolute;margin-left:-.3pt;margin-top:.35pt;width:9pt;height:9pt;z-index:2520401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"/>
                  </w:pict>
                </mc:Fallback>
              </mc:AlternateContent>
            </w:r>
          </w:p>
        </w:tc>
        <w:tc>
          <w:tcPr>
            <w:tcW w:w="693" w:type="dxa"/>
            <w:tcBorders>
              <w:top w:val="single" w:sz="4" w:space="0" w:color="auto"/>
              <w:left w:val="single" w:sz="4" w:space="0" w:color="auto"/>
              <w:bottom w:val="single" w:sz="4" w:space="0" w:color="auto"/>
              <w:right w:val="single" w:sz="4" w:space="0" w:color="auto"/>
            </w:tcBorders>
            <w:shd w:val="clear" w:color="auto" w:fill="auto"/>
          </w:tcPr>
          <w:p w:rsidR="000714A2" w:rsidRPr="00DD00AD" w:rsidRDefault="000714A2" w:rsidP="00AD6CA4">
            <w:pPr>
              <w:spacing w:before="0" w:line="259" w:lineRule="auto"/>
              <w:jc w:val="center"/>
              <w:rPr>
                <w:rFonts w:eastAsiaTheme="minorHAnsi" w:cstheme="minorBidi"/>
                <w:b/>
                <w:lang w:eastAsia="en-US"/>
              </w:rPr>
            </w:pPr>
          </w:p>
        </w:tc>
        <w:tc>
          <w:tcPr>
            <w:tcW w:w="559"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rsidR="000714A2" w:rsidRPr="00DD00AD" w:rsidRDefault="000714A2" w:rsidP="00AD6CA4">
            <w:pPr>
              <w:spacing w:before="0" w:line="259" w:lineRule="auto"/>
              <w:jc w:val="center"/>
              <w:rPr>
                <w:rFonts w:eastAsiaTheme="minorHAnsi" w:cstheme="minorBidi"/>
                <w:b/>
                <w:lang w:eastAsia="en-US"/>
              </w:rP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0714A2" w:rsidRPr="00DD00AD" w:rsidRDefault="000714A2" w:rsidP="00AD6CA4">
            <w:pPr>
              <w:spacing w:before="0" w:line="259" w:lineRule="auto"/>
              <w:jc w:val="center"/>
              <w:rPr>
                <w:rFonts w:eastAsiaTheme="minorHAnsi" w:cstheme="minorBidi"/>
                <w:b/>
                <w:lang w:eastAsia="en-US"/>
              </w:rPr>
            </w:pP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rsidR="000714A2" w:rsidRPr="00DD00AD" w:rsidRDefault="000714A2" w:rsidP="00AD6CA4">
            <w:pPr>
              <w:spacing w:before="0" w:line="259" w:lineRule="auto"/>
              <w:jc w:val="center"/>
              <w:rPr>
                <w:rFonts w:eastAsiaTheme="minorHAnsi" w:cstheme="minorBidi"/>
                <w:b/>
                <w:lang w:eastAsia="en-US"/>
              </w:rPr>
            </w:pPr>
          </w:p>
        </w:tc>
        <w:tc>
          <w:tcPr>
            <w:tcW w:w="982" w:type="dxa"/>
            <w:tcBorders>
              <w:top w:val="single" w:sz="4" w:space="0" w:color="auto"/>
              <w:left w:val="single" w:sz="4" w:space="0" w:color="auto"/>
              <w:bottom w:val="single" w:sz="4" w:space="0" w:color="auto"/>
              <w:right w:val="single" w:sz="4" w:space="0" w:color="auto"/>
            </w:tcBorders>
            <w:shd w:val="clear" w:color="auto" w:fill="auto"/>
            <w:vAlign w:val="center"/>
          </w:tcPr>
          <w:p w:rsidR="000714A2" w:rsidRPr="00DD00AD" w:rsidRDefault="000714A2" w:rsidP="00AD6CA4">
            <w:pPr>
              <w:spacing w:before="0" w:line="259" w:lineRule="auto"/>
              <w:jc w:val="center"/>
              <w:rPr>
                <w:rFonts w:eastAsiaTheme="minorHAnsi" w:cstheme="minorBidi"/>
                <w:b/>
                <w:lang w:eastAsia="en-US"/>
              </w:rPr>
            </w:pPr>
          </w:p>
        </w:tc>
        <w:tc>
          <w:tcPr>
            <w:tcW w:w="699" w:type="dxa"/>
            <w:tcBorders>
              <w:top w:val="single" w:sz="4" w:space="0" w:color="auto"/>
              <w:left w:val="single" w:sz="4" w:space="0" w:color="auto"/>
              <w:bottom w:val="single" w:sz="4" w:space="0" w:color="auto"/>
              <w:right w:val="single" w:sz="4" w:space="0" w:color="auto"/>
            </w:tcBorders>
            <w:vAlign w:val="center"/>
          </w:tcPr>
          <w:p w:rsidR="000714A2" w:rsidRPr="00DD00AD" w:rsidRDefault="000714A2" w:rsidP="00AD6CA4">
            <w:pPr>
              <w:spacing w:before="0" w:line="259" w:lineRule="auto"/>
              <w:jc w:val="center"/>
              <w:rPr>
                <w:rFonts w:eastAsiaTheme="minorHAnsi" w:cstheme="minorBidi"/>
                <w:b/>
                <w:lang w:eastAsia="en-US"/>
              </w:rPr>
            </w:pPr>
          </w:p>
        </w:tc>
        <w:tc>
          <w:tcPr>
            <w:tcW w:w="843" w:type="dxa"/>
            <w:tcBorders>
              <w:top w:val="single" w:sz="4" w:space="0" w:color="auto"/>
              <w:left w:val="single" w:sz="4" w:space="0" w:color="auto"/>
              <w:bottom w:val="single" w:sz="4" w:space="0" w:color="auto"/>
              <w:right w:val="single" w:sz="4" w:space="0" w:color="auto"/>
            </w:tcBorders>
            <w:vAlign w:val="center"/>
          </w:tcPr>
          <w:p w:rsidR="000714A2" w:rsidRPr="00DD00AD" w:rsidRDefault="000714A2" w:rsidP="00AD6CA4">
            <w:pPr>
              <w:spacing w:before="0" w:line="259" w:lineRule="auto"/>
              <w:jc w:val="center"/>
              <w:rPr>
                <w:rFonts w:eastAsiaTheme="minorHAnsi" w:cstheme="minorBidi"/>
                <w:b/>
                <w:lang w:eastAsia="en-US"/>
              </w:rPr>
            </w:pPr>
          </w:p>
        </w:tc>
        <w:tc>
          <w:tcPr>
            <w:tcW w:w="976" w:type="dxa"/>
            <w:tcBorders>
              <w:top w:val="single" w:sz="4" w:space="0" w:color="auto"/>
              <w:left w:val="single" w:sz="4" w:space="0" w:color="auto"/>
              <w:bottom w:val="single" w:sz="4" w:space="0" w:color="auto"/>
              <w:right w:val="single" w:sz="4" w:space="0" w:color="auto"/>
            </w:tcBorders>
            <w:vAlign w:val="center"/>
          </w:tcPr>
          <w:p w:rsidR="000714A2" w:rsidRPr="00DD00AD" w:rsidRDefault="000714A2" w:rsidP="00AD6CA4">
            <w:pPr>
              <w:spacing w:before="0" w:line="259" w:lineRule="auto"/>
              <w:jc w:val="center"/>
              <w:rPr>
                <w:rFonts w:eastAsiaTheme="minorHAnsi" w:cstheme="minorBidi"/>
                <w:b/>
                <w:lang w:eastAsia="en-US"/>
              </w:rPr>
            </w:pP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0714A2" w:rsidRPr="00DD00AD" w:rsidRDefault="000714A2" w:rsidP="00AD6CA4">
            <w:pPr>
              <w:spacing w:before="0" w:line="259" w:lineRule="auto"/>
              <w:jc w:val="center"/>
              <w:rPr>
                <w:rFonts w:eastAsiaTheme="minorHAnsi" w:cstheme="minorBidi"/>
                <w:b/>
                <w:lang w:eastAsia="en-US"/>
              </w:rPr>
            </w:pPr>
          </w:p>
        </w:tc>
        <w:tc>
          <w:tcPr>
            <w:tcW w:w="547" w:type="dxa"/>
            <w:tcBorders>
              <w:top w:val="single" w:sz="4" w:space="0" w:color="auto"/>
              <w:left w:val="single" w:sz="4" w:space="0" w:color="auto"/>
              <w:bottom w:val="single" w:sz="4" w:space="0" w:color="auto"/>
              <w:right w:val="single" w:sz="4" w:space="0" w:color="auto"/>
            </w:tcBorders>
            <w:shd w:val="clear" w:color="auto" w:fill="auto"/>
            <w:vAlign w:val="center"/>
          </w:tcPr>
          <w:p w:rsidR="000714A2" w:rsidRPr="00DD00AD" w:rsidRDefault="000714A2" w:rsidP="00AD6CA4">
            <w:pPr>
              <w:spacing w:before="0" w:line="259" w:lineRule="auto"/>
              <w:jc w:val="center"/>
              <w:rPr>
                <w:rFonts w:eastAsiaTheme="minorHAnsi" w:cstheme="minorBidi"/>
                <w:b/>
                <w:lang w:eastAsia="en-US"/>
              </w:rPr>
            </w:pPr>
          </w:p>
        </w:tc>
        <w:tc>
          <w:tcPr>
            <w:tcW w:w="698" w:type="dxa"/>
            <w:tcBorders>
              <w:top w:val="single" w:sz="4" w:space="0" w:color="auto"/>
              <w:left w:val="single" w:sz="4" w:space="0" w:color="auto"/>
              <w:bottom w:val="single" w:sz="4" w:space="0" w:color="auto"/>
              <w:right w:val="single" w:sz="4" w:space="0" w:color="auto"/>
            </w:tcBorders>
            <w:vAlign w:val="center"/>
          </w:tcPr>
          <w:p w:rsidR="000714A2" w:rsidRPr="00DD00AD" w:rsidRDefault="000714A2" w:rsidP="00AD6CA4">
            <w:pPr>
              <w:spacing w:before="0" w:line="259" w:lineRule="auto"/>
              <w:jc w:val="center"/>
              <w:rPr>
                <w:rFonts w:eastAsiaTheme="minorHAnsi" w:cstheme="minorBidi"/>
                <w:b/>
                <w:lang w:eastAsia="en-US"/>
              </w:rPr>
            </w:pPr>
          </w:p>
        </w:tc>
        <w:tc>
          <w:tcPr>
            <w:tcW w:w="672" w:type="dxa"/>
            <w:tcBorders>
              <w:top w:val="single" w:sz="4" w:space="0" w:color="auto"/>
              <w:left w:val="single" w:sz="4" w:space="0" w:color="auto"/>
              <w:bottom w:val="single" w:sz="4" w:space="0" w:color="auto"/>
              <w:right w:val="single" w:sz="4" w:space="0" w:color="auto"/>
            </w:tcBorders>
          </w:tcPr>
          <w:p w:rsidR="000714A2" w:rsidRPr="00DD00AD" w:rsidRDefault="000714A2" w:rsidP="00AD6CA4">
            <w:pPr>
              <w:spacing w:before="0" w:line="259" w:lineRule="auto"/>
              <w:jc w:val="center"/>
              <w:rPr>
                <w:rFonts w:eastAsiaTheme="minorHAnsi" w:cstheme="minorBidi"/>
                <w:b/>
                <w:lang w:eastAsia="en-US"/>
              </w:rPr>
            </w:pPr>
          </w:p>
        </w:tc>
        <w:tc>
          <w:tcPr>
            <w:tcW w:w="561" w:type="dxa"/>
            <w:tcBorders>
              <w:top w:val="single" w:sz="4" w:space="0" w:color="auto"/>
              <w:left w:val="single" w:sz="4" w:space="0" w:color="auto"/>
              <w:bottom w:val="single" w:sz="4" w:space="0" w:color="auto"/>
              <w:right w:val="single" w:sz="4" w:space="0" w:color="auto"/>
            </w:tcBorders>
            <w:shd w:val="clear" w:color="auto" w:fill="auto"/>
          </w:tcPr>
          <w:p w:rsidR="000714A2" w:rsidRPr="00DD00AD" w:rsidRDefault="000714A2" w:rsidP="00AD6CA4">
            <w:pPr>
              <w:spacing w:before="0" w:line="259" w:lineRule="auto"/>
              <w:jc w:val="center"/>
              <w:rPr>
                <w:rFonts w:eastAsiaTheme="minorHAnsi" w:cstheme="minorBidi"/>
                <w:b/>
                <w:lang w:eastAsia="en-US"/>
              </w:rPr>
            </w:pPr>
          </w:p>
        </w:tc>
        <w:tc>
          <w:tcPr>
            <w:tcW w:w="703" w:type="dxa"/>
            <w:tcBorders>
              <w:top w:val="single" w:sz="4" w:space="0" w:color="auto"/>
              <w:left w:val="single" w:sz="4" w:space="0" w:color="auto"/>
              <w:bottom w:val="single" w:sz="4" w:space="0" w:color="auto"/>
              <w:right w:val="single" w:sz="4" w:space="0" w:color="auto"/>
            </w:tcBorders>
          </w:tcPr>
          <w:p w:rsidR="000714A2" w:rsidRPr="00DD00AD" w:rsidRDefault="000714A2" w:rsidP="00AD6CA4">
            <w:pPr>
              <w:spacing w:before="0" w:line="259" w:lineRule="auto"/>
              <w:jc w:val="center"/>
              <w:rPr>
                <w:rFonts w:eastAsiaTheme="minorHAnsi" w:cstheme="minorBidi"/>
                <w:b/>
                <w:lang w:eastAsia="en-US"/>
              </w:rPr>
            </w:pPr>
          </w:p>
        </w:tc>
        <w:tc>
          <w:tcPr>
            <w:tcW w:w="70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0714A2" w:rsidRPr="00DD00AD" w:rsidRDefault="000714A2" w:rsidP="00AD6CA4">
            <w:pPr>
              <w:spacing w:before="0" w:line="259" w:lineRule="auto"/>
              <w:jc w:val="center"/>
              <w:rPr>
                <w:rFonts w:eastAsiaTheme="minorHAnsi" w:cstheme="minorBidi"/>
                <w:b/>
                <w:lang w:eastAsia="en-US"/>
              </w:rPr>
            </w:pPr>
          </w:p>
        </w:tc>
      </w:tr>
      <w:tr w:rsidR="000714A2" w:rsidRPr="00DD00AD" w:rsidTr="00CB3F9E">
        <w:trPr>
          <w:gridAfter w:val="1"/>
          <w:wAfter w:w="6" w:type="dxa"/>
          <w:tblCellSpacing w:w="7" w:type="dxa"/>
          <w:jc w:val="center"/>
        </w:trPr>
        <w:tc>
          <w:tcPr>
            <w:tcW w:w="682" w:type="dxa"/>
            <w:tcBorders>
              <w:left w:val="single" w:sz="4" w:space="0" w:color="auto"/>
              <w:right w:val="single" w:sz="4" w:space="0" w:color="auto"/>
            </w:tcBorders>
            <w:shd w:val="clear" w:color="auto" w:fill="FBD4B4" w:themeFill="accent6" w:themeFillTint="66"/>
            <w:vAlign w:val="center"/>
          </w:tcPr>
          <w:p w:rsidR="000714A2" w:rsidRPr="00DD00AD" w:rsidRDefault="000714A2" w:rsidP="00AD6CA4">
            <w:pPr>
              <w:spacing w:before="0" w:line="259" w:lineRule="auto"/>
              <w:jc w:val="center"/>
              <w:rPr>
                <w:rFonts w:eastAsiaTheme="minorHAnsi" w:cstheme="minorBidi"/>
                <w:b/>
                <w:lang w:eastAsia="en-US"/>
              </w:rPr>
            </w:pPr>
          </w:p>
        </w:tc>
        <w:tc>
          <w:tcPr>
            <w:tcW w:w="835" w:type="dxa"/>
            <w:tcBorders>
              <w:left w:val="single" w:sz="4" w:space="0" w:color="auto"/>
              <w:right w:val="single" w:sz="4" w:space="0" w:color="auto"/>
            </w:tcBorders>
            <w:shd w:val="clear" w:color="auto" w:fill="FBD4B4" w:themeFill="accent6" w:themeFillTint="66"/>
          </w:tcPr>
          <w:p w:rsidR="000714A2" w:rsidRPr="00DD00AD" w:rsidRDefault="000714A2" w:rsidP="00AD6CA4">
            <w:pPr>
              <w:spacing w:before="0" w:line="259" w:lineRule="auto"/>
              <w:jc w:val="center"/>
              <w:rPr>
                <w:rFonts w:eastAsiaTheme="minorHAnsi" w:cstheme="minorBidi"/>
                <w:lang w:eastAsia="en-US"/>
              </w:rPr>
            </w:pPr>
          </w:p>
        </w:tc>
        <w:tc>
          <w:tcPr>
            <w:tcW w:w="1964" w:type="dxa"/>
            <w:tcBorders>
              <w:top w:val="single" w:sz="4" w:space="0" w:color="auto"/>
              <w:left w:val="single" w:sz="4" w:space="0" w:color="auto"/>
              <w:bottom w:val="single" w:sz="4" w:space="0" w:color="auto"/>
              <w:right w:val="single" w:sz="4" w:space="0" w:color="auto"/>
            </w:tcBorders>
            <w:vAlign w:val="center"/>
          </w:tcPr>
          <w:p w:rsidR="000714A2" w:rsidRPr="00DD00AD" w:rsidRDefault="000714A2" w:rsidP="00AD6CA4">
            <w:pPr>
              <w:spacing w:before="0" w:line="259" w:lineRule="auto"/>
              <w:jc w:val="center"/>
              <w:rPr>
                <w:rFonts w:eastAsiaTheme="minorHAnsi" w:cstheme="minorBidi"/>
                <w:lang w:eastAsia="en-US"/>
              </w:rPr>
            </w:pPr>
            <w:r w:rsidRPr="00DD00AD">
              <w:rPr>
                <w:rFonts w:eastAsiaTheme="minorHAnsi" w:cstheme="minorBidi"/>
                <w:lang w:eastAsia="en-US"/>
              </w:rPr>
              <w:t xml:space="preserve">дымовая труба </w:t>
            </w:r>
            <w:r w:rsidRPr="00DD00AD">
              <w:rPr>
                <w:rFonts w:eastAsiaTheme="minorHAnsi" w:cstheme="minorBidi"/>
                <w:lang w:val="en-US" w:eastAsia="en-US"/>
              </w:rPr>
              <w:t>n</w:t>
            </w:r>
          </w:p>
        </w:tc>
        <w:tc>
          <w:tcPr>
            <w:tcW w:w="982" w:type="dxa"/>
            <w:tcBorders>
              <w:top w:val="single" w:sz="4" w:space="0" w:color="auto"/>
              <w:left w:val="single" w:sz="4" w:space="0" w:color="auto"/>
              <w:bottom w:val="single" w:sz="4" w:space="0" w:color="auto"/>
              <w:right w:val="single" w:sz="4" w:space="0" w:color="auto"/>
            </w:tcBorders>
            <w:vAlign w:val="center"/>
          </w:tcPr>
          <w:p w:rsidR="000714A2" w:rsidRPr="00DD00AD" w:rsidRDefault="000714A2" w:rsidP="00AD6CA4">
            <w:pPr>
              <w:spacing w:before="0" w:line="259" w:lineRule="auto"/>
              <w:jc w:val="center"/>
              <w:rPr>
                <w:rFonts w:eastAsiaTheme="minorHAnsi" w:cstheme="minorBidi"/>
                <w:b/>
                <w:lang w:eastAsia="en-US"/>
              </w:rPr>
            </w:pPr>
            <w:r w:rsidRPr="00DD00AD">
              <w:rPr>
                <w:rFonts w:eastAsiaTheme="minorHAnsi" w:cstheme="minorBidi"/>
                <w:noProof/>
                <w:lang w:eastAsia="ru-RU"/>
              </w:rPr>
              <mc:AlternateContent>
                <mc:Choice Requires="wps">
                  <w:drawing>
                    <wp:anchor distT="0" distB="0" distL="114300" distR="114300" simplePos="0" relativeHeight="252041216" behindDoc="0" locked="0" layoutInCell="1" allowOverlap="1" wp14:anchorId="4EB1AB7C" wp14:editId="110C8559">
                      <wp:simplePos x="0" y="0"/>
                      <wp:positionH relativeFrom="column">
                        <wp:posOffset>-3810</wp:posOffset>
                      </wp:positionH>
                      <wp:positionV relativeFrom="paragraph">
                        <wp:posOffset>6350</wp:posOffset>
                      </wp:positionV>
                      <wp:extent cx="114300" cy="114300"/>
                      <wp:effectExtent l="0" t="0" r="19050" b="19050"/>
                      <wp:wrapNone/>
                      <wp:docPr id="64"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wps:wsp>
                        </a:graphicData>
                      </a:graphic>
                    </wp:anchor>
                  </w:drawing>
                </mc:Choice>
                <mc:Fallback xmlns:w16se="http://schemas.microsoft.com/office/word/2015/wordml/symex" xmlns:cx1="http://schemas.microsoft.com/office/drawing/2015/9/8/chartex" xmlns:cx="http://schemas.microsoft.com/office/drawing/2014/chartex">
                  <w:pict>
                    <v:rect w14:anchorId="0207456B" id="Rectangle 2" o:spid="_x0000_s1026" style="position:absolute;margin-left:-.3pt;margin-top:.5pt;width:9pt;height:9pt;z-index:2520412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"/>
                  </w:pict>
                </mc:Fallback>
              </mc:AlternateContent>
            </w:r>
          </w:p>
        </w:tc>
        <w:tc>
          <w:tcPr>
            <w:tcW w:w="693" w:type="dxa"/>
            <w:tcBorders>
              <w:top w:val="single" w:sz="4" w:space="0" w:color="auto"/>
              <w:left w:val="single" w:sz="4" w:space="0" w:color="auto"/>
              <w:bottom w:val="single" w:sz="4" w:space="0" w:color="auto"/>
              <w:right w:val="single" w:sz="4" w:space="0" w:color="auto"/>
            </w:tcBorders>
            <w:shd w:val="clear" w:color="auto" w:fill="auto"/>
          </w:tcPr>
          <w:p w:rsidR="000714A2" w:rsidRPr="00DD00AD" w:rsidRDefault="000714A2" w:rsidP="00AD6CA4">
            <w:pPr>
              <w:spacing w:before="0" w:line="259" w:lineRule="auto"/>
              <w:jc w:val="center"/>
              <w:rPr>
                <w:rFonts w:eastAsiaTheme="minorHAnsi" w:cstheme="minorBidi"/>
                <w:b/>
                <w:lang w:eastAsia="en-US"/>
              </w:rPr>
            </w:pPr>
          </w:p>
        </w:tc>
        <w:tc>
          <w:tcPr>
            <w:tcW w:w="559"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rsidR="000714A2" w:rsidRPr="00DD00AD" w:rsidRDefault="000714A2" w:rsidP="00AD6CA4">
            <w:pPr>
              <w:spacing w:before="0" w:line="259" w:lineRule="auto"/>
              <w:jc w:val="center"/>
              <w:rPr>
                <w:rFonts w:eastAsiaTheme="minorHAnsi" w:cstheme="minorBidi"/>
                <w:b/>
                <w:lang w:eastAsia="en-US"/>
              </w:rP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0714A2" w:rsidRPr="00DD00AD" w:rsidRDefault="000714A2" w:rsidP="00AD6CA4">
            <w:pPr>
              <w:spacing w:before="0" w:line="259" w:lineRule="auto"/>
              <w:jc w:val="center"/>
              <w:rPr>
                <w:rFonts w:eastAsiaTheme="minorHAnsi" w:cstheme="minorBidi"/>
                <w:b/>
                <w:lang w:eastAsia="en-US"/>
              </w:rPr>
            </w:pP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rsidR="000714A2" w:rsidRPr="00DD00AD" w:rsidRDefault="000714A2" w:rsidP="00AD6CA4">
            <w:pPr>
              <w:spacing w:before="0" w:line="259" w:lineRule="auto"/>
              <w:jc w:val="center"/>
              <w:rPr>
                <w:rFonts w:eastAsiaTheme="minorHAnsi" w:cstheme="minorBidi"/>
                <w:b/>
                <w:lang w:eastAsia="en-US"/>
              </w:rPr>
            </w:pPr>
          </w:p>
        </w:tc>
        <w:tc>
          <w:tcPr>
            <w:tcW w:w="982" w:type="dxa"/>
            <w:tcBorders>
              <w:top w:val="single" w:sz="4" w:space="0" w:color="auto"/>
              <w:left w:val="single" w:sz="4" w:space="0" w:color="auto"/>
              <w:bottom w:val="single" w:sz="4" w:space="0" w:color="auto"/>
              <w:right w:val="single" w:sz="4" w:space="0" w:color="auto"/>
            </w:tcBorders>
            <w:shd w:val="clear" w:color="auto" w:fill="auto"/>
            <w:vAlign w:val="center"/>
          </w:tcPr>
          <w:p w:rsidR="000714A2" w:rsidRPr="00DD00AD" w:rsidRDefault="000714A2" w:rsidP="00AD6CA4">
            <w:pPr>
              <w:spacing w:before="0" w:line="259" w:lineRule="auto"/>
              <w:jc w:val="center"/>
              <w:rPr>
                <w:rFonts w:eastAsiaTheme="minorHAnsi" w:cstheme="minorBidi"/>
                <w:b/>
                <w:lang w:eastAsia="en-US"/>
              </w:rPr>
            </w:pPr>
          </w:p>
        </w:tc>
        <w:tc>
          <w:tcPr>
            <w:tcW w:w="699" w:type="dxa"/>
            <w:tcBorders>
              <w:top w:val="single" w:sz="4" w:space="0" w:color="auto"/>
              <w:left w:val="single" w:sz="4" w:space="0" w:color="auto"/>
              <w:bottom w:val="single" w:sz="4" w:space="0" w:color="auto"/>
              <w:right w:val="single" w:sz="4" w:space="0" w:color="auto"/>
            </w:tcBorders>
            <w:vAlign w:val="center"/>
          </w:tcPr>
          <w:p w:rsidR="000714A2" w:rsidRPr="00DD00AD" w:rsidRDefault="000714A2" w:rsidP="00AD6CA4">
            <w:pPr>
              <w:spacing w:before="0" w:line="259" w:lineRule="auto"/>
              <w:jc w:val="center"/>
              <w:rPr>
                <w:rFonts w:eastAsiaTheme="minorHAnsi" w:cstheme="minorBidi"/>
                <w:b/>
                <w:lang w:eastAsia="en-US"/>
              </w:rPr>
            </w:pPr>
          </w:p>
        </w:tc>
        <w:tc>
          <w:tcPr>
            <w:tcW w:w="843" w:type="dxa"/>
            <w:tcBorders>
              <w:top w:val="single" w:sz="4" w:space="0" w:color="auto"/>
              <w:left w:val="single" w:sz="4" w:space="0" w:color="auto"/>
              <w:bottom w:val="single" w:sz="4" w:space="0" w:color="auto"/>
              <w:right w:val="single" w:sz="4" w:space="0" w:color="auto"/>
            </w:tcBorders>
            <w:vAlign w:val="center"/>
          </w:tcPr>
          <w:p w:rsidR="000714A2" w:rsidRPr="00DD00AD" w:rsidRDefault="000714A2" w:rsidP="00AD6CA4">
            <w:pPr>
              <w:spacing w:before="0" w:line="259" w:lineRule="auto"/>
              <w:jc w:val="center"/>
              <w:rPr>
                <w:rFonts w:eastAsiaTheme="minorHAnsi" w:cstheme="minorBidi"/>
                <w:b/>
                <w:lang w:eastAsia="en-US"/>
              </w:rPr>
            </w:pPr>
          </w:p>
        </w:tc>
        <w:tc>
          <w:tcPr>
            <w:tcW w:w="976" w:type="dxa"/>
            <w:tcBorders>
              <w:top w:val="single" w:sz="4" w:space="0" w:color="auto"/>
              <w:left w:val="single" w:sz="4" w:space="0" w:color="auto"/>
              <w:bottom w:val="single" w:sz="4" w:space="0" w:color="auto"/>
              <w:right w:val="single" w:sz="4" w:space="0" w:color="auto"/>
            </w:tcBorders>
            <w:vAlign w:val="center"/>
          </w:tcPr>
          <w:p w:rsidR="000714A2" w:rsidRPr="00DD00AD" w:rsidRDefault="000714A2" w:rsidP="00AD6CA4">
            <w:pPr>
              <w:spacing w:before="0" w:line="259" w:lineRule="auto"/>
              <w:jc w:val="center"/>
              <w:rPr>
                <w:rFonts w:eastAsiaTheme="minorHAnsi" w:cstheme="minorBidi"/>
                <w:b/>
                <w:lang w:eastAsia="en-US"/>
              </w:rPr>
            </w:pP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0714A2" w:rsidRPr="00DD00AD" w:rsidRDefault="000714A2" w:rsidP="00AD6CA4">
            <w:pPr>
              <w:spacing w:before="0" w:line="259" w:lineRule="auto"/>
              <w:jc w:val="center"/>
              <w:rPr>
                <w:rFonts w:eastAsiaTheme="minorHAnsi" w:cstheme="minorBidi"/>
                <w:b/>
                <w:lang w:eastAsia="en-US"/>
              </w:rPr>
            </w:pPr>
          </w:p>
        </w:tc>
        <w:tc>
          <w:tcPr>
            <w:tcW w:w="547" w:type="dxa"/>
            <w:tcBorders>
              <w:top w:val="single" w:sz="4" w:space="0" w:color="auto"/>
              <w:left w:val="single" w:sz="4" w:space="0" w:color="auto"/>
              <w:bottom w:val="single" w:sz="4" w:space="0" w:color="auto"/>
              <w:right w:val="single" w:sz="4" w:space="0" w:color="auto"/>
            </w:tcBorders>
            <w:shd w:val="clear" w:color="auto" w:fill="auto"/>
            <w:vAlign w:val="center"/>
          </w:tcPr>
          <w:p w:rsidR="000714A2" w:rsidRPr="00DD00AD" w:rsidRDefault="000714A2" w:rsidP="00AD6CA4">
            <w:pPr>
              <w:spacing w:before="0" w:line="259" w:lineRule="auto"/>
              <w:jc w:val="center"/>
              <w:rPr>
                <w:rFonts w:eastAsiaTheme="minorHAnsi" w:cstheme="minorBidi"/>
                <w:b/>
                <w:lang w:eastAsia="en-US"/>
              </w:rPr>
            </w:pPr>
          </w:p>
        </w:tc>
        <w:tc>
          <w:tcPr>
            <w:tcW w:w="698" w:type="dxa"/>
            <w:tcBorders>
              <w:top w:val="single" w:sz="4" w:space="0" w:color="auto"/>
              <w:left w:val="single" w:sz="4" w:space="0" w:color="auto"/>
              <w:bottom w:val="single" w:sz="4" w:space="0" w:color="auto"/>
              <w:right w:val="single" w:sz="4" w:space="0" w:color="auto"/>
            </w:tcBorders>
            <w:vAlign w:val="center"/>
          </w:tcPr>
          <w:p w:rsidR="000714A2" w:rsidRPr="00DD00AD" w:rsidRDefault="000714A2" w:rsidP="00AD6CA4">
            <w:pPr>
              <w:spacing w:before="0" w:line="259" w:lineRule="auto"/>
              <w:jc w:val="center"/>
              <w:rPr>
                <w:rFonts w:eastAsiaTheme="minorHAnsi" w:cstheme="minorBidi"/>
                <w:b/>
                <w:lang w:eastAsia="en-US"/>
              </w:rPr>
            </w:pPr>
          </w:p>
        </w:tc>
        <w:tc>
          <w:tcPr>
            <w:tcW w:w="672" w:type="dxa"/>
            <w:tcBorders>
              <w:top w:val="single" w:sz="4" w:space="0" w:color="auto"/>
              <w:left w:val="single" w:sz="4" w:space="0" w:color="auto"/>
              <w:bottom w:val="single" w:sz="4" w:space="0" w:color="auto"/>
              <w:right w:val="single" w:sz="4" w:space="0" w:color="auto"/>
            </w:tcBorders>
          </w:tcPr>
          <w:p w:rsidR="000714A2" w:rsidRPr="00DD00AD" w:rsidRDefault="000714A2" w:rsidP="00AD6CA4">
            <w:pPr>
              <w:spacing w:before="0" w:line="259" w:lineRule="auto"/>
              <w:jc w:val="center"/>
              <w:rPr>
                <w:rFonts w:eastAsiaTheme="minorHAnsi" w:cstheme="minorBidi"/>
                <w:b/>
                <w:lang w:eastAsia="en-US"/>
              </w:rPr>
            </w:pPr>
          </w:p>
        </w:tc>
        <w:tc>
          <w:tcPr>
            <w:tcW w:w="561" w:type="dxa"/>
            <w:tcBorders>
              <w:top w:val="single" w:sz="4" w:space="0" w:color="auto"/>
              <w:left w:val="single" w:sz="4" w:space="0" w:color="auto"/>
              <w:bottom w:val="single" w:sz="4" w:space="0" w:color="auto"/>
              <w:right w:val="single" w:sz="4" w:space="0" w:color="auto"/>
            </w:tcBorders>
            <w:shd w:val="clear" w:color="auto" w:fill="auto"/>
          </w:tcPr>
          <w:p w:rsidR="000714A2" w:rsidRPr="00DD00AD" w:rsidRDefault="000714A2" w:rsidP="00AD6CA4">
            <w:pPr>
              <w:spacing w:before="0" w:line="259" w:lineRule="auto"/>
              <w:jc w:val="center"/>
              <w:rPr>
                <w:rFonts w:eastAsiaTheme="minorHAnsi" w:cstheme="minorBidi"/>
                <w:b/>
                <w:lang w:eastAsia="en-US"/>
              </w:rPr>
            </w:pPr>
          </w:p>
        </w:tc>
        <w:tc>
          <w:tcPr>
            <w:tcW w:w="703" w:type="dxa"/>
            <w:tcBorders>
              <w:top w:val="single" w:sz="4" w:space="0" w:color="auto"/>
              <w:left w:val="single" w:sz="4" w:space="0" w:color="auto"/>
              <w:bottom w:val="single" w:sz="4" w:space="0" w:color="auto"/>
              <w:right w:val="single" w:sz="4" w:space="0" w:color="auto"/>
            </w:tcBorders>
          </w:tcPr>
          <w:p w:rsidR="000714A2" w:rsidRPr="00DD00AD" w:rsidRDefault="000714A2" w:rsidP="00AD6CA4">
            <w:pPr>
              <w:spacing w:before="0" w:line="259" w:lineRule="auto"/>
              <w:jc w:val="center"/>
              <w:rPr>
                <w:rFonts w:eastAsiaTheme="minorHAnsi" w:cstheme="minorBidi"/>
                <w:b/>
                <w:lang w:eastAsia="en-US"/>
              </w:rPr>
            </w:pPr>
          </w:p>
        </w:tc>
        <w:tc>
          <w:tcPr>
            <w:tcW w:w="70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0714A2" w:rsidRPr="00DD00AD" w:rsidRDefault="000714A2" w:rsidP="00AD6CA4">
            <w:pPr>
              <w:spacing w:before="0" w:line="259" w:lineRule="auto"/>
              <w:jc w:val="center"/>
              <w:rPr>
                <w:rFonts w:eastAsiaTheme="minorHAnsi" w:cstheme="minorBidi"/>
                <w:b/>
                <w:lang w:eastAsia="en-US"/>
              </w:rPr>
            </w:pPr>
          </w:p>
        </w:tc>
      </w:tr>
      <w:tr w:rsidR="008F4B23" w:rsidRPr="00DD00AD" w:rsidTr="008F4B23">
        <w:trPr>
          <w:gridAfter w:val="1"/>
          <w:wAfter w:w="6" w:type="dxa"/>
          <w:tblCellSpacing w:w="7" w:type="dxa"/>
          <w:jc w:val="center"/>
        </w:trPr>
        <w:tc>
          <w:tcPr>
            <w:tcW w:w="682" w:type="dxa"/>
            <w:tcBorders>
              <w:left w:val="single" w:sz="4" w:space="0" w:color="auto"/>
              <w:right w:val="single" w:sz="4" w:space="0" w:color="auto"/>
            </w:tcBorders>
            <w:shd w:val="clear" w:color="auto" w:fill="FBD4B4" w:themeFill="accent6" w:themeFillTint="66"/>
            <w:vAlign w:val="center"/>
          </w:tcPr>
          <w:p w:rsidR="008F4B23" w:rsidRPr="00DD00AD" w:rsidRDefault="008F4B23" w:rsidP="00AD6CA4">
            <w:pPr>
              <w:spacing w:before="0" w:line="259" w:lineRule="auto"/>
              <w:jc w:val="center"/>
              <w:rPr>
                <w:rFonts w:eastAsiaTheme="minorHAnsi" w:cstheme="minorBidi"/>
                <w:b/>
                <w:lang w:eastAsia="en-US"/>
              </w:rPr>
            </w:pPr>
          </w:p>
        </w:tc>
        <w:tc>
          <w:tcPr>
            <w:tcW w:w="835" w:type="dxa"/>
            <w:tcBorders>
              <w:left w:val="single" w:sz="4" w:space="0" w:color="auto"/>
              <w:right w:val="single" w:sz="4" w:space="0" w:color="auto"/>
            </w:tcBorders>
            <w:shd w:val="clear" w:color="auto" w:fill="FBD4B4" w:themeFill="accent6" w:themeFillTint="66"/>
          </w:tcPr>
          <w:p w:rsidR="008F4B23" w:rsidRPr="00DD00AD" w:rsidRDefault="008F4B23" w:rsidP="00AD6CA4">
            <w:pPr>
              <w:spacing w:before="0" w:line="259" w:lineRule="auto"/>
              <w:jc w:val="center"/>
              <w:rPr>
                <w:rFonts w:eastAsiaTheme="minorHAnsi" w:cstheme="minorBidi"/>
                <w:lang w:eastAsia="en-US"/>
              </w:rPr>
            </w:pPr>
          </w:p>
        </w:tc>
        <w:tc>
          <w:tcPr>
            <w:tcW w:w="1964" w:type="dxa"/>
            <w:tcBorders>
              <w:top w:val="single" w:sz="4" w:space="0" w:color="auto"/>
              <w:left w:val="single" w:sz="4" w:space="0" w:color="auto"/>
              <w:bottom w:val="single" w:sz="4" w:space="0" w:color="auto"/>
              <w:right w:val="single" w:sz="4" w:space="0" w:color="auto"/>
            </w:tcBorders>
            <w:vAlign w:val="center"/>
          </w:tcPr>
          <w:p w:rsidR="008F4B23" w:rsidRPr="00DD00AD" w:rsidRDefault="008F4B23" w:rsidP="00AD6CA4">
            <w:pPr>
              <w:spacing w:before="0" w:line="259" w:lineRule="auto"/>
              <w:jc w:val="center"/>
              <w:rPr>
                <w:rFonts w:eastAsiaTheme="minorHAnsi" w:cstheme="minorBidi"/>
                <w:lang w:eastAsia="en-US"/>
              </w:rPr>
            </w:pPr>
            <w:r w:rsidRPr="00DD00AD">
              <w:rPr>
                <w:rFonts w:eastAsiaTheme="minorHAnsi" w:cstheme="minorBidi"/>
                <w:lang w:eastAsia="en-US"/>
              </w:rPr>
              <w:t>…</w:t>
            </w:r>
          </w:p>
        </w:tc>
        <w:tc>
          <w:tcPr>
            <w:tcW w:w="982" w:type="dxa"/>
            <w:tcBorders>
              <w:top w:val="single" w:sz="4" w:space="0" w:color="auto"/>
              <w:left w:val="single" w:sz="4" w:space="0" w:color="auto"/>
              <w:bottom w:val="single" w:sz="4" w:space="0" w:color="auto"/>
              <w:right w:val="single" w:sz="4" w:space="0" w:color="auto"/>
            </w:tcBorders>
            <w:vAlign w:val="center"/>
          </w:tcPr>
          <w:p w:rsidR="008F4B23" w:rsidRPr="00DD00AD" w:rsidRDefault="008F4B23" w:rsidP="00AD6CA4">
            <w:pPr>
              <w:spacing w:before="0" w:line="259" w:lineRule="auto"/>
              <w:jc w:val="center"/>
              <w:rPr>
                <w:rFonts w:eastAsiaTheme="minorHAnsi" w:cstheme="minorBidi"/>
                <w:noProof/>
                <w:lang w:eastAsia="ru-RU"/>
              </w:rPr>
            </w:pPr>
          </w:p>
        </w:tc>
        <w:tc>
          <w:tcPr>
            <w:tcW w:w="693" w:type="dxa"/>
            <w:tcBorders>
              <w:top w:val="single" w:sz="4" w:space="0" w:color="auto"/>
              <w:left w:val="single" w:sz="4" w:space="0" w:color="auto"/>
              <w:bottom w:val="single" w:sz="4" w:space="0" w:color="auto"/>
              <w:right w:val="single" w:sz="4" w:space="0" w:color="auto"/>
            </w:tcBorders>
            <w:shd w:val="clear" w:color="auto" w:fill="auto"/>
          </w:tcPr>
          <w:p w:rsidR="008F4B23" w:rsidRPr="00DD00AD" w:rsidRDefault="008F4B23" w:rsidP="00AD6CA4">
            <w:pPr>
              <w:spacing w:before="0" w:line="259" w:lineRule="auto"/>
              <w:jc w:val="center"/>
              <w:rPr>
                <w:rFonts w:eastAsiaTheme="minorHAnsi" w:cstheme="minorBidi"/>
                <w:b/>
                <w:lang w:eastAsia="en-US"/>
              </w:rPr>
            </w:pPr>
          </w:p>
        </w:tc>
        <w:tc>
          <w:tcPr>
            <w:tcW w:w="559"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rsidR="008F4B23" w:rsidRPr="00DD00AD" w:rsidRDefault="008F4B23" w:rsidP="00AD6CA4">
            <w:pPr>
              <w:spacing w:before="0" w:line="259" w:lineRule="auto"/>
              <w:jc w:val="center"/>
              <w:rPr>
                <w:rFonts w:eastAsiaTheme="minorHAnsi" w:cstheme="minorBidi"/>
                <w:b/>
                <w:lang w:eastAsia="en-US"/>
              </w:rP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8F4B23" w:rsidRPr="00DD00AD" w:rsidRDefault="008F4B23" w:rsidP="00AD6CA4">
            <w:pPr>
              <w:spacing w:before="0" w:line="259" w:lineRule="auto"/>
              <w:jc w:val="center"/>
              <w:rPr>
                <w:rFonts w:eastAsiaTheme="minorHAnsi" w:cstheme="minorBidi"/>
                <w:b/>
                <w:lang w:eastAsia="en-US"/>
              </w:rPr>
            </w:pP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rsidR="008F4B23" w:rsidRPr="00DD00AD" w:rsidRDefault="008F4B23" w:rsidP="00AD6CA4">
            <w:pPr>
              <w:spacing w:before="0" w:line="259" w:lineRule="auto"/>
              <w:jc w:val="center"/>
              <w:rPr>
                <w:rFonts w:eastAsiaTheme="minorHAnsi" w:cstheme="minorBidi"/>
                <w:b/>
                <w:lang w:eastAsia="en-US"/>
              </w:rPr>
            </w:pPr>
          </w:p>
        </w:tc>
        <w:tc>
          <w:tcPr>
            <w:tcW w:w="982" w:type="dxa"/>
            <w:tcBorders>
              <w:top w:val="single" w:sz="4" w:space="0" w:color="auto"/>
              <w:left w:val="single" w:sz="4" w:space="0" w:color="auto"/>
              <w:bottom w:val="single" w:sz="4" w:space="0" w:color="auto"/>
              <w:right w:val="single" w:sz="4" w:space="0" w:color="auto"/>
            </w:tcBorders>
            <w:shd w:val="clear" w:color="auto" w:fill="auto"/>
            <w:vAlign w:val="center"/>
          </w:tcPr>
          <w:p w:rsidR="008F4B23" w:rsidRPr="00DD00AD" w:rsidRDefault="008F4B23" w:rsidP="00AD6CA4">
            <w:pPr>
              <w:spacing w:before="0" w:line="259" w:lineRule="auto"/>
              <w:jc w:val="center"/>
              <w:rPr>
                <w:rFonts w:eastAsiaTheme="minorHAnsi" w:cstheme="minorBidi"/>
                <w:b/>
                <w:lang w:eastAsia="en-US"/>
              </w:rPr>
            </w:pPr>
          </w:p>
        </w:tc>
        <w:tc>
          <w:tcPr>
            <w:tcW w:w="699" w:type="dxa"/>
            <w:tcBorders>
              <w:top w:val="single" w:sz="4" w:space="0" w:color="auto"/>
              <w:left w:val="single" w:sz="4" w:space="0" w:color="auto"/>
              <w:bottom w:val="single" w:sz="4" w:space="0" w:color="auto"/>
              <w:right w:val="single" w:sz="4" w:space="0" w:color="auto"/>
            </w:tcBorders>
            <w:vAlign w:val="center"/>
          </w:tcPr>
          <w:p w:rsidR="008F4B23" w:rsidRPr="00DD00AD" w:rsidRDefault="008F4B23" w:rsidP="00AD6CA4">
            <w:pPr>
              <w:spacing w:before="0" w:line="259" w:lineRule="auto"/>
              <w:jc w:val="center"/>
              <w:rPr>
                <w:rFonts w:eastAsiaTheme="minorHAnsi" w:cstheme="minorBidi"/>
                <w:b/>
                <w:lang w:eastAsia="en-US"/>
              </w:rPr>
            </w:pPr>
          </w:p>
        </w:tc>
        <w:tc>
          <w:tcPr>
            <w:tcW w:w="843" w:type="dxa"/>
            <w:tcBorders>
              <w:top w:val="single" w:sz="4" w:space="0" w:color="auto"/>
              <w:left w:val="single" w:sz="4" w:space="0" w:color="auto"/>
              <w:bottom w:val="single" w:sz="4" w:space="0" w:color="auto"/>
              <w:right w:val="single" w:sz="4" w:space="0" w:color="auto"/>
            </w:tcBorders>
            <w:vAlign w:val="center"/>
          </w:tcPr>
          <w:p w:rsidR="008F4B23" w:rsidRPr="00DD00AD" w:rsidRDefault="008F4B23" w:rsidP="00AD6CA4">
            <w:pPr>
              <w:spacing w:before="0" w:line="259" w:lineRule="auto"/>
              <w:jc w:val="center"/>
              <w:rPr>
                <w:rFonts w:eastAsiaTheme="minorHAnsi" w:cstheme="minorBidi"/>
                <w:b/>
                <w:lang w:eastAsia="en-US"/>
              </w:rPr>
            </w:pPr>
          </w:p>
        </w:tc>
        <w:tc>
          <w:tcPr>
            <w:tcW w:w="976" w:type="dxa"/>
            <w:tcBorders>
              <w:top w:val="single" w:sz="4" w:space="0" w:color="auto"/>
              <w:left w:val="single" w:sz="4" w:space="0" w:color="auto"/>
              <w:bottom w:val="single" w:sz="4" w:space="0" w:color="auto"/>
              <w:right w:val="single" w:sz="4" w:space="0" w:color="auto"/>
            </w:tcBorders>
            <w:vAlign w:val="center"/>
          </w:tcPr>
          <w:p w:rsidR="008F4B23" w:rsidRPr="00DD00AD" w:rsidRDefault="008F4B23" w:rsidP="00AD6CA4">
            <w:pPr>
              <w:spacing w:before="0" w:line="259" w:lineRule="auto"/>
              <w:jc w:val="center"/>
              <w:rPr>
                <w:rFonts w:eastAsiaTheme="minorHAnsi" w:cstheme="minorBidi"/>
                <w:b/>
                <w:lang w:eastAsia="en-US"/>
              </w:rPr>
            </w:pP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8F4B23" w:rsidRPr="00DD00AD" w:rsidRDefault="008F4B23" w:rsidP="00AD6CA4">
            <w:pPr>
              <w:spacing w:before="0" w:line="259" w:lineRule="auto"/>
              <w:jc w:val="center"/>
              <w:rPr>
                <w:rFonts w:eastAsiaTheme="minorHAnsi" w:cstheme="minorBidi"/>
                <w:b/>
                <w:lang w:eastAsia="en-US"/>
              </w:rPr>
            </w:pPr>
          </w:p>
        </w:tc>
        <w:tc>
          <w:tcPr>
            <w:tcW w:w="547" w:type="dxa"/>
            <w:tcBorders>
              <w:top w:val="single" w:sz="4" w:space="0" w:color="auto"/>
              <w:left w:val="single" w:sz="4" w:space="0" w:color="auto"/>
              <w:bottom w:val="single" w:sz="4" w:space="0" w:color="auto"/>
              <w:right w:val="single" w:sz="4" w:space="0" w:color="auto"/>
            </w:tcBorders>
            <w:shd w:val="clear" w:color="auto" w:fill="auto"/>
            <w:vAlign w:val="center"/>
          </w:tcPr>
          <w:p w:rsidR="008F4B23" w:rsidRPr="00DD00AD" w:rsidRDefault="008F4B23" w:rsidP="00AD6CA4">
            <w:pPr>
              <w:spacing w:before="0" w:line="259" w:lineRule="auto"/>
              <w:jc w:val="center"/>
              <w:rPr>
                <w:rFonts w:eastAsiaTheme="minorHAnsi" w:cstheme="minorBidi"/>
                <w:b/>
                <w:lang w:eastAsia="en-US"/>
              </w:rPr>
            </w:pPr>
          </w:p>
        </w:tc>
        <w:tc>
          <w:tcPr>
            <w:tcW w:w="698" w:type="dxa"/>
            <w:tcBorders>
              <w:top w:val="single" w:sz="4" w:space="0" w:color="auto"/>
              <w:left w:val="single" w:sz="4" w:space="0" w:color="auto"/>
              <w:bottom w:val="single" w:sz="4" w:space="0" w:color="auto"/>
              <w:right w:val="single" w:sz="4" w:space="0" w:color="auto"/>
            </w:tcBorders>
            <w:vAlign w:val="center"/>
          </w:tcPr>
          <w:p w:rsidR="008F4B23" w:rsidRPr="00DD00AD" w:rsidRDefault="008F4B23" w:rsidP="00AD6CA4">
            <w:pPr>
              <w:spacing w:before="0" w:line="259" w:lineRule="auto"/>
              <w:jc w:val="center"/>
              <w:rPr>
                <w:rFonts w:eastAsiaTheme="minorHAnsi" w:cstheme="minorBidi"/>
                <w:b/>
                <w:lang w:eastAsia="en-US"/>
              </w:rPr>
            </w:pPr>
          </w:p>
        </w:tc>
        <w:tc>
          <w:tcPr>
            <w:tcW w:w="672" w:type="dxa"/>
            <w:tcBorders>
              <w:top w:val="single" w:sz="4" w:space="0" w:color="auto"/>
              <w:left w:val="single" w:sz="4" w:space="0" w:color="auto"/>
              <w:bottom w:val="single" w:sz="4" w:space="0" w:color="auto"/>
              <w:right w:val="single" w:sz="4" w:space="0" w:color="auto"/>
            </w:tcBorders>
          </w:tcPr>
          <w:p w:rsidR="008F4B23" w:rsidRPr="00DD00AD" w:rsidRDefault="008F4B23" w:rsidP="00AD6CA4">
            <w:pPr>
              <w:spacing w:before="0" w:line="259" w:lineRule="auto"/>
              <w:jc w:val="center"/>
              <w:rPr>
                <w:rFonts w:eastAsiaTheme="minorHAnsi" w:cstheme="minorBidi"/>
                <w:b/>
                <w:lang w:eastAsia="en-US"/>
              </w:rPr>
            </w:pPr>
          </w:p>
        </w:tc>
        <w:tc>
          <w:tcPr>
            <w:tcW w:w="561" w:type="dxa"/>
            <w:tcBorders>
              <w:top w:val="single" w:sz="4" w:space="0" w:color="auto"/>
              <w:left w:val="single" w:sz="4" w:space="0" w:color="auto"/>
              <w:bottom w:val="single" w:sz="4" w:space="0" w:color="auto"/>
              <w:right w:val="single" w:sz="4" w:space="0" w:color="auto"/>
            </w:tcBorders>
            <w:shd w:val="clear" w:color="auto" w:fill="auto"/>
          </w:tcPr>
          <w:p w:rsidR="008F4B23" w:rsidRPr="00DD00AD" w:rsidRDefault="008F4B23" w:rsidP="00AD6CA4">
            <w:pPr>
              <w:spacing w:before="0" w:line="259" w:lineRule="auto"/>
              <w:jc w:val="center"/>
              <w:rPr>
                <w:rFonts w:eastAsiaTheme="minorHAnsi" w:cstheme="minorBidi"/>
                <w:b/>
                <w:lang w:eastAsia="en-US"/>
              </w:rPr>
            </w:pPr>
          </w:p>
        </w:tc>
        <w:tc>
          <w:tcPr>
            <w:tcW w:w="703" w:type="dxa"/>
            <w:tcBorders>
              <w:top w:val="single" w:sz="4" w:space="0" w:color="auto"/>
              <w:left w:val="single" w:sz="4" w:space="0" w:color="auto"/>
              <w:bottom w:val="single" w:sz="4" w:space="0" w:color="auto"/>
              <w:right w:val="single" w:sz="4" w:space="0" w:color="auto"/>
            </w:tcBorders>
          </w:tcPr>
          <w:p w:rsidR="008F4B23" w:rsidRPr="00DD00AD" w:rsidRDefault="008F4B23" w:rsidP="00AD6CA4">
            <w:pPr>
              <w:spacing w:before="0" w:line="259" w:lineRule="auto"/>
              <w:jc w:val="center"/>
              <w:rPr>
                <w:rFonts w:eastAsiaTheme="minorHAnsi" w:cstheme="minorBidi"/>
                <w:b/>
                <w:lang w:eastAsia="en-US"/>
              </w:rPr>
            </w:pPr>
          </w:p>
        </w:tc>
        <w:tc>
          <w:tcPr>
            <w:tcW w:w="70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F4B23" w:rsidRPr="00DD00AD" w:rsidRDefault="008F4B23" w:rsidP="00AD6CA4">
            <w:pPr>
              <w:spacing w:before="0" w:line="259" w:lineRule="auto"/>
              <w:jc w:val="center"/>
              <w:rPr>
                <w:rFonts w:eastAsiaTheme="minorHAnsi" w:cstheme="minorBidi"/>
                <w:b/>
                <w:lang w:eastAsia="en-US"/>
              </w:rPr>
            </w:pPr>
          </w:p>
        </w:tc>
      </w:tr>
      <w:tr w:rsidR="008F4B23" w:rsidRPr="00DD00AD" w:rsidTr="008F4B23">
        <w:trPr>
          <w:gridAfter w:val="1"/>
          <w:wAfter w:w="6" w:type="dxa"/>
          <w:tblCellSpacing w:w="7" w:type="dxa"/>
          <w:jc w:val="center"/>
        </w:trPr>
        <w:tc>
          <w:tcPr>
            <w:tcW w:w="682" w:type="dxa"/>
            <w:tcBorders>
              <w:left w:val="single" w:sz="4" w:space="0" w:color="auto"/>
              <w:right w:val="single" w:sz="4" w:space="0" w:color="auto"/>
            </w:tcBorders>
            <w:shd w:val="clear" w:color="auto" w:fill="FBD4B4" w:themeFill="accent6" w:themeFillTint="66"/>
            <w:vAlign w:val="center"/>
          </w:tcPr>
          <w:p w:rsidR="008F4B23" w:rsidRPr="00DD00AD" w:rsidRDefault="008F4B23" w:rsidP="00AD6CA4">
            <w:pPr>
              <w:spacing w:before="0" w:line="259" w:lineRule="auto"/>
              <w:jc w:val="center"/>
              <w:rPr>
                <w:rFonts w:eastAsiaTheme="minorHAnsi" w:cstheme="minorBidi"/>
                <w:b/>
                <w:lang w:eastAsia="en-US"/>
              </w:rPr>
            </w:pPr>
          </w:p>
        </w:tc>
        <w:tc>
          <w:tcPr>
            <w:tcW w:w="835" w:type="dxa"/>
            <w:tcBorders>
              <w:left w:val="single" w:sz="4" w:space="0" w:color="auto"/>
              <w:right w:val="single" w:sz="4" w:space="0" w:color="auto"/>
            </w:tcBorders>
            <w:shd w:val="clear" w:color="auto" w:fill="FBD4B4" w:themeFill="accent6" w:themeFillTint="66"/>
          </w:tcPr>
          <w:p w:rsidR="008F4B23" w:rsidRPr="00DD00AD" w:rsidRDefault="008F4B23" w:rsidP="00AD6CA4">
            <w:pPr>
              <w:spacing w:before="0" w:line="259" w:lineRule="auto"/>
              <w:jc w:val="center"/>
              <w:rPr>
                <w:rFonts w:eastAsiaTheme="minorHAnsi" w:cstheme="minorBidi"/>
                <w:lang w:eastAsia="en-US"/>
              </w:rPr>
            </w:pPr>
          </w:p>
        </w:tc>
        <w:tc>
          <w:tcPr>
            <w:tcW w:w="1964" w:type="dxa"/>
            <w:tcBorders>
              <w:top w:val="single" w:sz="4" w:space="0" w:color="auto"/>
              <w:left w:val="single" w:sz="4" w:space="0" w:color="auto"/>
              <w:bottom w:val="single" w:sz="4" w:space="0" w:color="auto"/>
              <w:right w:val="single" w:sz="4" w:space="0" w:color="auto"/>
            </w:tcBorders>
            <w:vAlign w:val="center"/>
          </w:tcPr>
          <w:p w:rsidR="008F4B23" w:rsidRPr="00DD00AD" w:rsidRDefault="008F4B23" w:rsidP="00AD6CA4">
            <w:pPr>
              <w:spacing w:before="0" w:line="259" w:lineRule="auto"/>
              <w:jc w:val="center"/>
              <w:rPr>
                <w:rFonts w:eastAsiaTheme="minorHAnsi" w:cstheme="minorBidi"/>
                <w:lang w:eastAsia="en-US"/>
              </w:rPr>
            </w:pPr>
            <w:r w:rsidRPr="00DD00AD">
              <w:rPr>
                <w:rFonts w:eastAsiaTheme="minorHAnsi" w:cstheme="minorBidi"/>
                <w:lang w:eastAsia="en-US"/>
              </w:rPr>
              <w:t>…</w:t>
            </w:r>
          </w:p>
        </w:tc>
        <w:tc>
          <w:tcPr>
            <w:tcW w:w="982" w:type="dxa"/>
            <w:tcBorders>
              <w:top w:val="single" w:sz="4" w:space="0" w:color="auto"/>
              <w:left w:val="single" w:sz="4" w:space="0" w:color="auto"/>
              <w:bottom w:val="single" w:sz="4" w:space="0" w:color="auto"/>
              <w:right w:val="single" w:sz="4" w:space="0" w:color="auto"/>
            </w:tcBorders>
            <w:vAlign w:val="center"/>
          </w:tcPr>
          <w:p w:rsidR="008F4B23" w:rsidRPr="00DD00AD" w:rsidRDefault="008F4B23" w:rsidP="00AD6CA4">
            <w:pPr>
              <w:spacing w:before="0" w:line="259" w:lineRule="auto"/>
              <w:jc w:val="center"/>
              <w:rPr>
                <w:rFonts w:eastAsiaTheme="minorHAnsi" w:cstheme="minorBidi"/>
                <w:noProof/>
                <w:lang w:eastAsia="ru-RU"/>
              </w:rPr>
            </w:pPr>
          </w:p>
        </w:tc>
        <w:tc>
          <w:tcPr>
            <w:tcW w:w="693" w:type="dxa"/>
            <w:tcBorders>
              <w:top w:val="single" w:sz="4" w:space="0" w:color="auto"/>
              <w:left w:val="single" w:sz="4" w:space="0" w:color="auto"/>
              <w:bottom w:val="single" w:sz="4" w:space="0" w:color="auto"/>
              <w:right w:val="single" w:sz="4" w:space="0" w:color="auto"/>
            </w:tcBorders>
            <w:shd w:val="clear" w:color="auto" w:fill="auto"/>
          </w:tcPr>
          <w:p w:rsidR="008F4B23" w:rsidRPr="00DD00AD" w:rsidRDefault="008F4B23" w:rsidP="00AD6CA4">
            <w:pPr>
              <w:spacing w:before="0" w:line="259" w:lineRule="auto"/>
              <w:jc w:val="center"/>
              <w:rPr>
                <w:rFonts w:eastAsiaTheme="minorHAnsi" w:cstheme="minorBidi"/>
                <w:b/>
                <w:lang w:eastAsia="en-US"/>
              </w:rPr>
            </w:pPr>
          </w:p>
        </w:tc>
        <w:tc>
          <w:tcPr>
            <w:tcW w:w="559"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rsidR="008F4B23" w:rsidRPr="00DD00AD" w:rsidRDefault="008F4B23" w:rsidP="00AD6CA4">
            <w:pPr>
              <w:spacing w:before="0" w:line="259" w:lineRule="auto"/>
              <w:jc w:val="center"/>
              <w:rPr>
                <w:rFonts w:eastAsiaTheme="minorHAnsi" w:cstheme="minorBidi"/>
                <w:b/>
                <w:lang w:eastAsia="en-US"/>
              </w:rP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8F4B23" w:rsidRPr="00DD00AD" w:rsidRDefault="008F4B23" w:rsidP="00AD6CA4">
            <w:pPr>
              <w:spacing w:before="0" w:line="259" w:lineRule="auto"/>
              <w:jc w:val="center"/>
              <w:rPr>
                <w:rFonts w:eastAsiaTheme="minorHAnsi" w:cstheme="minorBidi"/>
                <w:b/>
                <w:lang w:eastAsia="en-US"/>
              </w:rPr>
            </w:pP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rsidR="008F4B23" w:rsidRPr="00DD00AD" w:rsidRDefault="008F4B23" w:rsidP="00AD6CA4">
            <w:pPr>
              <w:spacing w:before="0" w:line="259" w:lineRule="auto"/>
              <w:jc w:val="center"/>
              <w:rPr>
                <w:rFonts w:eastAsiaTheme="minorHAnsi" w:cstheme="minorBidi"/>
                <w:b/>
                <w:lang w:eastAsia="en-US"/>
              </w:rPr>
            </w:pPr>
          </w:p>
        </w:tc>
        <w:tc>
          <w:tcPr>
            <w:tcW w:w="982" w:type="dxa"/>
            <w:tcBorders>
              <w:top w:val="single" w:sz="4" w:space="0" w:color="auto"/>
              <w:left w:val="single" w:sz="4" w:space="0" w:color="auto"/>
              <w:bottom w:val="single" w:sz="4" w:space="0" w:color="auto"/>
              <w:right w:val="single" w:sz="4" w:space="0" w:color="auto"/>
            </w:tcBorders>
            <w:shd w:val="clear" w:color="auto" w:fill="auto"/>
            <w:vAlign w:val="center"/>
          </w:tcPr>
          <w:p w:rsidR="008F4B23" w:rsidRPr="00DD00AD" w:rsidRDefault="008F4B23" w:rsidP="00AD6CA4">
            <w:pPr>
              <w:spacing w:before="0" w:line="259" w:lineRule="auto"/>
              <w:jc w:val="center"/>
              <w:rPr>
                <w:rFonts w:eastAsiaTheme="minorHAnsi" w:cstheme="minorBidi"/>
                <w:b/>
                <w:lang w:eastAsia="en-US"/>
              </w:rPr>
            </w:pPr>
          </w:p>
        </w:tc>
        <w:tc>
          <w:tcPr>
            <w:tcW w:w="699" w:type="dxa"/>
            <w:tcBorders>
              <w:top w:val="single" w:sz="4" w:space="0" w:color="auto"/>
              <w:left w:val="single" w:sz="4" w:space="0" w:color="auto"/>
              <w:bottom w:val="single" w:sz="4" w:space="0" w:color="auto"/>
              <w:right w:val="single" w:sz="4" w:space="0" w:color="auto"/>
            </w:tcBorders>
            <w:vAlign w:val="center"/>
          </w:tcPr>
          <w:p w:rsidR="008F4B23" w:rsidRPr="00DD00AD" w:rsidRDefault="008F4B23" w:rsidP="00AD6CA4">
            <w:pPr>
              <w:spacing w:before="0" w:line="259" w:lineRule="auto"/>
              <w:jc w:val="center"/>
              <w:rPr>
                <w:rFonts w:eastAsiaTheme="minorHAnsi" w:cstheme="minorBidi"/>
                <w:b/>
                <w:lang w:eastAsia="en-US"/>
              </w:rPr>
            </w:pPr>
          </w:p>
        </w:tc>
        <w:tc>
          <w:tcPr>
            <w:tcW w:w="843" w:type="dxa"/>
            <w:tcBorders>
              <w:top w:val="single" w:sz="4" w:space="0" w:color="auto"/>
              <w:left w:val="single" w:sz="4" w:space="0" w:color="auto"/>
              <w:bottom w:val="single" w:sz="4" w:space="0" w:color="auto"/>
              <w:right w:val="single" w:sz="4" w:space="0" w:color="auto"/>
            </w:tcBorders>
            <w:vAlign w:val="center"/>
          </w:tcPr>
          <w:p w:rsidR="008F4B23" w:rsidRPr="00DD00AD" w:rsidRDefault="008F4B23" w:rsidP="00AD6CA4">
            <w:pPr>
              <w:spacing w:before="0" w:line="259" w:lineRule="auto"/>
              <w:jc w:val="center"/>
              <w:rPr>
                <w:rFonts w:eastAsiaTheme="minorHAnsi" w:cstheme="minorBidi"/>
                <w:b/>
                <w:lang w:eastAsia="en-US"/>
              </w:rPr>
            </w:pPr>
          </w:p>
        </w:tc>
        <w:tc>
          <w:tcPr>
            <w:tcW w:w="976" w:type="dxa"/>
            <w:tcBorders>
              <w:top w:val="single" w:sz="4" w:space="0" w:color="auto"/>
              <w:left w:val="single" w:sz="4" w:space="0" w:color="auto"/>
              <w:bottom w:val="single" w:sz="4" w:space="0" w:color="auto"/>
              <w:right w:val="single" w:sz="4" w:space="0" w:color="auto"/>
            </w:tcBorders>
            <w:vAlign w:val="center"/>
          </w:tcPr>
          <w:p w:rsidR="008F4B23" w:rsidRPr="00DD00AD" w:rsidRDefault="008F4B23" w:rsidP="00AD6CA4">
            <w:pPr>
              <w:spacing w:before="0" w:line="259" w:lineRule="auto"/>
              <w:jc w:val="center"/>
              <w:rPr>
                <w:rFonts w:eastAsiaTheme="minorHAnsi" w:cstheme="minorBidi"/>
                <w:b/>
                <w:lang w:eastAsia="en-US"/>
              </w:rPr>
            </w:pP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8F4B23" w:rsidRPr="00DD00AD" w:rsidRDefault="008F4B23" w:rsidP="00AD6CA4">
            <w:pPr>
              <w:spacing w:before="0" w:line="259" w:lineRule="auto"/>
              <w:jc w:val="center"/>
              <w:rPr>
                <w:rFonts w:eastAsiaTheme="minorHAnsi" w:cstheme="minorBidi"/>
                <w:b/>
                <w:lang w:eastAsia="en-US"/>
              </w:rPr>
            </w:pPr>
          </w:p>
        </w:tc>
        <w:tc>
          <w:tcPr>
            <w:tcW w:w="547" w:type="dxa"/>
            <w:tcBorders>
              <w:top w:val="single" w:sz="4" w:space="0" w:color="auto"/>
              <w:left w:val="single" w:sz="4" w:space="0" w:color="auto"/>
              <w:bottom w:val="single" w:sz="4" w:space="0" w:color="auto"/>
              <w:right w:val="single" w:sz="4" w:space="0" w:color="auto"/>
            </w:tcBorders>
            <w:shd w:val="clear" w:color="auto" w:fill="auto"/>
            <w:vAlign w:val="center"/>
          </w:tcPr>
          <w:p w:rsidR="008F4B23" w:rsidRPr="00DD00AD" w:rsidRDefault="008F4B23" w:rsidP="00AD6CA4">
            <w:pPr>
              <w:spacing w:before="0" w:line="259" w:lineRule="auto"/>
              <w:jc w:val="center"/>
              <w:rPr>
                <w:rFonts w:eastAsiaTheme="minorHAnsi" w:cstheme="minorBidi"/>
                <w:b/>
                <w:lang w:eastAsia="en-US"/>
              </w:rPr>
            </w:pPr>
          </w:p>
        </w:tc>
        <w:tc>
          <w:tcPr>
            <w:tcW w:w="698" w:type="dxa"/>
            <w:tcBorders>
              <w:top w:val="single" w:sz="4" w:space="0" w:color="auto"/>
              <w:left w:val="single" w:sz="4" w:space="0" w:color="auto"/>
              <w:bottom w:val="single" w:sz="4" w:space="0" w:color="auto"/>
              <w:right w:val="single" w:sz="4" w:space="0" w:color="auto"/>
            </w:tcBorders>
            <w:vAlign w:val="center"/>
          </w:tcPr>
          <w:p w:rsidR="008F4B23" w:rsidRPr="00DD00AD" w:rsidRDefault="008F4B23" w:rsidP="00AD6CA4">
            <w:pPr>
              <w:spacing w:before="0" w:line="259" w:lineRule="auto"/>
              <w:jc w:val="center"/>
              <w:rPr>
                <w:rFonts w:eastAsiaTheme="minorHAnsi" w:cstheme="minorBidi"/>
                <w:b/>
                <w:lang w:eastAsia="en-US"/>
              </w:rPr>
            </w:pPr>
          </w:p>
        </w:tc>
        <w:tc>
          <w:tcPr>
            <w:tcW w:w="672" w:type="dxa"/>
            <w:tcBorders>
              <w:top w:val="single" w:sz="4" w:space="0" w:color="auto"/>
              <w:left w:val="single" w:sz="4" w:space="0" w:color="auto"/>
              <w:bottom w:val="single" w:sz="4" w:space="0" w:color="auto"/>
              <w:right w:val="single" w:sz="4" w:space="0" w:color="auto"/>
            </w:tcBorders>
          </w:tcPr>
          <w:p w:rsidR="008F4B23" w:rsidRPr="00DD00AD" w:rsidRDefault="008F4B23" w:rsidP="00AD6CA4">
            <w:pPr>
              <w:spacing w:before="0" w:line="259" w:lineRule="auto"/>
              <w:jc w:val="center"/>
              <w:rPr>
                <w:rFonts w:eastAsiaTheme="minorHAnsi" w:cstheme="minorBidi"/>
                <w:b/>
                <w:lang w:eastAsia="en-US"/>
              </w:rPr>
            </w:pPr>
          </w:p>
        </w:tc>
        <w:tc>
          <w:tcPr>
            <w:tcW w:w="561" w:type="dxa"/>
            <w:tcBorders>
              <w:top w:val="single" w:sz="4" w:space="0" w:color="auto"/>
              <w:left w:val="single" w:sz="4" w:space="0" w:color="auto"/>
              <w:bottom w:val="single" w:sz="4" w:space="0" w:color="auto"/>
              <w:right w:val="single" w:sz="4" w:space="0" w:color="auto"/>
            </w:tcBorders>
            <w:shd w:val="clear" w:color="auto" w:fill="auto"/>
          </w:tcPr>
          <w:p w:rsidR="008F4B23" w:rsidRPr="00DD00AD" w:rsidRDefault="008F4B23" w:rsidP="00AD6CA4">
            <w:pPr>
              <w:spacing w:before="0" w:line="259" w:lineRule="auto"/>
              <w:jc w:val="center"/>
              <w:rPr>
                <w:rFonts w:eastAsiaTheme="minorHAnsi" w:cstheme="minorBidi"/>
                <w:b/>
                <w:lang w:eastAsia="en-US"/>
              </w:rPr>
            </w:pPr>
          </w:p>
        </w:tc>
        <w:tc>
          <w:tcPr>
            <w:tcW w:w="703" w:type="dxa"/>
            <w:tcBorders>
              <w:top w:val="single" w:sz="4" w:space="0" w:color="auto"/>
              <w:left w:val="single" w:sz="4" w:space="0" w:color="auto"/>
              <w:bottom w:val="single" w:sz="4" w:space="0" w:color="auto"/>
              <w:right w:val="single" w:sz="4" w:space="0" w:color="auto"/>
            </w:tcBorders>
          </w:tcPr>
          <w:p w:rsidR="008F4B23" w:rsidRPr="00DD00AD" w:rsidRDefault="008F4B23" w:rsidP="00AD6CA4">
            <w:pPr>
              <w:spacing w:before="0" w:line="259" w:lineRule="auto"/>
              <w:jc w:val="center"/>
              <w:rPr>
                <w:rFonts w:eastAsiaTheme="minorHAnsi" w:cstheme="minorBidi"/>
                <w:b/>
                <w:lang w:eastAsia="en-US"/>
              </w:rPr>
            </w:pPr>
          </w:p>
        </w:tc>
        <w:tc>
          <w:tcPr>
            <w:tcW w:w="70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F4B23" w:rsidRPr="00DD00AD" w:rsidRDefault="008F4B23" w:rsidP="00AD6CA4">
            <w:pPr>
              <w:spacing w:before="0" w:line="259" w:lineRule="auto"/>
              <w:jc w:val="center"/>
              <w:rPr>
                <w:rFonts w:eastAsiaTheme="minorHAnsi" w:cstheme="minorBidi"/>
                <w:b/>
                <w:lang w:eastAsia="en-US"/>
              </w:rPr>
            </w:pPr>
          </w:p>
        </w:tc>
      </w:tr>
      <w:tr w:rsidR="008F4B23" w:rsidRPr="00DD00AD" w:rsidTr="00EB6845">
        <w:trPr>
          <w:gridAfter w:val="1"/>
          <w:wAfter w:w="6" w:type="dxa"/>
          <w:tblCellSpacing w:w="7" w:type="dxa"/>
          <w:jc w:val="center"/>
        </w:trPr>
        <w:tc>
          <w:tcPr>
            <w:tcW w:w="682" w:type="dxa"/>
            <w:tcBorders>
              <w:left w:val="single" w:sz="4" w:space="0" w:color="auto"/>
              <w:bottom w:val="single" w:sz="4" w:space="0" w:color="auto"/>
              <w:right w:val="single" w:sz="4" w:space="0" w:color="auto"/>
            </w:tcBorders>
            <w:shd w:val="clear" w:color="auto" w:fill="FBD4B4" w:themeFill="accent6" w:themeFillTint="66"/>
            <w:vAlign w:val="center"/>
          </w:tcPr>
          <w:p w:rsidR="008F4B23" w:rsidRPr="00DD00AD" w:rsidRDefault="008F4B23" w:rsidP="00AD6CA4">
            <w:pPr>
              <w:spacing w:before="0" w:line="259" w:lineRule="auto"/>
              <w:jc w:val="center"/>
              <w:rPr>
                <w:rFonts w:eastAsiaTheme="minorHAnsi" w:cstheme="minorBidi"/>
                <w:b/>
                <w:lang w:eastAsia="en-US"/>
              </w:rPr>
            </w:pPr>
          </w:p>
        </w:tc>
        <w:tc>
          <w:tcPr>
            <w:tcW w:w="835" w:type="dxa"/>
            <w:tcBorders>
              <w:left w:val="single" w:sz="4" w:space="0" w:color="auto"/>
              <w:bottom w:val="single" w:sz="4" w:space="0" w:color="auto"/>
              <w:right w:val="single" w:sz="4" w:space="0" w:color="auto"/>
            </w:tcBorders>
            <w:shd w:val="clear" w:color="auto" w:fill="FBD4B4" w:themeFill="accent6" w:themeFillTint="66"/>
          </w:tcPr>
          <w:p w:rsidR="008F4B23" w:rsidRPr="00DD00AD" w:rsidRDefault="008F4B23" w:rsidP="00AD6CA4">
            <w:pPr>
              <w:spacing w:before="0" w:line="259" w:lineRule="auto"/>
              <w:jc w:val="center"/>
              <w:rPr>
                <w:rFonts w:eastAsiaTheme="minorHAnsi" w:cstheme="minorBidi"/>
                <w:lang w:eastAsia="en-US"/>
              </w:rPr>
            </w:pPr>
          </w:p>
        </w:tc>
        <w:tc>
          <w:tcPr>
            <w:tcW w:w="1964" w:type="dxa"/>
            <w:tcBorders>
              <w:top w:val="single" w:sz="4" w:space="0" w:color="auto"/>
              <w:left w:val="single" w:sz="4" w:space="0" w:color="auto"/>
              <w:bottom w:val="single" w:sz="4" w:space="0" w:color="auto"/>
              <w:right w:val="single" w:sz="4" w:space="0" w:color="auto"/>
            </w:tcBorders>
            <w:vAlign w:val="center"/>
          </w:tcPr>
          <w:p w:rsidR="008F4B23" w:rsidRPr="00DD00AD" w:rsidRDefault="008F4B23" w:rsidP="00AD6CA4">
            <w:pPr>
              <w:spacing w:before="0" w:line="259" w:lineRule="auto"/>
              <w:jc w:val="center"/>
              <w:rPr>
                <w:rFonts w:eastAsiaTheme="minorHAnsi" w:cstheme="minorBidi"/>
                <w:lang w:eastAsia="en-US"/>
              </w:rPr>
            </w:pPr>
            <w:r w:rsidRPr="00DD00AD">
              <w:rPr>
                <w:rFonts w:eastAsiaTheme="minorHAnsi" w:cstheme="minorBidi"/>
                <w:lang w:eastAsia="en-US"/>
              </w:rPr>
              <w:t>…</w:t>
            </w:r>
          </w:p>
        </w:tc>
        <w:tc>
          <w:tcPr>
            <w:tcW w:w="982" w:type="dxa"/>
            <w:tcBorders>
              <w:top w:val="single" w:sz="4" w:space="0" w:color="auto"/>
              <w:left w:val="single" w:sz="4" w:space="0" w:color="auto"/>
              <w:bottom w:val="single" w:sz="4" w:space="0" w:color="auto"/>
              <w:right w:val="single" w:sz="4" w:space="0" w:color="auto"/>
            </w:tcBorders>
            <w:vAlign w:val="center"/>
          </w:tcPr>
          <w:p w:rsidR="008F4B23" w:rsidRPr="00DD00AD" w:rsidRDefault="008F4B23" w:rsidP="00AD6CA4">
            <w:pPr>
              <w:spacing w:before="0" w:line="259" w:lineRule="auto"/>
              <w:jc w:val="center"/>
              <w:rPr>
                <w:rFonts w:eastAsiaTheme="minorHAnsi" w:cstheme="minorBidi"/>
                <w:noProof/>
                <w:lang w:eastAsia="ru-RU"/>
              </w:rPr>
            </w:pPr>
          </w:p>
        </w:tc>
        <w:tc>
          <w:tcPr>
            <w:tcW w:w="693" w:type="dxa"/>
            <w:tcBorders>
              <w:top w:val="single" w:sz="4" w:space="0" w:color="auto"/>
              <w:left w:val="single" w:sz="4" w:space="0" w:color="auto"/>
              <w:bottom w:val="single" w:sz="4" w:space="0" w:color="auto"/>
              <w:right w:val="single" w:sz="4" w:space="0" w:color="auto"/>
            </w:tcBorders>
            <w:shd w:val="clear" w:color="auto" w:fill="auto"/>
          </w:tcPr>
          <w:p w:rsidR="008F4B23" w:rsidRPr="00DD00AD" w:rsidRDefault="008F4B23" w:rsidP="00AD6CA4">
            <w:pPr>
              <w:spacing w:before="0" w:line="259" w:lineRule="auto"/>
              <w:jc w:val="center"/>
              <w:rPr>
                <w:rFonts w:eastAsiaTheme="minorHAnsi" w:cstheme="minorBidi"/>
                <w:b/>
                <w:lang w:eastAsia="en-US"/>
              </w:rPr>
            </w:pPr>
          </w:p>
        </w:tc>
        <w:tc>
          <w:tcPr>
            <w:tcW w:w="559"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rsidR="008F4B23" w:rsidRPr="00DD00AD" w:rsidRDefault="008F4B23" w:rsidP="00AD6CA4">
            <w:pPr>
              <w:spacing w:before="0" w:line="259" w:lineRule="auto"/>
              <w:jc w:val="center"/>
              <w:rPr>
                <w:rFonts w:eastAsiaTheme="minorHAnsi" w:cstheme="minorBidi"/>
                <w:b/>
                <w:lang w:eastAsia="en-US"/>
              </w:rP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8F4B23" w:rsidRPr="00DD00AD" w:rsidRDefault="008F4B23" w:rsidP="00AD6CA4">
            <w:pPr>
              <w:spacing w:before="0" w:line="259" w:lineRule="auto"/>
              <w:jc w:val="center"/>
              <w:rPr>
                <w:rFonts w:eastAsiaTheme="minorHAnsi" w:cstheme="minorBidi"/>
                <w:b/>
                <w:lang w:eastAsia="en-US"/>
              </w:rPr>
            </w:pP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rsidR="008F4B23" w:rsidRPr="00DD00AD" w:rsidRDefault="008F4B23" w:rsidP="00AD6CA4">
            <w:pPr>
              <w:spacing w:before="0" w:line="259" w:lineRule="auto"/>
              <w:jc w:val="center"/>
              <w:rPr>
                <w:rFonts w:eastAsiaTheme="minorHAnsi" w:cstheme="minorBidi"/>
                <w:b/>
                <w:lang w:eastAsia="en-US"/>
              </w:rPr>
            </w:pPr>
          </w:p>
        </w:tc>
        <w:tc>
          <w:tcPr>
            <w:tcW w:w="982" w:type="dxa"/>
            <w:tcBorders>
              <w:top w:val="single" w:sz="4" w:space="0" w:color="auto"/>
              <w:left w:val="single" w:sz="4" w:space="0" w:color="auto"/>
              <w:bottom w:val="single" w:sz="4" w:space="0" w:color="auto"/>
              <w:right w:val="single" w:sz="4" w:space="0" w:color="auto"/>
            </w:tcBorders>
            <w:shd w:val="clear" w:color="auto" w:fill="auto"/>
            <w:vAlign w:val="center"/>
          </w:tcPr>
          <w:p w:rsidR="008F4B23" w:rsidRPr="00DD00AD" w:rsidRDefault="008F4B23" w:rsidP="00AD6CA4">
            <w:pPr>
              <w:spacing w:before="0" w:line="259" w:lineRule="auto"/>
              <w:jc w:val="center"/>
              <w:rPr>
                <w:rFonts w:eastAsiaTheme="minorHAnsi" w:cstheme="minorBidi"/>
                <w:b/>
                <w:lang w:eastAsia="en-US"/>
              </w:rPr>
            </w:pPr>
          </w:p>
        </w:tc>
        <w:tc>
          <w:tcPr>
            <w:tcW w:w="699" w:type="dxa"/>
            <w:tcBorders>
              <w:top w:val="single" w:sz="4" w:space="0" w:color="auto"/>
              <w:left w:val="single" w:sz="4" w:space="0" w:color="auto"/>
              <w:bottom w:val="single" w:sz="4" w:space="0" w:color="auto"/>
              <w:right w:val="single" w:sz="4" w:space="0" w:color="auto"/>
            </w:tcBorders>
            <w:vAlign w:val="center"/>
          </w:tcPr>
          <w:p w:rsidR="008F4B23" w:rsidRPr="00DD00AD" w:rsidRDefault="008F4B23" w:rsidP="00AD6CA4">
            <w:pPr>
              <w:spacing w:before="0" w:line="259" w:lineRule="auto"/>
              <w:jc w:val="center"/>
              <w:rPr>
                <w:rFonts w:eastAsiaTheme="minorHAnsi" w:cstheme="minorBidi"/>
                <w:b/>
                <w:lang w:eastAsia="en-US"/>
              </w:rPr>
            </w:pPr>
          </w:p>
        </w:tc>
        <w:tc>
          <w:tcPr>
            <w:tcW w:w="843" w:type="dxa"/>
            <w:tcBorders>
              <w:top w:val="single" w:sz="4" w:space="0" w:color="auto"/>
              <w:left w:val="single" w:sz="4" w:space="0" w:color="auto"/>
              <w:bottom w:val="single" w:sz="4" w:space="0" w:color="auto"/>
              <w:right w:val="single" w:sz="4" w:space="0" w:color="auto"/>
            </w:tcBorders>
            <w:vAlign w:val="center"/>
          </w:tcPr>
          <w:p w:rsidR="008F4B23" w:rsidRPr="00DD00AD" w:rsidRDefault="008F4B23" w:rsidP="00AD6CA4">
            <w:pPr>
              <w:spacing w:before="0" w:line="259" w:lineRule="auto"/>
              <w:jc w:val="center"/>
              <w:rPr>
                <w:rFonts w:eastAsiaTheme="minorHAnsi" w:cstheme="minorBidi"/>
                <w:b/>
                <w:lang w:eastAsia="en-US"/>
              </w:rPr>
            </w:pPr>
          </w:p>
        </w:tc>
        <w:tc>
          <w:tcPr>
            <w:tcW w:w="976" w:type="dxa"/>
            <w:tcBorders>
              <w:top w:val="single" w:sz="4" w:space="0" w:color="auto"/>
              <w:left w:val="single" w:sz="4" w:space="0" w:color="auto"/>
              <w:bottom w:val="single" w:sz="4" w:space="0" w:color="auto"/>
              <w:right w:val="single" w:sz="4" w:space="0" w:color="auto"/>
            </w:tcBorders>
            <w:vAlign w:val="center"/>
          </w:tcPr>
          <w:p w:rsidR="008F4B23" w:rsidRPr="00DD00AD" w:rsidRDefault="008F4B23" w:rsidP="00AD6CA4">
            <w:pPr>
              <w:spacing w:before="0" w:line="259" w:lineRule="auto"/>
              <w:jc w:val="center"/>
              <w:rPr>
                <w:rFonts w:eastAsiaTheme="minorHAnsi" w:cstheme="minorBidi"/>
                <w:b/>
                <w:lang w:eastAsia="en-US"/>
              </w:rPr>
            </w:pP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8F4B23" w:rsidRPr="00DD00AD" w:rsidRDefault="008F4B23" w:rsidP="00AD6CA4">
            <w:pPr>
              <w:spacing w:before="0" w:line="259" w:lineRule="auto"/>
              <w:jc w:val="center"/>
              <w:rPr>
                <w:rFonts w:eastAsiaTheme="minorHAnsi" w:cstheme="minorBidi"/>
                <w:b/>
                <w:lang w:eastAsia="en-US"/>
              </w:rPr>
            </w:pPr>
          </w:p>
        </w:tc>
        <w:tc>
          <w:tcPr>
            <w:tcW w:w="547" w:type="dxa"/>
            <w:tcBorders>
              <w:top w:val="single" w:sz="4" w:space="0" w:color="auto"/>
              <w:left w:val="single" w:sz="4" w:space="0" w:color="auto"/>
              <w:bottom w:val="single" w:sz="4" w:space="0" w:color="auto"/>
              <w:right w:val="single" w:sz="4" w:space="0" w:color="auto"/>
            </w:tcBorders>
            <w:shd w:val="clear" w:color="auto" w:fill="auto"/>
            <w:vAlign w:val="center"/>
          </w:tcPr>
          <w:p w:rsidR="008F4B23" w:rsidRPr="00DD00AD" w:rsidRDefault="008F4B23" w:rsidP="00AD6CA4">
            <w:pPr>
              <w:spacing w:before="0" w:line="259" w:lineRule="auto"/>
              <w:jc w:val="center"/>
              <w:rPr>
                <w:rFonts w:eastAsiaTheme="minorHAnsi" w:cstheme="minorBidi"/>
                <w:b/>
                <w:lang w:eastAsia="en-US"/>
              </w:rPr>
            </w:pPr>
          </w:p>
        </w:tc>
        <w:tc>
          <w:tcPr>
            <w:tcW w:w="698" w:type="dxa"/>
            <w:tcBorders>
              <w:top w:val="single" w:sz="4" w:space="0" w:color="auto"/>
              <w:left w:val="single" w:sz="4" w:space="0" w:color="auto"/>
              <w:bottom w:val="single" w:sz="4" w:space="0" w:color="auto"/>
              <w:right w:val="single" w:sz="4" w:space="0" w:color="auto"/>
            </w:tcBorders>
            <w:vAlign w:val="center"/>
          </w:tcPr>
          <w:p w:rsidR="008F4B23" w:rsidRPr="00DD00AD" w:rsidRDefault="008F4B23" w:rsidP="00AD6CA4">
            <w:pPr>
              <w:spacing w:before="0" w:line="259" w:lineRule="auto"/>
              <w:jc w:val="center"/>
              <w:rPr>
                <w:rFonts w:eastAsiaTheme="minorHAnsi" w:cstheme="minorBidi"/>
                <w:b/>
                <w:lang w:eastAsia="en-US"/>
              </w:rPr>
            </w:pPr>
          </w:p>
        </w:tc>
        <w:tc>
          <w:tcPr>
            <w:tcW w:w="672" w:type="dxa"/>
            <w:tcBorders>
              <w:top w:val="single" w:sz="4" w:space="0" w:color="auto"/>
              <w:left w:val="single" w:sz="4" w:space="0" w:color="auto"/>
              <w:bottom w:val="single" w:sz="4" w:space="0" w:color="auto"/>
              <w:right w:val="single" w:sz="4" w:space="0" w:color="auto"/>
            </w:tcBorders>
          </w:tcPr>
          <w:p w:rsidR="008F4B23" w:rsidRPr="00DD00AD" w:rsidRDefault="008F4B23" w:rsidP="00AD6CA4">
            <w:pPr>
              <w:spacing w:before="0" w:line="259" w:lineRule="auto"/>
              <w:jc w:val="center"/>
              <w:rPr>
                <w:rFonts w:eastAsiaTheme="minorHAnsi" w:cstheme="minorBidi"/>
                <w:b/>
                <w:lang w:eastAsia="en-US"/>
              </w:rPr>
            </w:pPr>
          </w:p>
        </w:tc>
        <w:tc>
          <w:tcPr>
            <w:tcW w:w="561" w:type="dxa"/>
            <w:tcBorders>
              <w:top w:val="single" w:sz="4" w:space="0" w:color="auto"/>
              <w:left w:val="single" w:sz="4" w:space="0" w:color="auto"/>
              <w:bottom w:val="single" w:sz="4" w:space="0" w:color="auto"/>
              <w:right w:val="single" w:sz="4" w:space="0" w:color="auto"/>
            </w:tcBorders>
            <w:shd w:val="clear" w:color="auto" w:fill="auto"/>
          </w:tcPr>
          <w:p w:rsidR="008F4B23" w:rsidRPr="00DD00AD" w:rsidRDefault="008F4B23" w:rsidP="00AD6CA4">
            <w:pPr>
              <w:spacing w:before="0" w:line="259" w:lineRule="auto"/>
              <w:jc w:val="center"/>
              <w:rPr>
                <w:rFonts w:eastAsiaTheme="minorHAnsi" w:cstheme="minorBidi"/>
                <w:b/>
                <w:lang w:eastAsia="en-US"/>
              </w:rPr>
            </w:pPr>
          </w:p>
        </w:tc>
        <w:tc>
          <w:tcPr>
            <w:tcW w:w="703" w:type="dxa"/>
            <w:tcBorders>
              <w:top w:val="single" w:sz="4" w:space="0" w:color="auto"/>
              <w:left w:val="single" w:sz="4" w:space="0" w:color="auto"/>
              <w:bottom w:val="single" w:sz="4" w:space="0" w:color="auto"/>
              <w:right w:val="single" w:sz="4" w:space="0" w:color="auto"/>
            </w:tcBorders>
          </w:tcPr>
          <w:p w:rsidR="008F4B23" w:rsidRPr="00DD00AD" w:rsidRDefault="008F4B23" w:rsidP="00AD6CA4">
            <w:pPr>
              <w:spacing w:before="0" w:line="259" w:lineRule="auto"/>
              <w:jc w:val="center"/>
              <w:rPr>
                <w:rFonts w:eastAsiaTheme="minorHAnsi" w:cstheme="minorBidi"/>
                <w:b/>
                <w:lang w:eastAsia="en-US"/>
              </w:rPr>
            </w:pPr>
          </w:p>
        </w:tc>
        <w:tc>
          <w:tcPr>
            <w:tcW w:w="70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F4B23" w:rsidRPr="00DD00AD" w:rsidRDefault="008F4B23" w:rsidP="00AD6CA4">
            <w:pPr>
              <w:spacing w:before="0" w:line="259" w:lineRule="auto"/>
              <w:jc w:val="center"/>
              <w:rPr>
                <w:rFonts w:eastAsiaTheme="minorHAnsi" w:cstheme="minorBidi"/>
                <w:b/>
                <w:lang w:eastAsia="en-US"/>
              </w:rPr>
            </w:pPr>
          </w:p>
        </w:tc>
      </w:tr>
    </w:tbl>
    <w:p w:rsidR="003C783A" w:rsidRPr="00DD00AD" w:rsidRDefault="003C783A" w:rsidP="003C783A">
      <w:pPr>
        <w:spacing w:before="0" w:line="259" w:lineRule="auto"/>
        <w:rPr>
          <w:rFonts w:eastAsiaTheme="minorHAnsi" w:cstheme="minorBidi"/>
          <w:lang w:eastAsia="en-US"/>
        </w:rPr>
      </w:pPr>
    </w:p>
    <w:tbl>
      <w:tblPr>
        <w:tblW w:w="22177" w:type="dxa"/>
        <w:tblLook w:val="04A0" w:firstRow="1" w:lastRow="0" w:firstColumn="1" w:lastColumn="0" w:noHBand="0" w:noVBand="1"/>
      </w:tblPr>
      <w:tblGrid>
        <w:gridCol w:w="2931"/>
        <w:gridCol w:w="2024"/>
        <w:gridCol w:w="2832"/>
        <w:gridCol w:w="2027"/>
        <w:gridCol w:w="2022"/>
        <w:gridCol w:w="2021"/>
        <w:gridCol w:w="2021"/>
        <w:gridCol w:w="92"/>
        <w:gridCol w:w="1929"/>
        <w:gridCol w:w="2021"/>
        <w:gridCol w:w="2021"/>
        <w:gridCol w:w="236"/>
      </w:tblGrid>
      <w:tr w:rsidR="003C783A" w:rsidRPr="00DD00AD" w:rsidTr="00CB3F9E">
        <w:trPr>
          <w:gridAfter w:val="4"/>
          <w:wAfter w:w="6207" w:type="dxa"/>
          <w:trHeight w:val="315"/>
        </w:trPr>
        <w:tc>
          <w:tcPr>
            <w:tcW w:w="2931" w:type="dxa"/>
            <w:tcBorders>
              <w:top w:val="single" w:sz="8" w:space="0" w:color="auto"/>
              <w:left w:val="single" w:sz="8" w:space="0" w:color="auto"/>
              <w:bottom w:val="single" w:sz="8" w:space="0" w:color="auto"/>
              <w:right w:val="single" w:sz="8" w:space="0" w:color="auto"/>
            </w:tcBorders>
            <w:shd w:val="clear" w:color="000000" w:fill="9BC2E6"/>
            <w:vAlign w:val="center"/>
            <w:hideMark/>
          </w:tcPr>
          <w:p w:rsidR="003C783A" w:rsidRPr="00DD00AD" w:rsidRDefault="003C783A" w:rsidP="003C783A">
            <w:pPr>
              <w:spacing w:before="0"/>
              <w:jc w:val="right"/>
            </w:pPr>
            <w:r w:rsidRPr="00DD00AD">
              <w:t> </w:t>
            </w:r>
          </w:p>
        </w:tc>
        <w:tc>
          <w:tcPr>
            <w:tcW w:w="13039" w:type="dxa"/>
            <w:gridSpan w:val="7"/>
            <w:tcBorders>
              <w:top w:val="nil"/>
              <w:left w:val="nil"/>
              <w:bottom w:val="nil"/>
              <w:right w:val="nil"/>
            </w:tcBorders>
            <w:shd w:val="clear" w:color="auto" w:fill="auto"/>
            <w:noWrap/>
            <w:vAlign w:val="bottom"/>
            <w:hideMark/>
          </w:tcPr>
          <w:p w:rsidR="003C783A" w:rsidRPr="00DD00AD" w:rsidRDefault="003C783A" w:rsidP="003C783A">
            <w:pPr>
              <w:spacing w:before="0"/>
            </w:pPr>
            <w:r w:rsidRPr="00DD00AD">
              <w:t xml:space="preserve"> -  параметр, обязательный для заполнения </w:t>
            </w:r>
          </w:p>
        </w:tc>
      </w:tr>
      <w:tr w:rsidR="003C783A" w:rsidRPr="00DD00AD" w:rsidTr="00CB3F9E">
        <w:trPr>
          <w:trHeight w:val="315"/>
        </w:trPr>
        <w:tc>
          <w:tcPr>
            <w:tcW w:w="2931" w:type="dxa"/>
            <w:tcBorders>
              <w:top w:val="nil"/>
              <w:left w:val="nil"/>
              <w:bottom w:val="nil"/>
              <w:right w:val="nil"/>
            </w:tcBorders>
            <w:shd w:val="clear" w:color="auto" w:fill="auto"/>
            <w:noWrap/>
            <w:vAlign w:val="bottom"/>
            <w:hideMark/>
          </w:tcPr>
          <w:p w:rsidR="003C783A" w:rsidRPr="00DD00AD" w:rsidRDefault="003C783A" w:rsidP="003C783A">
            <w:pPr>
              <w:spacing w:before="0"/>
            </w:pPr>
          </w:p>
        </w:tc>
        <w:tc>
          <w:tcPr>
            <w:tcW w:w="2024" w:type="dxa"/>
            <w:tcBorders>
              <w:top w:val="nil"/>
              <w:left w:val="nil"/>
              <w:bottom w:val="nil"/>
              <w:right w:val="nil"/>
            </w:tcBorders>
            <w:shd w:val="clear" w:color="auto" w:fill="auto"/>
            <w:noWrap/>
            <w:vAlign w:val="bottom"/>
            <w:hideMark/>
          </w:tcPr>
          <w:p w:rsidR="003C783A" w:rsidRPr="00DD00AD" w:rsidRDefault="003C783A" w:rsidP="003C783A">
            <w:pPr>
              <w:spacing w:before="0"/>
            </w:pPr>
          </w:p>
        </w:tc>
        <w:tc>
          <w:tcPr>
            <w:tcW w:w="2832" w:type="dxa"/>
            <w:tcBorders>
              <w:top w:val="nil"/>
              <w:left w:val="nil"/>
              <w:bottom w:val="nil"/>
              <w:right w:val="nil"/>
            </w:tcBorders>
            <w:shd w:val="clear" w:color="auto" w:fill="auto"/>
            <w:noWrap/>
            <w:vAlign w:val="bottom"/>
            <w:hideMark/>
          </w:tcPr>
          <w:p w:rsidR="003C783A" w:rsidRPr="00DD00AD" w:rsidRDefault="003C783A" w:rsidP="003C783A">
            <w:pPr>
              <w:spacing w:before="0"/>
            </w:pPr>
          </w:p>
        </w:tc>
        <w:tc>
          <w:tcPr>
            <w:tcW w:w="2023" w:type="dxa"/>
            <w:tcBorders>
              <w:top w:val="nil"/>
              <w:left w:val="nil"/>
              <w:bottom w:val="nil"/>
              <w:right w:val="nil"/>
            </w:tcBorders>
            <w:shd w:val="clear" w:color="auto" w:fill="auto"/>
            <w:noWrap/>
            <w:vAlign w:val="bottom"/>
            <w:hideMark/>
          </w:tcPr>
          <w:p w:rsidR="003C783A" w:rsidRPr="00DD00AD" w:rsidRDefault="003C783A" w:rsidP="003C783A">
            <w:pPr>
              <w:spacing w:before="0"/>
            </w:pPr>
          </w:p>
        </w:tc>
        <w:tc>
          <w:tcPr>
            <w:tcW w:w="2022" w:type="dxa"/>
            <w:tcBorders>
              <w:top w:val="nil"/>
              <w:left w:val="nil"/>
              <w:bottom w:val="nil"/>
              <w:right w:val="nil"/>
            </w:tcBorders>
            <w:shd w:val="clear" w:color="auto" w:fill="auto"/>
            <w:noWrap/>
            <w:vAlign w:val="bottom"/>
            <w:hideMark/>
          </w:tcPr>
          <w:p w:rsidR="003C783A" w:rsidRPr="00DD00AD" w:rsidRDefault="003C783A" w:rsidP="003C783A">
            <w:pPr>
              <w:spacing w:before="0"/>
            </w:pPr>
          </w:p>
        </w:tc>
        <w:tc>
          <w:tcPr>
            <w:tcW w:w="2021" w:type="dxa"/>
            <w:tcBorders>
              <w:top w:val="nil"/>
              <w:left w:val="nil"/>
              <w:bottom w:val="nil"/>
              <w:right w:val="nil"/>
            </w:tcBorders>
            <w:shd w:val="clear" w:color="auto" w:fill="auto"/>
            <w:noWrap/>
            <w:vAlign w:val="bottom"/>
            <w:hideMark/>
          </w:tcPr>
          <w:p w:rsidR="003C783A" w:rsidRPr="00DD00AD" w:rsidRDefault="003C783A" w:rsidP="003C783A">
            <w:pPr>
              <w:spacing w:before="0"/>
            </w:pPr>
          </w:p>
        </w:tc>
        <w:tc>
          <w:tcPr>
            <w:tcW w:w="2021" w:type="dxa"/>
            <w:tcBorders>
              <w:top w:val="nil"/>
              <w:left w:val="nil"/>
              <w:bottom w:val="nil"/>
              <w:right w:val="nil"/>
            </w:tcBorders>
            <w:shd w:val="clear" w:color="auto" w:fill="auto"/>
            <w:noWrap/>
            <w:vAlign w:val="bottom"/>
            <w:hideMark/>
          </w:tcPr>
          <w:p w:rsidR="003C783A" w:rsidRPr="00DD00AD" w:rsidRDefault="003C783A" w:rsidP="003C783A">
            <w:pPr>
              <w:spacing w:before="0"/>
            </w:pPr>
          </w:p>
        </w:tc>
        <w:tc>
          <w:tcPr>
            <w:tcW w:w="2021" w:type="dxa"/>
            <w:gridSpan w:val="2"/>
            <w:tcBorders>
              <w:top w:val="nil"/>
              <w:left w:val="nil"/>
              <w:bottom w:val="nil"/>
              <w:right w:val="nil"/>
            </w:tcBorders>
            <w:shd w:val="clear" w:color="auto" w:fill="auto"/>
            <w:noWrap/>
            <w:vAlign w:val="bottom"/>
            <w:hideMark/>
          </w:tcPr>
          <w:p w:rsidR="003C783A" w:rsidRPr="00DD00AD" w:rsidRDefault="003C783A" w:rsidP="003C783A">
            <w:pPr>
              <w:spacing w:before="0"/>
            </w:pPr>
          </w:p>
        </w:tc>
        <w:tc>
          <w:tcPr>
            <w:tcW w:w="2021" w:type="dxa"/>
            <w:tcBorders>
              <w:top w:val="nil"/>
              <w:left w:val="nil"/>
              <w:bottom w:val="nil"/>
              <w:right w:val="nil"/>
            </w:tcBorders>
            <w:shd w:val="clear" w:color="auto" w:fill="auto"/>
            <w:noWrap/>
            <w:vAlign w:val="bottom"/>
            <w:hideMark/>
          </w:tcPr>
          <w:p w:rsidR="003C783A" w:rsidRPr="00DD00AD" w:rsidRDefault="003C783A" w:rsidP="003C783A">
            <w:pPr>
              <w:spacing w:before="0"/>
            </w:pPr>
          </w:p>
        </w:tc>
        <w:tc>
          <w:tcPr>
            <w:tcW w:w="2021" w:type="dxa"/>
            <w:tcBorders>
              <w:top w:val="nil"/>
              <w:left w:val="nil"/>
              <w:bottom w:val="nil"/>
              <w:right w:val="nil"/>
            </w:tcBorders>
            <w:shd w:val="clear" w:color="auto" w:fill="auto"/>
            <w:noWrap/>
            <w:vAlign w:val="bottom"/>
            <w:hideMark/>
          </w:tcPr>
          <w:p w:rsidR="003C783A" w:rsidRPr="00DD00AD" w:rsidRDefault="003C783A" w:rsidP="003C783A">
            <w:pPr>
              <w:spacing w:before="0"/>
            </w:pPr>
          </w:p>
        </w:tc>
        <w:tc>
          <w:tcPr>
            <w:tcW w:w="236" w:type="dxa"/>
            <w:tcBorders>
              <w:top w:val="nil"/>
              <w:left w:val="nil"/>
              <w:bottom w:val="nil"/>
              <w:right w:val="nil"/>
            </w:tcBorders>
            <w:shd w:val="clear" w:color="auto" w:fill="auto"/>
            <w:noWrap/>
            <w:vAlign w:val="bottom"/>
            <w:hideMark/>
          </w:tcPr>
          <w:p w:rsidR="003C783A" w:rsidRPr="00DD00AD" w:rsidRDefault="003C783A" w:rsidP="003C783A">
            <w:pPr>
              <w:spacing w:before="0"/>
            </w:pPr>
          </w:p>
        </w:tc>
      </w:tr>
      <w:tr w:rsidR="003C783A" w:rsidRPr="00DD00AD" w:rsidTr="00CB3F9E">
        <w:trPr>
          <w:trHeight w:val="315"/>
        </w:trPr>
        <w:tc>
          <w:tcPr>
            <w:tcW w:w="2931" w:type="dxa"/>
            <w:tcBorders>
              <w:top w:val="single" w:sz="8" w:space="0" w:color="auto"/>
              <w:left w:val="single" w:sz="8" w:space="0" w:color="auto"/>
              <w:bottom w:val="single" w:sz="8" w:space="0" w:color="auto"/>
              <w:right w:val="single" w:sz="8" w:space="0" w:color="auto"/>
            </w:tcBorders>
            <w:shd w:val="clear" w:color="000000" w:fill="BFBFBF"/>
            <w:vAlign w:val="center"/>
            <w:hideMark/>
          </w:tcPr>
          <w:p w:rsidR="003C783A" w:rsidRPr="00DD00AD" w:rsidRDefault="003C783A" w:rsidP="003C783A">
            <w:pPr>
              <w:spacing w:before="0"/>
              <w:jc w:val="right"/>
            </w:pPr>
            <w:r w:rsidRPr="00DD00AD">
              <w:t> </w:t>
            </w:r>
          </w:p>
        </w:tc>
        <w:tc>
          <w:tcPr>
            <w:tcW w:w="6883" w:type="dxa"/>
            <w:gridSpan w:val="3"/>
            <w:tcBorders>
              <w:top w:val="nil"/>
              <w:left w:val="nil"/>
              <w:bottom w:val="nil"/>
              <w:right w:val="nil"/>
            </w:tcBorders>
            <w:shd w:val="clear" w:color="auto" w:fill="auto"/>
            <w:noWrap/>
            <w:vAlign w:val="bottom"/>
            <w:hideMark/>
          </w:tcPr>
          <w:p w:rsidR="003C783A" w:rsidRPr="00DD00AD" w:rsidRDefault="003C783A" w:rsidP="003C783A">
            <w:pPr>
              <w:spacing w:before="0"/>
            </w:pPr>
            <w:r w:rsidRPr="00DD00AD">
              <w:t xml:space="preserve"> -  параметр, необязательный для заполнения</w:t>
            </w:r>
          </w:p>
        </w:tc>
        <w:tc>
          <w:tcPr>
            <w:tcW w:w="2022" w:type="dxa"/>
            <w:tcBorders>
              <w:top w:val="nil"/>
              <w:left w:val="nil"/>
              <w:bottom w:val="nil"/>
              <w:right w:val="nil"/>
            </w:tcBorders>
            <w:shd w:val="clear" w:color="auto" w:fill="auto"/>
            <w:noWrap/>
            <w:vAlign w:val="bottom"/>
            <w:hideMark/>
          </w:tcPr>
          <w:p w:rsidR="003C783A" w:rsidRPr="00DD00AD" w:rsidRDefault="003C783A" w:rsidP="003C783A">
            <w:pPr>
              <w:spacing w:before="0"/>
            </w:pPr>
          </w:p>
        </w:tc>
        <w:tc>
          <w:tcPr>
            <w:tcW w:w="2021" w:type="dxa"/>
            <w:tcBorders>
              <w:top w:val="nil"/>
              <w:left w:val="nil"/>
              <w:bottom w:val="nil"/>
              <w:right w:val="nil"/>
            </w:tcBorders>
            <w:shd w:val="clear" w:color="auto" w:fill="auto"/>
            <w:noWrap/>
            <w:vAlign w:val="bottom"/>
            <w:hideMark/>
          </w:tcPr>
          <w:p w:rsidR="003C783A" w:rsidRPr="00DD00AD" w:rsidRDefault="003C783A" w:rsidP="003C783A">
            <w:pPr>
              <w:spacing w:before="0"/>
            </w:pPr>
          </w:p>
        </w:tc>
        <w:tc>
          <w:tcPr>
            <w:tcW w:w="2021" w:type="dxa"/>
            <w:tcBorders>
              <w:top w:val="nil"/>
              <w:left w:val="nil"/>
              <w:bottom w:val="nil"/>
              <w:right w:val="nil"/>
            </w:tcBorders>
            <w:shd w:val="clear" w:color="auto" w:fill="auto"/>
            <w:noWrap/>
            <w:vAlign w:val="bottom"/>
            <w:hideMark/>
          </w:tcPr>
          <w:p w:rsidR="003C783A" w:rsidRPr="00DD00AD" w:rsidRDefault="003C783A" w:rsidP="003C783A">
            <w:pPr>
              <w:spacing w:before="0"/>
            </w:pPr>
          </w:p>
        </w:tc>
        <w:tc>
          <w:tcPr>
            <w:tcW w:w="2021" w:type="dxa"/>
            <w:gridSpan w:val="2"/>
            <w:tcBorders>
              <w:top w:val="nil"/>
              <w:left w:val="nil"/>
              <w:bottom w:val="nil"/>
              <w:right w:val="nil"/>
            </w:tcBorders>
            <w:shd w:val="clear" w:color="auto" w:fill="auto"/>
            <w:noWrap/>
            <w:vAlign w:val="bottom"/>
            <w:hideMark/>
          </w:tcPr>
          <w:p w:rsidR="003C783A" w:rsidRPr="00DD00AD" w:rsidRDefault="003C783A" w:rsidP="003C783A">
            <w:pPr>
              <w:spacing w:before="0"/>
            </w:pPr>
          </w:p>
        </w:tc>
        <w:tc>
          <w:tcPr>
            <w:tcW w:w="2021" w:type="dxa"/>
            <w:tcBorders>
              <w:top w:val="nil"/>
              <w:left w:val="nil"/>
              <w:bottom w:val="nil"/>
              <w:right w:val="nil"/>
            </w:tcBorders>
            <w:shd w:val="clear" w:color="auto" w:fill="auto"/>
            <w:noWrap/>
            <w:vAlign w:val="bottom"/>
            <w:hideMark/>
          </w:tcPr>
          <w:p w:rsidR="003C783A" w:rsidRPr="00DD00AD" w:rsidRDefault="003C783A" w:rsidP="003C783A">
            <w:pPr>
              <w:spacing w:before="0"/>
            </w:pPr>
          </w:p>
        </w:tc>
        <w:tc>
          <w:tcPr>
            <w:tcW w:w="2021" w:type="dxa"/>
            <w:tcBorders>
              <w:top w:val="nil"/>
              <w:left w:val="nil"/>
              <w:bottom w:val="nil"/>
              <w:right w:val="nil"/>
            </w:tcBorders>
            <w:shd w:val="clear" w:color="auto" w:fill="auto"/>
            <w:noWrap/>
            <w:vAlign w:val="bottom"/>
            <w:hideMark/>
          </w:tcPr>
          <w:p w:rsidR="003C783A" w:rsidRPr="00DD00AD" w:rsidRDefault="003C783A" w:rsidP="003C783A">
            <w:pPr>
              <w:spacing w:before="0"/>
            </w:pPr>
          </w:p>
        </w:tc>
        <w:tc>
          <w:tcPr>
            <w:tcW w:w="236" w:type="dxa"/>
            <w:tcBorders>
              <w:top w:val="nil"/>
              <w:left w:val="nil"/>
              <w:bottom w:val="nil"/>
              <w:right w:val="nil"/>
            </w:tcBorders>
            <w:shd w:val="clear" w:color="auto" w:fill="auto"/>
            <w:noWrap/>
            <w:vAlign w:val="bottom"/>
            <w:hideMark/>
          </w:tcPr>
          <w:p w:rsidR="003C783A" w:rsidRPr="00DD00AD" w:rsidRDefault="003C783A" w:rsidP="003C783A">
            <w:pPr>
              <w:spacing w:before="0"/>
            </w:pPr>
          </w:p>
        </w:tc>
      </w:tr>
      <w:tr w:rsidR="003C783A" w:rsidRPr="00DD00AD" w:rsidTr="00CB3F9E">
        <w:trPr>
          <w:trHeight w:val="315"/>
        </w:trPr>
        <w:tc>
          <w:tcPr>
            <w:tcW w:w="2931" w:type="dxa"/>
            <w:tcBorders>
              <w:top w:val="nil"/>
              <w:left w:val="nil"/>
              <w:bottom w:val="single" w:sz="4" w:space="0" w:color="auto"/>
              <w:right w:val="nil"/>
            </w:tcBorders>
            <w:shd w:val="clear" w:color="auto" w:fill="auto"/>
            <w:noWrap/>
            <w:vAlign w:val="bottom"/>
            <w:hideMark/>
          </w:tcPr>
          <w:p w:rsidR="003C783A" w:rsidRPr="00DD00AD" w:rsidRDefault="003C783A" w:rsidP="003C783A">
            <w:pPr>
              <w:spacing w:before="0"/>
            </w:pPr>
          </w:p>
        </w:tc>
        <w:tc>
          <w:tcPr>
            <w:tcW w:w="2024" w:type="dxa"/>
            <w:tcBorders>
              <w:top w:val="nil"/>
              <w:left w:val="nil"/>
              <w:bottom w:val="nil"/>
              <w:right w:val="nil"/>
            </w:tcBorders>
            <w:shd w:val="clear" w:color="auto" w:fill="auto"/>
            <w:noWrap/>
            <w:vAlign w:val="bottom"/>
            <w:hideMark/>
          </w:tcPr>
          <w:p w:rsidR="003C783A" w:rsidRPr="00DD00AD" w:rsidRDefault="003C783A" w:rsidP="003C783A">
            <w:pPr>
              <w:spacing w:before="0"/>
            </w:pPr>
          </w:p>
        </w:tc>
        <w:tc>
          <w:tcPr>
            <w:tcW w:w="2832" w:type="dxa"/>
            <w:tcBorders>
              <w:top w:val="nil"/>
              <w:left w:val="nil"/>
              <w:bottom w:val="nil"/>
              <w:right w:val="nil"/>
            </w:tcBorders>
            <w:shd w:val="clear" w:color="auto" w:fill="auto"/>
            <w:noWrap/>
            <w:vAlign w:val="bottom"/>
            <w:hideMark/>
          </w:tcPr>
          <w:p w:rsidR="003C783A" w:rsidRPr="00DD00AD" w:rsidRDefault="003C783A" w:rsidP="003C783A">
            <w:pPr>
              <w:spacing w:before="0"/>
            </w:pPr>
          </w:p>
        </w:tc>
        <w:tc>
          <w:tcPr>
            <w:tcW w:w="2023" w:type="dxa"/>
            <w:tcBorders>
              <w:top w:val="nil"/>
              <w:left w:val="nil"/>
              <w:bottom w:val="nil"/>
              <w:right w:val="nil"/>
            </w:tcBorders>
            <w:shd w:val="clear" w:color="auto" w:fill="auto"/>
            <w:noWrap/>
            <w:vAlign w:val="bottom"/>
            <w:hideMark/>
          </w:tcPr>
          <w:p w:rsidR="003C783A" w:rsidRPr="00DD00AD" w:rsidRDefault="003C783A" w:rsidP="003C783A">
            <w:pPr>
              <w:spacing w:before="0"/>
            </w:pPr>
          </w:p>
        </w:tc>
        <w:tc>
          <w:tcPr>
            <w:tcW w:w="2022" w:type="dxa"/>
            <w:tcBorders>
              <w:top w:val="nil"/>
              <w:left w:val="nil"/>
              <w:bottom w:val="nil"/>
              <w:right w:val="nil"/>
            </w:tcBorders>
            <w:shd w:val="clear" w:color="auto" w:fill="auto"/>
            <w:noWrap/>
            <w:vAlign w:val="bottom"/>
            <w:hideMark/>
          </w:tcPr>
          <w:p w:rsidR="003C783A" w:rsidRPr="00DD00AD" w:rsidRDefault="003C783A" w:rsidP="003C783A">
            <w:pPr>
              <w:spacing w:before="0"/>
            </w:pPr>
          </w:p>
        </w:tc>
        <w:tc>
          <w:tcPr>
            <w:tcW w:w="2021" w:type="dxa"/>
            <w:tcBorders>
              <w:top w:val="nil"/>
              <w:left w:val="nil"/>
              <w:bottom w:val="nil"/>
              <w:right w:val="nil"/>
            </w:tcBorders>
            <w:shd w:val="clear" w:color="auto" w:fill="auto"/>
            <w:noWrap/>
            <w:vAlign w:val="bottom"/>
            <w:hideMark/>
          </w:tcPr>
          <w:p w:rsidR="003C783A" w:rsidRPr="00DD00AD" w:rsidRDefault="003C783A" w:rsidP="003C783A">
            <w:pPr>
              <w:spacing w:before="0"/>
            </w:pPr>
          </w:p>
        </w:tc>
        <w:tc>
          <w:tcPr>
            <w:tcW w:w="2021" w:type="dxa"/>
            <w:tcBorders>
              <w:top w:val="nil"/>
              <w:left w:val="nil"/>
              <w:bottom w:val="nil"/>
              <w:right w:val="nil"/>
            </w:tcBorders>
            <w:shd w:val="clear" w:color="auto" w:fill="auto"/>
            <w:noWrap/>
            <w:vAlign w:val="bottom"/>
            <w:hideMark/>
          </w:tcPr>
          <w:p w:rsidR="003C783A" w:rsidRPr="00DD00AD" w:rsidRDefault="003C783A" w:rsidP="003C783A">
            <w:pPr>
              <w:spacing w:before="0"/>
            </w:pPr>
          </w:p>
        </w:tc>
        <w:tc>
          <w:tcPr>
            <w:tcW w:w="2021" w:type="dxa"/>
            <w:gridSpan w:val="2"/>
            <w:tcBorders>
              <w:top w:val="nil"/>
              <w:left w:val="nil"/>
              <w:bottom w:val="nil"/>
              <w:right w:val="nil"/>
            </w:tcBorders>
            <w:shd w:val="clear" w:color="auto" w:fill="auto"/>
            <w:noWrap/>
            <w:vAlign w:val="bottom"/>
            <w:hideMark/>
          </w:tcPr>
          <w:p w:rsidR="003C783A" w:rsidRPr="00DD00AD" w:rsidRDefault="003C783A" w:rsidP="003C783A">
            <w:pPr>
              <w:spacing w:before="0"/>
            </w:pPr>
          </w:p>
        </w:tc>
        <w:tc>
          <w:tcPr>
            <w:tcW w:w="2021" w:type="dxa"/>
            <w:tcBorders>
              <w:top w:val="nil"/>
              <w:left w:val="nil"/>
              <w:bottom w:val="nil"/>
              <w:right w:val="nil"/>
            </w:tcBorders>
            <w:shd w:val="clear" w:color="auto" w:fill="auto"/>
            <w:noWrap/>
            <w:vAlign w:val="bottom"/>
            <w:hideMark/>
          </w:tcPr>
          <w:p w:rsidR="003C783A" w:rsidRPr="00DD00AD" w:rsidRDefault="003C783A" w:rsidP="003C783A">
            <w:pPr>
              <w:spacing w:before="0"/>
            </w:pPr>
          </w:p>
        </w:tc>
        <w:tc>
          <w:tcPr>
            <w:tcW w:w="2021" w:type="dxa"/>
            <w:tcBorders>
              <w:top w:val="nil"/>
              <w:left w:val="nil"/>
              <w:bottom w:val="nil"/>
              <w:right w:val="nil"/>
            </w:tcBorders>
            <w:shd w:val="clear" w:color="auto" w:fill="auto"/>
            <w:noWrap/>
            <w:vAlign w:val="bottom"/>
            <w:hideMark/>
          </w:tcPr>
          <w:p w:rsidR="003C783A" w:rsidRPr="00DD00AD" w:rsidRDefault="003C783A" w:rsidP="003C783A">
            <w:pPr>
              <w:spacing w:before="0"/>
            </w:pPr>
          </w:p>
        </w:tc>
        <w:tc>
          <w:tcPr>
            <w:tcW w:w="236" w:type="dxa"/>
            <w:tcBorders>
              <w:top w:val="nil"/>
              <w:left w:val="nil"/>
              <w:bottom w:val="nil"/>
              <w:right w:val="nil"/>
            </w:tcBorders>
            <w:shd w:val="clear" w:color="auto" w:fill="auto"/>
            <w:noWrap/>
            <w:vAlign w:val="bottom"/>
            <w:hideMark/>
          </w:tcPr>
          <w:p w:rsidR="003C783A" w:rsidRPr="00DD00AD" w:rsidRDefault="003C783A" w:rsidP="003C783A">
            <w:pPr>
              <w:spacing w:before="0"/>
            </w:pPr>
          </w:p>
        </w:tc>
      </w:tr>
      <w:tr w:rsidR="002307CA" w:rsidRPr="00DD00AD" w:rsidTr="00CB3F9E">
        <w:trPr>
          <w:trHeight w:val="315"/>
        </w:trPr>
        <w:tc>
          <w:tcPr>
            <w:tcW w:w="2931" w:type="dxa"/>
            <w:tcBorders>
              <w:top w:val="single" w:sz="4" w:space="0" w:color="auto"/>
              <w:left w:val="single" w:sz="4" w:space="0" w:color="auto"/>
              <w:bottom w:val="single" w:sz="4" w:space="0" w:color="auto"/>
              <w:right w:val="single" w:sz="4" w:space="0" w:color="auto"/>
            </w:tcBorders>
            <w:shd w:val="clear" w:color="auto" w:fill="FBD4B4" w:themeFill="accent6" w:themeFillTint="66"/>
            <w:noWrap/>
            <w:vAlign w:val="center"/>
          </w:tcPr>
          <w:p w:rsidR="002307CA" w:rsidRPr="00DD00AD" w:rsidRDefault="002307CA" w:rsidP="002307CA">
            <w:pPr>
              <w:spacing w:before="0"/>
              <w:jc w:val="right"/>
            </w:pPr>
            <w:r w:rsidRPr="00DD00AD">
              <w:t> </w:t>
            </w:r>
          </w:p>
        </w:tc>
        <w:tc>
          <w:tcPr>
            <w:tcW w:w="4856" w:type="dxa"/>
            <w:gridSpan w:val="2"/>
            <w:tcBorders>
              <w:top w:val="nil"/>
              <w:left w:val="single" w:sz="4" w:space="0" w:color="auto"/>
              <w:bottom w:val="nil"/>
              <w:right w:val="nil"/>
            </w:tcBorders>
            <w:shd w:val="clear" w:color="auto" w:fill="auto"/>
            <w:noWrap/>
            <w:vAlign w:val="bottom"/>
          </w:tcPr>
          <w:p w:rsidR="002307CA" w:rsidRPr="00DD00AD" w:rsidRDefault="002307CA" w:rsidP="00493F3E">
            <w:pPr>
              <w:spacing w:before="0"/>
            </w:pPr>
            <w:r w:rsidRPr="00DD00AD">
              <w:t xml:space="preserve"> - параметр заполняется автоматически</w:t>
            </w:r>
            <w:r w:rsidR="00493F3E" w:rsidRPr="00DD00AD">
              <w:t xml:space="preserve"> средствами сайта КОМ и не подлежит корректировке</w:t>
            </w:r>
          </w:p>
        </w:tc>
        <w:tc>
          <w:tcPr>
            <w:tcW w:w="2023" w:type="dxa"/>
            <w:tcBorders>
              <w:top w:val="nil"/>
              <w:left w:val="nil"/>
              <w:bottom w:val="nil"/>
              <w:right w:val="nil"/>
            </w:tcBorders>
            <w:shd w:val="clear" w:color="auto" w:fill="auto"/>
            <w:noWrap/>
            <w:vAlign w:val="bottom"/>
          </w:tcPr>
          <w:p w:rsidR="002307CA" w:rsidRPr="00DD00AD" w:rsidRDefault="002307CA" w:rsidP="002307CA">
            <w:pPr>
              <w:spacing w:before="0"/>
            </w:pPr>
          </w:p>
        </w:tc>
        <w:tc>
          <w:tcPr>
            <w:tcW w:w="2022" w:type="dxa"/>
            <w:tcBorders>
              <w:top w:val="nil"/>
              <w:left w:val="nil"/>
              <w:bottom w:val="nil"/>
              <w:right w:val="nil"/>
            </w:tcBorders>
            <w:shd w:val="clear" w:color="auto" w:fill="auto"/>
            <w:noWrap/>
            <w:vAlign w:val="bottom"/>
          </w:tcPr>
          <w:p w:rsidR="002307CA" w:rsidRPr="00DD00AD" w:rsidRDefault="002307CA" w:rsidP="002307CA">
            <w:pPr>
              <w:spacing w:before="0"/>
            </w:pPr>
          </w:p>
        </w:tc>
        <w:tc>
          <w:tcPr>
            <w:tcW w:w="2021" w:type="dxa"/>
            <w:tcBorders>
              <w:top w:val="nil"/>
              <w:left w:val="nil"/>
              <w:bottom w:val="nil"/>
              <w:right w:val="nil"/>
            </w:tcBorders>
            <w:shd w:val="clear" w:color="auto" w:fill="auto"/>
            <w:noWrap/>
            <w:vAlign w:val="bottom"/>
          </w:tcPr>
          <w:p w:rsidR="002307CA" w:rsidRPr="00DD00AD" w:rsidRDefault="002307CA" w:rsidP="002307CA">
            <w:pPr>
              <w:spacing w:before="0"/>
            </w:pPr>
          </w:p>
        </w:tc>
        <w:tc>
          <w:tcPr>
            <w:tcW w:w="2021" w:type="dxa"/>
            <w:tcBorders>
              <w:top w:val="nil"/>
              <w:left w:val="nil"/>
              <w:bottom w:val="nil"/>
              <w:right w:val="nil"/>
            </w:tcBorders>
            <w:shd w:val="clear" w:color="auto" w:fill="auto"/>
            <w:noWrap/>
            <w:vAlign w:val="bottom"/>
          </w:tcPr>
          <w:p w:rsidR="002307CA" w:rsidRPr="00DD00AD" w:rsidRDefault="002307CA" w:rsidP="002307CA">
            <w:pPr>
              <w:spacing w:before="0"/>
            </w:pPr>
          </w:p>
        </w:tc>
        <w:tc>
          <w:tcPr>
            <w:tcW w:w="2021" w:type="dxa"/>
            <w:gridSpan w:val="2"/>
            <w:tcBorders>
              <w:top w:val="nil"/>
              <w:left w:val="nil"/>
              <w:bottom w:val="nil"/>
              <w:right w:val="nil"/>
            </w:tcBorders>
            <w:shd w:val="clear" w:color="auto" w:fill="auto"/>
            <w:noWrap/>
            <w:vAlign w:val="bottom"/>
          </w:tcPr>
          <w:p w:rsidR="002307CA" w:rsidRPr="00DD00AD" w:rsidRDefault="002307CA" w:rsidP="002307CA">
            <w:pPr>
              <w:spacing w:before="0"/>
            </w:pPr>
          </w:p>
        </w:tc>
        <w:tc>
          <w:tcPr>
            <w:tcW w:w="2021" w:type="dxa"/>
            <w:tcBorders>
              <w:top w:val="nil"/>
              <w:left w:val="nil"/>
              <w:bottom w:val="nil"/>
              <w:right w:val="nil"/>
            </w:tcBorders>
            <w:shd w:val="clear" w:color="auto" w:fill="auto"/>
            <w:noWrap/>
            <w:vAlign w:val="bottom"/>
          </w:tcPr>
          <w:p w:rsidR="002307CA" w:rsidRPr="00DD00AD" w:rsidRDefault="002307CA" w:rsidP="002307CA">
            <w:pPr>
              <w:spacing w:before="0"/>
            </w:pPr>
          </w:p>
        </w:tc>
        <w:tc>
          <w:tcPr>
            <w:tcW w:w="2021" w:type="dxa"/>
            <w:tcBorders>
              <w:top w:val="nil"/>
              <w:left w:val="nil"/>
              <w:bottom w:val="nil"/>
              <w:right w:val="nil"/>
            </w:tcBorders>
            <w:shd w:val="clear" w:color="auto" w:fill="auto"/>
            <w:noWrap/>
            <w:vAlign w:val="bottom"/>
          </w:tcPr>
          <w:p w:rsidR="002307CA" w:rsidRPr="00DD00AD" w:rsidRDefault="002307CA" w:rsidP="002307CA">
            <w:pPr>
              <w:spacing w:before="0"/>
            </w:pPr>
          </w:p>
        </w:tc>
        <w:tc>
          <w:tcPr>
            <w:tcW w:w="236" w:type="dxa"/>
            <w:tcBorders>
              <w:top w:val="nil"/>
              <w:left w:val="nil"/>
              <w:bottom w:val="nil"/>
              <w:right w:val="nil"/>
            </w:tcBorders>
            <w:shd w:val="clear" w:color="auto" w:fill="auto"/>
            <w:noWrap/>
            <w:vAlign w:val="bottom"/>
          </w:tcPr>
          <w:p w:rsidR="002307CA" w:rsidRPr="00DD00AD" w:rsidRDefault="002307CA" w:rsidP="002307CA">
            <w:pPr>
              <w:spacing w:before="0"/>
            </w:pPr>
          </w:p>
        </w:tc>
      </w:tr>
      <w:tr w:rsidR="002307CA" w:rsidRPr="00DD00AD" w:rsidTr="00CB3F9E">
        <w:trPr>
          <w:trHeight w:val="315"/>
        </w:trPr>
        <w:tc>
          <w:tcPr>
            <w:tcW w:w="2931" w:type="dxa"/>
            <w:tcBorders>
              <w:top w:val="single" w:sz="4" w:space="0" w:color="auto"/>
              <w:left w:val="nil"/>
              <w:bottom w:val="nil"/>
              <w:right w:val="nil"/>
            </w:tcBorders>
            <w:shd w:val="clear" w:color="auto" w:fill="auto"/>
            <w:noWrap/>
            <w:vAlign w:val="bottom"/>
          </w:tcPr>
          <w:p w:rsidR="002307CA" w:rsidRPr="00DD00AD" w:rsidRDefault="002307CA" w:rsidP="003C783A">
            <w:pPr>
              <w:spacing w:before="0"/>
            </w:pPr>
          </w:p>
        </w:tc>
        <w:tc>
          <w:tcPr>
            <w:tcW w:w="2024" w:type="dxa"/>
            <w:tcBorders>
              <w:top w:val="nil"/>
              <w:left w:val="nil"/>
              <w:bottom w:val="nil"/>
              <w:right w:val="nil"/>
            </w:tcBorders>
            <w:shd w:val="clear" w:color="auto" w:fill="auto"/>
            <w:noWrap/>
            <w:vAlign w:val="bottom"/>
          </w:tcPr>
          <w:p w:rsidR="002307CA" w:rsidRPr="00DD00AD" w:rsidRDefault="002307CA" w:rsidP="003C783A">
            <w:pPr>
              <w:spacing w:before="0"/>
            </w:pPr>
          </w:p>
        </w:tc>
        <w:tc>
          <w:tcPr>
            <w:tcW w:w="2832" w:type="dxa"/>
            <w:tcBorders>
              <w:top w:val="nil"/>
              <w:left w:val="nil"/>
              <w:bottom w:val="nil"/>
              <w:right w:val="nil"/>
            </w:tcBorders>
            <w:shd w:val="clear" w:color="auto" w:fill="auto"/>
            <w:noWrap/>
            <w:vAlign w:val="bottom"/>
          </w:tcPr>
          <w:p w:rsidR="002307CA" w:rsidRPr="00DD00AD" w:rsidRDefault="002307CA" w:rsidP="003C783A">
            <w:pPr>
              <w:spacing w:before="0"/>
            </w:pPr>
          </w:p>
        </w:tc>
        <w:tc>
          <w:tcPr>
            <w:tcW w:w="2023" w:type="dxa"/>
            <w:tcBorders>
              <w:top w:val="nil"/>
              <w:left w:val="nil"/>
              <w:bottom w:val="nil"/>
              <w:right w:val="nil"/>
            </w:tcBorders>
            <w:shd w:val="clear" w:color="auto" w:fill="auto"/>
            <w:noWrap/>
            <w:vAlign w:val="bottom"/>
          </w:tcPr>
          <w:p w:rsidR="002307CA" w:rsidRPr="00DD00AD" w:rsidRDefault="002307CA" w:rsidP="003C783A">
            <w:pPr>
              <w:spacing w:before="0"/>
            </w:pPr>
          </w:p>
        </w:tc>
        <w:tc>
          <w:tcPr>
            <w:tcW w:w="2022" w:type="dxa"/>
            <w:tcBorders>
              <w:top w:val="nil"/>
              <w:left w:val="nil"/>
              <w:bottom w:val="nil"/>
              <w:right w:val="nil"/>
            </w:tcBorders>
            <w:shd w:val="clear" w:color="auto" w:fill="auto"/>
            <w:noWrap/>
            <w:vAlign w:val="bottom"/>
          </w:tcPr>
          <w:p w:rsidR="002307CA" w:rsidRPr="00DD00AD" w:rsidRDefault="002307CA" w:rsidP="003C783A">
            <w:pPr>
              <w:spacing w:before="0"/>
            </w:pPr>
          </w:p>
        </w:tc>
        <w:tc>
          <w:tcPr>
            <w:tcW w:w="2021" w:type="dxa"/>
            <w:tcBorders>
              <w:top w:val="nil"/>
              <w:left w:val="nil"/>
              <w:bottom w:val="nil"/>
              <w:right w:val="nil"/>
            </w:tcBorders>
            <w:shd w:val="clear" w:color="auto" w:fill="auto"/>
            <w:noWrap/>
            <w:vAlign w:val="bottom"/>
          </w:tcPr>
          <w:p w:rsidR="002307CA" w:rsidRPr="00DD00AD" w:rsidRDefault="002307CA" w:rsidP="003C783A">
            <w:pPr>
              <w:spacing w:before="0"/>
            </w:pPr>
          </w:p>
        </w:tc>
        <w:tc>
          <w:tcPr>
            <w:tcW w:w="2021" w:type="dxa"/>
            <w:tcBorders>
              <w:top w:val="nil"/>
              <w:left w:val="nil"/>
              <w:bottom w:val="nil"/>
              <w:right w:val="nil"/>
            </w:tcBorders>
            <w:shd w:val="clear" w:color="auto" w:fill="auto"/>
            <w:noWrap/>
            <w:vAlign w:val="bottom"/>
          </w:tcPr>
          <w:p w:rsidR="002307CA" w:rsidRPr="00DD00AD" w:rsidRDefault="002307CA" w:rsidP="003C783A">
            <w:pPr>
              <w:spacing w:before="0"/>
            </w:pPr>
          </w:p>
        </w:tc>
        <w:tc>
          <w:tcPr>
            <w:tcW w:w="2021" w:type="dxa"/>
            <w:gridSpan w:val="2"/>
            <w:tcBorders>
              <w:top w:val="nil"/>
              <w:left w:val="nil"/>
              <w:bottom w:val="nil"/>
              <w:right w:val="nil"/>
            </w:tcBorders>
            <w:shd w:val="clear" w:color="auto" w:fill="auto"/>
            <w:noWrap/>
            <w:vAlign w:val="bottom"/>
          </w:tcPr>
          <w:p w:rsidR="002307CA" w:rsidRPr="00DD00AD" w:rsidRDefault="002307CA" w:rsidP="003C783A">
            <w:pPr>
              <w:spacing w:before="0"/>
            </w:pPr>
          </w:p>
        </w:tc>
        <w:tc>
          <w:tcPr>
            <w:tcW w:w="2021" w:type="dxa"/>
            <w:tcBorders>
              <w:top w:val="nil"/>
              <w:left w:val="nil"/>
              <w:bottom w:val="nil"/>
              <w:right w:val="nil"/>
            </w:tcBorders>
            <w:shd w:val="clear" w:color="auto" w:fill="auto"/>
            <w:noWrap/>
            <w:vAlign w:val="bottom"/>
          </w:tcPr>
          <w:p w:rsidR="002307CA" w:rsidRPr="00DD00AD" w:rsidRDefault="002307CA" w:rsidP="003C783A">
            <w:pPr>
              <w:spacing w:before="0"/>
            </w:pPr>
          </w:p>
        </w:tc>
        <w:tc>
          <w:tcPr>
            <w:tcW w:w="2021" w:type="dxa"/>
            <w:tcBorders>
              <w:top w:val="nil"/>
              <w:left w:val="nil"/>
              <w:bottom w:val="nil"/>
              <w:right w:val="nil"/>
            </w:tcBorders>
            <w:shd w:val="clear" w:color="auto" w:fill="auto"/>
            <w:noWrap/>
            <w:vAlign w:val="bottom"/>
          </w:tcPr>
          <w:p w:rsidR="002307CA" w:rsidRPr="00DD00AD" w:rsidRDefault="002307CA" w:rsidP="003C783A">
            <w:pPr>
              <w:spacing w:before="0"/>
            </w:pPr>
          </w:p>
        </w:tc>
        <w:tc>
          <w:tcPr>
            <w:tcW w:w="236" w:type="dxa"/>
            <w:tcBorders>
              <w:top w:val="nil"/>
              <w:left w:val="nil"/>
              <w:bottom w:val="nil"/>
              <w:right w:val="nil"/>
            </w:tcBorders>
            <w:shd w:val="clear" w:color="auto" w:fill="auto"/>
            <w:noWrap/>
            <w:vAlign w:val="bottom"/>
          </w:tcPr>
          <w:p w:rsidR="002307CA" w:rsidRPr="00DD00AD" w:rsidRDefault="002307CA" w:rsidP="003C783A">
            <w:pPr>
              <w:spacing w:before="0"/>
            </w:pPr>
          </w:p>
        </w:tc>
      </w:tr>
      <w:tr w:rsidR="003C783A" w:rsidRPr="00DD00AD" w:rsidTr="00CB3F9E">
        <w:trPr>
          <w:trHeight w:val="315"/>
        </w:trPr>
        <w:tc>
          <w:tcPr>
            <w:tcW w:w="2931"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C783A" w:rsidRPr="00DD00AD" w:rsidRDefault="003C783A" w:rsidP="003C783A">
            <w:pPr>
              <w:spacing w:before="0"/>
              <w:jc w:val="right"/>
            </w:pPr>
            <w:r w:rsidRPr="00DD00AD">
              <w:t> </w:t>
            </w:r>
          </w:p>
        </w:tc>
        <w:tc>
          <w:tcPr>
            <w:tcW w:w="4856" w:type="dxa"/>
            <w:gridSpan w:val="2"/>
            <w:tcBorders>
              <w:top w:val="nil"/>
              <w:left w:val="nil"/>
              <w:bottom w:val="nil"/>
              <w:right w:val="nil"/>
            </w:tcBorders>
            <w:shd w:val="clear" w:color="auto" w:fill="auto"/>
            <w:noWrap/>
            <w:vAlign w:val="bottom"/>
            <w:hideMark/>
          </w:tcPr>
          <w:p w:rsidR="003C783A" w:rsidRPr="00DD00AD" w:rsidRDefault="003C783A" w:rsidP="003C783A">
            <w:pPr>
              <w:spacing w:before="0"/>
            </w:pPr>
            <w:r w:rsidRPr="00DD00AD">
              <w:t xml:space="preserve"> - параметр не заполняется</w:t>
            </w:r>
          </w:p>
        </w:tc>
        <w:tc>
          <w:tcPr>
            <w:tcW w:w="2023" w:type="dxa"/>
            <w:tcBorders>
              <w:top w:val="nil"/>
              <w:left w:val="nil"/>
              <w:bottom w:val="nil"/>
              <w:right w:val="nil"/>
            </w:tcBorders>
            <w:shd w:val="clear" w:color="auto" w:fill="auto"/>
            <w:noWrap/>
            <w:vAlign w:val="bottom"/>
            <w:hideMark/>
          </w:tcPr>
          <w:p w:rsidR="003C783A" w:rsidRPr="00DD00AD" w:rsidRDefault="003C783A" w:rsidP="003C783A">
            <w:pPr>
              <w:spacing w:before="0"/>
            </w:pPr>
          </w:p>
        </w:tc>
        <w:tc>
          <w:tcPr>
            <w:tcW w:w="2022" w:type="dxa"/>
            <w:tcBorders>
              <w:top w:val="nil"/>
              <w:left w:val="nil"/>
              <w:bottom w:val="nil"/>
              <w:right w:val="nil"/>
            </w:tcBorders>
            <w:shd w:val="clear" w:color="auto" w:fill="auto"/>
            <w:noWrap/>
            <w:vAlign w:val="bottom"/>
            <w:hideMark/>
          </w:tcPr>
          <w:p w:rsidR="003C783A" w:rsidRPr="00DD00AD" w:rsidRDefault="003C783A" w:rsidP="003C783A">
            <w:pPr>
              <w:spacing w:before="0"/>
            </w:pPr>
          </w:p>
        </w:tc>
        <w:tc>
          <w:tcPr>
            <w:tcW w:w="2021" w:type="dxa"/>
            <w:tcBorders>
              <w:top w:val="nil"/>
              <w:left w:val="nil"/>
              <w:bottom w:val="nil"/>
              <w:right w:val="nil"/>
            </w:tcBorders>
            <w:shd w:val="clear" w:color="auto" w:fill="auto"/>
            <w:noWrap/>
            <w:vAlign w:val="bottom"/>
            <w:hideMark/>
          </w:tcPr>
          <w:p w:rsidR="003C783A" w:rsidRPr="00DD00AD" w:rsidRDefault="003C783A" w:rsidP="003C783A">
            <w:pPr>
              <w:spacing w:before="0"/>
            </w:pPr>
          </w:p>
        </w:tc>
        <w:tc>
          <w:tcPr>
            <w:tcW w:w="2021" w:type="dxa"/>
            <w:tcBorders>
              <w:top w:val="nil"/>
              <w:left w:val="nil"/>
              <w:bottom w:val="nil"/>
              <w:right w:val="nil"/>
            </w:tcBorders>
            <w:shd w:val="clear" w:color="auto" w:fill="auto"/>
            <w:noWrap/>
            <w:vAlign w:val="bottom"/>
            <w:hideMark/>
          </w:tcPr>
          <w:p w:rsidR="003C783A" w:rsidRPr="00DD00AD" w:rsidRDefault="003C783A" w:rsidP="003C783A">
            <w:pPr>
              <w:spacing w:before="0"/>
            </w:pPr>
          </w:p>
        </w:tc>
        <w:tc>
          <w:tcPr>
            <w:tcW w:w="2021" w:type="dxa"/>
            <w:gridSpan w:val="2"/>
            <w:tcBorders>
              <w:top w:val="nil"/>
              <w:left w:val="nil"/>
              <w:bottom w:val="nil"/>
              <w:right w:val="nil"/>
            </w:tcBorders>
            <w:shd w:val="clear" w:color="auto" w:fill="auto"/>
            <w:noWrap/>
            <w:vAlign w:val="bottom"/>
            <w:hideMark/>
          </w:tcPr>
          <w:p w:rsidR="003C783A" w:rsidRPr="00DD00AD" w:rsidRDefault="003C783A" w:rsidP="003C783A">
            <w:pPr>
              <w:spacing w:before="0"/>
            </w:pPr>
          </w:p>
        </w:tc>
        <w:tc>
          <w:tcPr>
            <w:tcW w:w="2021" w:type="dxa"/>
            <w:tcBorders>
              <w:top w:val="nil"/>
              <w:left w:val="nil"/>
              <w:bottom w:val="nil"/>
              <w:right w:val="nil"/>
            </w:tcBorders>
            <w:shd w:val="clear" w:color="auto" w:fill="auto"/>
            <w:noWrap/>
            <w:vAlign w:val="bottom"/>
            <w:hideMark/>
          </w:tcPr>
          <w:p w:rsidR="003C783A" w:rsidRPr="00DD00AD" w:rsidRDefault="003C783A" w:rsidP="003C783A">
            <w:pPr>
              <w:spacing w:before="0"/>
            </w:pPr>
          </w:p>
        </w:tc>
        <w:tc>
          <w:tcPr>
            <w:tcW w:w="2021" w:type="dxa"/>
            <w:tcBorders>
              <w:top w:val="nil"/>
              <w:left w:val="nil"/>
              <w:bottom w:val="nil"/>
              <w:right w:val="nil"/>
            </w:tcBorders>
            <w:shd w:val="clear" w:color="auto" w:fill="auto"/>
            <w:noWrap/>
            <w:vAlign w:val="bottom"/>
            <w:hideMark/>
          </w:tcPr>
          <w:p w:rsidR="003C783A" w:rsidRPr="00DD00AD" w:rsidRDefault="003C783A" w:rsidP="003C783A">
            <w:pPr>
              <w:spacing w:before="0"/>
            </w:pPr>
          </w:p>
        </w:tc>
        <w:tc>
          <w:tcPr>
            <w:tcW w:w="236" w:type="dxa"/>
            <w:tcBorders>
              <w:top w:val="nil"/>
              <w:left w:val="nil"/>
              <w:bottom w:val="nil"/>
              <w:right w:val="nil"/>
            </w:tcBorders>
            <w:shd w:val="clear" w:color="auto" w:fill="auto"/>
            <w:noWrap/>
            <w:vAlign w:val="bottom"/>
            <w:hideMark/>
          </w:tcPr>
          <w:p w:rsidR="003C783A" w:rsidRPr="00DD00AD" w:rsidRDefault="003C783A" w:rsidP="003C783A">
            <w:pPr>
              <w:spacing w:before="0"/>
            </w:pPr>
          </w:p>
        </w:tc>
      </w:tr>
    </w:tbl>
    <w:p w:rsidR="008D6F68" w:rsidRPr="00DD00AD" w:rsidRDefault="008D6F68" w:rsidP="00A20819">
      <w:pPr>
        <w:tabs>
          <w:tab w:val="left" w:pos="1843"/>
          <w:tab w:val="decimal" w:pos="3456"/>
        </w:tabs>
        <w:spacing w:before="0"/>
        <w:jc w:val="right"/>
        <w:rPr>
          <w:b/>
          <w:bCs/>
        </w:rPr>
      </w:pPr>
    </w:p>
    <w:p w:rsidR="008F4B23" w:rsidRPr="00DD00AD" w:rsidRDefault="008F4B23" w:rsidP="00EB6845">
      <w:pPr>
        <w:tabs>
          <w:tab w:val="left" w:pos="1843"/>
          <w:tab w:val="decimal" w:pos="3456"/>
        </w:tabs>
        <w:spacing w:before="0"/>
        <w:jc w:val="both"/>
        <w:rPr>
          <w:rFonts w:eastAsiaTheme="minorHAnsi" w:cstheme="minorBidi"/>
          <w:b/>
          <w:lang w:eastAsia="en-US"/>
        </w:rPr>
      </w:pPr>
    </w:p>
    <w:p w:rsidR="008D6F68" w:rsidRPr="00DD00AD" w:rsidRDefault="008F4B23" w:rsidP="00EB6845">
      <w:pPr>
        <w:tabs>
          <w:tab w:val="left" w:pos="1843"/>
          <w:tab w:val="decimal" w:pos="3456"/>
        </w:tabs>
        <w:spacing w:before="0"/>
        <w:jc w:val="both"/>
        <w:rPr>
          <w:b/>
          <w:bCs/>
        </w:rPr>
      </w:pPr>
      <w:r w:rsidRPr="00DD00AD">
        <w:rPr>
          <w:rFonts w:eastAsiaTheme="minorHAnsi" w:cstheme="minorBidi"/>
          <w:b/>
          <w:lang w:eastAsia="en-US"/>
        </w:rPr>
        <w:lastRenderedPageBreak/>
        <w:t>*</w:t>
      </w:r>
      <w:r w:rsidR="008D6F68" w:rsidRPr="00DD00AD">
        <w:rPr>
          <w:rFonts w:eastAsiaTheme="minorHAnsi" w:cstheme="minorBidi"/>
          <w:b/>
          <w:lang w:eastAsia="en-US"/>
        </w:rPr>
        <w:t>Перечень планируемых мероприятий по модернизации</w:t>
      </w:r>
      <w:r w:rsidR="008D6F68" w:rsidRPr="00DD00AD">
        <w:rPr>
          <w:b/>
          <w:bCs/>
        </w:rPr>
        <w:t xml:space="preserve"> заполняется в зависимости от выбранного вида оборудования:</w:t>
      </w:r>
    </w:p>
    <w:p w:rsidR="008D6F68" w:rsidRPr="00DD00AD" w:rsidRDefault="008D6F68" w:rsidP="00EB6845">
      <w:pPr>
        <w:tabs>
          <w:tab w:val="left" w:pos="1843"/>
          <w:tab w:val="decimal" w:pos="3456"/>
        </w:tabs>
        <w:spacing w:before="0"/>
        <w:jc w:val="both"/>
        <w:rPr>
          <w:b/>
          <w:bCs/>
        </w:rPr>
      </w:pPr>
    </w:p>
    <w:tbl>
      <w:tblPr>
        <w:tblW w:w="14744" w:type="dxa"/>
        <w:tblCellSpacing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15"/>
        <w:gridCol w:w="5314"/>
        <w:gridCol w:w="5115"/>
      </w:tblGrid>
      <w:tr w:rsidR="008D6F68" w:rsidRPr="00DD00AD" w:rsidTr="008F4B23">
        <w:trPr>
          <w:trHeight w:val="729"/>
          <w:tblCellSpacing w:w="7" w:type="dxa"/>
        </w:trPr>
        <w:tc>
          <w:tcPr>
            <w:tcW w:w="4294" w:type="dxa"/>
            <w:vMerge w:val="restart"/>
            <w:tcBorders>
              <w:top w:val="single" w:sz="4" w:space="0" w:color="auto"/>
              <w:left w:val="single" w:sz="4" w:space="0" w:color="auto"/>
              <w:right w:val="single" w:sz="4" w:space="0" w:color="auto"/>
            </w:tcBorders>
            <w:vAlign w:val="center"/>
          </w:tcPr>
          <w:p w:rsidR="008D6F68" w:rsidRPr="00DD00AD" w:rsidRDefault="008D6F68" w:rsidP="008D6F68">
            <w:pPr>
              <w:spacing w:before="0" w:line="259" w:lineRule="auto"/>
              <w:rPr>
                <w:rFonts w:eastAsiaTheme="minorHAnsi" w:cstheme="minorBidi"/>
                <w:lang w:eastAsia="en-US"/>
              </w:rPr>
            </w:pPr>
            <w:r w:rsidRPr="00DD00AD">
              <w:rPr>
                <w:rFonts w:eastAsiaTheme="minorHAnsi" w:cstheme="minorBidi"/>
                <w:lang w:eastAsia="en-US"/>
              </w:rPr>
              <w:t>1. Котлоагрегат</w:t>
            </w:r>
          </w:p>
        </w:tc>
        <w:tc>
          <w:tcPr>
            <w:tcW w:w="5300" w:type="dxa"/>
            <w:tcBorders>
              <w:top w:val="single" w:sz="4" w:space="0" w:color="auto"/>
              <w:left w:val="single" w:sz="4" w:space="0" w:color="auto"/>
              <w:bottom w:val="single" w:sz="4" w:space="0" w:color="auto"/>
              <w:right w:val="single" w:sz="4" w:space="0" w:color="auto"/>
            </w:tcBorders>
            <w:vAlign w:val="center"/>
          </w:tcPr>
          <w:p w:rsidR="008D6F68" w:rsidRPr="00DD00AD" w:rsidRDefault="008D6F68" w:rsidP="008D6F68">
            <w:pPr>
              <w:spacing w:before="0" w:line="259" w:lineRule="auto"/>
              <w:rPr>
                <w:rFonts w:eastAsiaTheme="minorHAnsi" w:cstheme="minorBidi"/>
                <w:lang w:eastAsia="en-US"/>
              </w:rPr>
            </w:pPr>
            <w:r w:rsidRPr="00DD00AD">
              <w:rPr>
                <w:rFonts w:eastAsiaTheme="minorHAnsi" w:cstheme="minorBidi"/>
                <w:noProof/>
                <w:lang w:eastAsia="ru-RU"/>
              </w:rPr>
              <mc:AlternateContent>
                <mc:Choice Requires="wps">
                  <w:drawing>
                    <wp:anchor distT="0" distB="0" distL="114300" distR="114300" simplePos="0" relativeHeight="251956224" behindDoc="0" locked="0" layoutInCell="1" allowOverlap="1" wp14:anchorId="28645DE2" wp14:editId="2D726392">
                      <wp:simplePos x="0" y="0"/>
                      <wp:positionH relativeFrom="column">
                        <wp:posOffset>3042285</wp:posOffset>
                      </wp:positionH>
                      <wp:positionV relativeFrom="paragraph">
                        <wp:posOffset>69850</wp:posOffset>
                      </wp:positionV>
                      <wp:extent cx="114300" cy="114300"/>
                      <wp:effectExtent l="0" t="0" r="19050" b="19050"/>
                      <wp:wrapSquare wrapText="bothSides"/>
                      <wp:docPr id="47"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1="http://schemas.microsoft.com/office/drawing/2015/9/8/chartex" xmlns:cx="http://schemas.microsoft.com/office/drawing/2014/chartex">
                  <w:pict>
                    <v:rect w14:anchorId="540B3DDF" id="Rectangle 2" o:spid="_x0000_s1026" style="position:absolute;margin-left:239.55pt;margin-top:5.5pt;width:9pt;height:9pt;z-index:251956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">
                      <w10:wrap type="square"/>
                    </v:rect>
                  </w:pict>
                </mc:Fallback>
              </mc:AlternateContent>
            </w:r>
            <w:r w:rsidRPr="00DD00AD">
              <w:rPr>
                <w:rFonts w:eastAsiaTheme="minorHAnsi" w:cstheme="minorBidi"/>
                <w:lang w:eastAsia="en-US"/>
              </w:rPr>
              <w:t xml:space="preserve">1.1) комплексная замена котлоагрегата </w:t>
            </w:r>
          </w:p>
        </w:tc>
        <w:tc>
          <w:tcPr>
            <w:tcW w:w="5094" w:type="dxa"/>
            <w:tcBorders>
              <w:top w:val="single" w:sz="4" w:space="0" w:color="auto"/>
              <w:left w:val="single" w:sz="4" w:space="0" w:color="auto"/>
              <w:bottom w:val="single" w:sz="4" w:space="0" w:color="auto"/>
              <w:right w:val="single" w:sz="4" w:space="0" w:color="auto"/>
            </w:tcBorders>
            <w:vAlign w:val="center"/>
          </w:tcPr>
          <w:p w:rsidR="008D6F68" w:rsidRPr="00DD00AD" w:rsidRDefault="008D6F68" w:rsidP="008D6F68">
            <w:pPr>
              <w:spacing w:before="0" w:line="259" w:lineRule="auto"/>
              <w:rPr>
                <w:rFonts w:eastAsiaTheme="minorHAnsi" w:cstheme="minorBidi"/>
                <w:lang w:eastAsia="en-US"/>
              </w:rPr>
            </w:pPr>
          </w:p>
        </w:tc>
      </w:tr>
      <w:tr w:rsidR="008D6F68" w:rsidRPr="00DD00AD" w:rsidTr="008F4B23">
        <w:trPr>
          <w:tblCellSpacing w:w="7" w:type="dxa"/>
        </w:trPr>
        <w:tc>
          <w:tcPr>
            <w:tcW w:w="4294" w:type="dxa"/>
            <w:vMerge/>
            <w:tcBorders>
              <w:left w:val="single" w:sz="4" w:space="0" w:color="auto"/>
              <w:right w:val="single" w:sz="4" w:space="0" w:color="auto"/>
            </w:tcBorders>
            <w:vAlign w:val="center"/>
          </w:tcPr>
          <w:p w:rsidR="008D6F68" w:rsidRPr="00DD00AD" w:rsidRDefault="008D6F68" w:rsidP="008D6F68">
            <w:pPr>
              <w:spacing w:before="0" w:line="259" w:lineRule="auto"/>
              <w:rPr>
                <w:rFonts w:eastAsiaTheme="minorHAnsi" w:cstheme="minorBidi"/>
                <w:lang w:eastAsia="en-US"/>
              </w:rPr>
            </w:pPr>
          </w:p>
        </w:tc>
        <w:tc>
          <w:tcPr>
            <w:tcW w:w="5300" w:type="dxa"/>
            <w:vMerge w:val="restart"/>
            <w:tcBorders>
              <w:top w:val="single" w:sz="4" w:space="0" w:color="auto"/>
              <w:left w:val="single" w:sz="4" w:space="0" w:color="auto"/>
              <w:right w:val="single" w:sz="4" w:space="0" w:color="auto"/>
            </w:tcBorders>
            <w:vAlign w:val="center"/>
          </w:tcPr>
          <w:p w:rsidR="008D6F68" w:rsidRPr="00DD00AD" w:rsidRDefault="008D6F68" w:rsidP="008D6F68">
            <w:pPr>
              <w:spacing w:before="0" w:line="259" w:lineRule="auto"/>
              <w:rPr>
                <w:rFonts w:eastAsiaTheme="minorHAnsi" w:cstheme="minorBidi"/>
                <w:lang w:eastAsia="en-US"/>
              </w:rPr>
            </w:pPr>
            <w:r w:rsidRPr="00DD00AD">
              <w:rPr>
                <w:rFonts w:eastAsiaTheme="minorHAnsi" w:cstheme="minorBidi"/>
                <w:lang w:eastAsia="en-US"/>
              </w:rPr>
              <w:t xml:space="preserve">1.2) замена в полном объеме не менее </w:t>
            </w:r>
            <w:r w:rsidR="00BC4E26">
              <w:rPr>
                <w:rFonts w:eastAsiaTheme="minorHAnsi" w:cstheme="minorBidi"/>
                <w:lang w:eastAsia="en-US"/>
              </w:rPr>
              <w:t>че</w:t>
            </w:r>
            <w:r w:rsidRPr="00DD00AD">
              <w:rPr>
                <w:rFonts w:eastAsiaTheme="minorHAnsi" w:cstheme="minorBidi"/>
                <w:lang w:eastAsia="en-US"/>
              </w:rPr>
              <w:t>т</w:t>
            </w:r>
            <w:r w:rsidR="00BC4E26">
              <w:rPr>
                <w:rFonts w:eastAsiaTheme="minorHAnsi" w:cstheme="minorBidi"/>
                <w:lang w:eastAsia="en-US"/>
              </w:rPr>
              <w:t>ы</w:t>
            </w:r>
            <w:r w:rsidRPr="00DD00AD">
              <w:rPr>
                <w:rFonts w:eastAsiaTheme="minorHAnsi" w:cstheme="minorBidi"/>
                <w:lang w:eastAsia="en-US"/>
              </w:rPr>
              <w:t>рех следующих элементов</w:t>
            </w:r>
          </w:p>
          <w:p w:rsidR="008D6F68" w:rsidRPr="00DD00AD" w:rsidRDefault="008D6F68" w:rsidP="008D6F68">
            <w:pPr>
              <w:spacing w:before="0" w:line="259" w:lineRule="auto"/>
              <w:rPr>
                <w:rFonts w:eastAsiaTheme="minorHAnsi" w:cstheme="minorBidi"/>
                <w:lang w:eastAsia="en-US"/>
              </w:rPr>
            </w:pPr>
          </w:p>
        </w:tc>
        <w:tc>
          <w:tcPr>
            <w:tcW w:w="5094" w:type="dxa"/>
            <w:tcBorders>
              <w:top w:val="single" w:sz="4" w:space="0" w:color="auto"/>
              <w:left w:val="single" w:sz="4" w:space="0" w:color="auto"/>
              <w:bottom w:val="single" w:sz="4" w:space="0" w:color="auto"/>
              <w:right w:val="single" w:sz="4" w:space="0" w:color="auto"/>
            </w:tcBorders>
            <w:vAlign w:val="center"/>
          </w:tcPr>
          <w:p w:rsidR="008D6F68" w:rsidRPr="00DD00AD" w:rsidRDefault="008D6F68" w:rsidP="008D6F68">
            <w:pPr>
              <w:spacing w:before="0" w:line="259" w:lineRule="auto"/>
              <w:rPr>
                <w:rFonts w:eastAsiaTheme="minorHAnsi" w:cstheme="minorBidi"/>
                <w:lang w:eastAsia="en-US"/>
              </w:rPr>
            </w:pPr>
            <w:r w:rsidRPr="00DD00AD">
              <w:rPr>
                <w:rFonts w:eastAsiaTheme="minorHAnsi" w:cstheme="minorBidi"/>
                <w:noProof/>
                <w:lang w:eastAsia="ru-RU"/>
              </w:rPr>
              <mc:AlternateContent>
                <mc:Choice Requires="wps">
                  <w:drawing>
                    <wp:anchor distT="0" distB="0" distL="114300" distR="114300" simplePos="0" relativeHeight="251957248" behindDoc="0" locked="0" layoutInCell="1" allowOverlap="1" wp14:anchorId="1862A1EC" wp14:editId="1AEA91F6">
                      <wp:simplePos x="0" y="0"/>
                      <wp:positionH relativeFrom="column">
                        <wp:posOffset>2901950</wp:posOffset>
                      </wp:positionH>
                      <wp:positionV relativeFrom="paragraph">
                        <wp:posOffset>152400</wp:posOffset>
                      </wp:positionV>
                      <wp:extent cx="114300" cy="114300"/>
                      <wp:effectExtent l="0" t="0" r="19050" b="19050"/>
                      <wp:wrapNone/>
                      <wp:docPr id="5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1="http://schemas.microsoft.com/office/drawing/2015/9/8/chartex" xmlns:cx="http://schemas.microsoft.com/office/drawing/2014/chartex">
                  <w:pict>
                    <v:rect w14:anchorId="247A64BE" id="Rectangle 2" o:spid="_x0000_s1026" style="position:absolute;margin-left:228.5pt;margin-top:12pt;width:9pt;height:9pt;z-index:251957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"/>
                  </w:pict>
                </mc:Fallback>
              </mc:AlternateContent>
            </w:r>
            <w:r w:rsidRPr="00DD00AD">
              <w:rPr>
                <w:rFonts w:eastAsiaTheme="minorHAnsi" w:cstheme="minorBidi"/>
                <w:lang w:val="en-US" w:eastAsia="en-US"/>
              </w:rPr>
              <w:t>1</w:t>
            </w:r>
            <w:r w:rsidRPr="00DD00AD">
              <w:rPr>
                <w:rFonts w:eastAsiaTheme="minorHAnsi" w:cstheme="minorBidi"/>
                <w:lang w:eastAsia="en-US"/>
              </w:rPr>
              <w:t>.2.1) барабан</w:t>
            </w:r>
            <w:r w:rsidRPr="00DD00AD">
              <w:rPr>
                <w:rFonts w:eastAsiaTheme="minorHAnsi" w:cstheme="minorBidi"/>
                <w:lang w:eastAsia="en-US"/>
              </w:rPr>
              <w:br/>
              <w:t>котлоагрегата</w:t>
            </w:r>
          </w:p>
        </w:tc>
      </w:tr>
      <w:tr w:rsidR="008D6F68" w:rsidRPr="00DD00AD" w:rsidTr="008F4B23">
        <w:trPr>
          <w:tblCellSpacing w:w="7" w:type="dxa"/>
        </w:trPr>
        <w:tc>
          <w:tcPr>
            <w:tcW w:w="4294" w:type="dxa"/>
            <w:vMerge/>
            <w:tcBorders>
              <w:left w:val="single" w:sz="4" w:space="0" w:color="auto"/>
              <w:right w:val="single" w:sz="4" w:space="0" w:color="auto"/>
            </w:tcBorders>
            <w:vAlign w:val="center"/>
          </w:tcPr>
          <w:p w:rsidR="008D6F68" w:rsidRPr="00DD00AD" w:rsidRDefault="008D6F68" w:rsidP="008D6F68">
            <w:pPr>
              <w:spacing w:before="0" w:line="259" w:lineRule="auto"/>
              <w:rPr>
                <w:rFonts w:eastAsiaTheme="minorHAnsi" w:cstheme="minorBidi"/>
                <w:lang w:eastAsia="en-US"/>
              </w:rPr>
            </w:pPr>
          </w:p>
        </w:tc>
        <w:tc>
          <w:tcPr>
            <w:tcW w:w="5300" w:type="dxa"/>
            <w:vMerge/>
            <w:tcBorders>
              <w:left w:val="single" w:sz="4" w:space="0" w:color="auto"/>
              <w:right w:val="single" w:sz="4" w:space="0" w:color="auto"/>
            </w:tcBorders>
            <w:vAlign w:val="center"/>
          </w:tcPr>
          <w:p w:rsidR="008D6F68" w:rsidRPr="00DD00AD" w:rsidRDefault="008D6F68" w:rsidP="008D6F68">
            <w:pPr>
              <w:spacing w:before="0" w:line="259" w:lineRule="auto"/>
              <w:rPr>
                <w:rFonts w:eastAsiaTheme="minorHAnsi" w:cstheme="minorBidi"/>
                <w:lang w:eastAsia="en-US"/>
              </w:rPr>
            </w:pPr>
          </w:p>
        </w:tc>
        <w:tc>
          <w:tcPr>
            <w:tcW w:w="5094" w:type="dxa"/>
            <w:tcBorders>
              <w:top w:val="single" w:sz="4" w:space="0" w:color="auto"/>
              <w:left w:val="single" w:sz="4" w:space="0" w:color="auto"/>
              <w:bottom w:val="single" w:sz="4" w:space="0" w:color="auto"/>
              <w:right w:val="single" w:sz="4" w:space="0" w:color="auto"/>
            </w:tcBorders>
            <w:vAlign w:val="center"/>
          </w:tcPr>
          <w:p w:rsidR="008D6F68" w:rsidRPr="00DD00AD" w:rsidRDefault="008D6F68" w:rsidP="008D6F68">
            <w:pPr>
              <w:spacing w:before="0" w:line="259" w:lineRule="auto"/>
              <w:rPr>
                <w:rFonts w:eastAsiaTheme="minorHAnsi" w:cstheme="minorBidi"/>
                <w:lang w:eastAsia="en-US"/>
              </w:rPr>
            </w:pPr>
            <w:r w:rsidRPr="00DD00AD">
              <w:rPr>
                <w:rFonts w:eastAsiaTheme="minorHAnsi" w:cstheme="minorBidi"/>
                <w:noProof/>
                <w:lang w:eastAsia="ru-RU"/>
              </w:rPr>
              <mc:AlternateContent>
                <mc:Choice Requires="wps">
                  <w:drawing>
                    <wp:anchor distT="0" distB="0" distL="114300" distR="114300" simplePos="0" relativeHeight="251958272" behindDoc="0" locked="0" layoutInCell="1" allowOverlap="1" wp14:anchorId="33EE38D3" wp14:editId="5506C1CE">
                      <wp:simplePos x="0" y="0"/>
                      <wp:positionH relativeFrom="column">
                        <wp:posOffset>2912745</wp:posOffset>
                      </wp:positionH>
                      <wp:positionV relativeFrom="paragraph">
                        <wp:posOffset>27940</wp:posOffset>
                      </wp:positionV>
                      <wp:extent cx="114300" cy="114300"/>
                      <wp:effectExtent l="0" t="0" r="19050" b="19050"/>
                      <wp:wrapNone/>
                      <wp:docPr id="5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1="http://schemas.microsoft.com/office/drawing/2015/9/8/chartex" xmlns:cx="http://schemas.microsoft.com/office/drawing/2014/chartex">
                  <w:pict>
                    <v:rect w14:anchorId="6246DC68" id="Rectangle 2" o:spid="_x0000_s1026" style="position:absolute;margin-left:229.35pt;margin-top:2.2pt;width:9pt;height:9pt;z-index:25195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"/>
                  </w:pict>
                </mc:Fallback>
              </mc:AlternateContent>
            </w:r>
            <w:r w:rsidRPr="00DD00AD">
              <w:rPr>
                <w:rFonts w:eastAsiaTheme="minorHAnsi" w:cstheme="minorBidi"/>
                <w:lang w:eastAsia="en-US"/>
              </w:rPr>
              <w:t>1.2.2) пароперегреватель котлоагрегата</w:t>
            </w:r>
          </w:p>
        </w:tc>
      </w:tr>
      <w:tr w:rsidR="008D6F68" w:rsidRPr="00DD00AD" w:rsidTr="008F4B23">
        <w:trPr>
          <w:tblCellSpacing w:w="7" w:type="dxa"/>
        </w:trPr>
        <w:tc>
          <w:tcPr>
            <w:tcW w:w="4294" w:type="dxa"/>
            <w:vMerge/>
            <w:tcBorders>
              <w:left w:val="single" w:sz="4" w:space="0" w:color="auto"/>
              <w:right w:val="single" w:sz="4" w:space="0" w:color="auto"/>
            </w:tcBorders>
            <w:vAlign w:val="center"/>
          </w:tcPr>
          <w:p w:rsidR="008D6F68" w:rsidRPr="00DD00AD" w:rsidRDefault="008D6F68" w:rsidP="008D6F68">
            <w:pPr>
              <w:spacing w:before="0" w:line="259" w:lineRule="auto"/>
              <w:rPr>
                <w:rFonts w:eastAsiaTheme="minorHAnsi" w:cstheme="minorBidi"/>
                <w:lang w:eastAsia="en-US"/>
              </w:rPr>
            </w:pPr>
          </w:p>
        </w:tc>
        <w:tc>
          <w:tcPr>
            <w:tcW w:w="5300" w:type="dxa"/>
            <w:vMerge/>
            <w:tcBorders>
              <w:left w:val="single" w:sz="4" w:space="0" w:color="auto"/>
              <w:right w:val="single" w:sz="4" w:space="0" w:color="auto"/>
            </w:tcBorders>
            <w:vAlign w:val="center"/>
          </w:tcPr>
          <w:p w:rsidR="008D6F68" w:rsidRPr="00DD00AD" w:rsidRDefault="008D6F68" w:rsidP="008D6F68">
            <w:pPr>
              <w:spacing w:before="0" w:line="259" w:lineRule="auto"/>
              <w:rPr>
                <w:rFonts w:eastAsiaTheme="minorHAnsi" w:cstheme="minorBidi"/>
                <w:lang w:eastAsia="en-US"/>
              </w:rPr>
            </w:pPr>
          </w:p>
        </w:tc>
        <w:tc>
          <w:tcPr>
            <w:tcW w:w="5094" w:type="dxa"/>
            <w:tcBorders>
              <w:top w:val="single" w:sz="4" w:space="0" w:color="auto"/>
              <w:left w:val="single" w:sz="4" w:space="0" w:color="auto"/>
              <w:bottom w:val="single" w:sz="4" w:space="0" w:color="auto"/>
              <w:right w:val="single" w:sz="4" w:space="0" w:color="auto"/>
            </w:tcBorders>
            <w:vAlign w:val="center"/>
          </w:tcPr>
          <w:p w:rsidR="008D6F68" w:rsidRPr="00DD00AD" w:rsidRDefault="008D6F68" w:rsidP="008D6F68">
            <w:pPr>
              <w:spacing w:before="0" w:line="259" w:lineRule="auto"/>
              <w:rPr>
                <w:rFonts w:eastAsiaTheme="minorHAnsi" w:cstheme="minorBidi"/>
                <w:lang w:eastAsia="en-US"/>
              </w:rPr>
            </w:pPr>
            <w:r w:rsidRPr="00DD00AD">
              <w:rPr>
                <w:rFonts w:eastAsiaTheme="minorHAnsi" w:cstheme="minorBidi"/>
                <w:noProof/>
                <w:lang w:eastAsia="ru-RU"/>
              </w:rPr>
              <mc:AlternateContent>
                <mc:Choice Requires="wps">
                  <w:drawing>
                    <wp:anchor distT="0" distB="0" distL="114300" distR="114300" simplePos="0" relativeHeight="251961344" behindDoc="0" locked="0" layoutInCell="1" allowOverlap="1" wp14:anchorId="7F45DCCA" wp14:editId="3634333C">
                      <wp:simplePos x="0" y="0"/>
                      <wp:positionH relativeFrom="column">
                        <wp:posOffset>2930525</wp:posOffset>
                      </wp:positionH>
                      <wp:positionV relativeFrom="paragraph">
                        <wp:posOffset>-635</wp:posOffset>
                      </wp:positionV>
                      <wp:extent cx="114300" cy="114300"/>
                      <wp:effectExtent l="0" t="0" r="19050" b="19050"/>
                      <wp:wrapNone/>
                      <wp:docPr id="55"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1="http://schemas.microsoft.com/office/drawing/2015/9/8/chartex" xmlns:cx="http://schemas.microsoft.com/office/drawing/2014/chartex">
                  <w:pict>
                    <v:rect w14:anchorId="73546525" id="Rectangle 2" o:spid="_x0000_s1026" style="position:absolute;margin-left:230.75pt;margin-top:-.05pt;width:9pt;height:9pt;z-index:251961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"/>
                  </w:pict>
                </mc:Fallback>
              </mc:AlternateContent>
            </w:r>
            <w:r w:rsidRPr="00DD00AD">
              <w:rPr>
                <w:rFonts w:eastAsiaTheme="minorHAnsi" w:cstheme="minorBidi"/>
                <w:lang w:eastAsia="en-US"/>
              </w:rPr>
              <w:t>1.2.3) коллектор пароперегревателя котлоагрегата</w:t>
            </w:r>
          </w:p>
        </w:tc>
      </w:tr>
      <w:tr w:rsidR="008D6F68" w:rsidRPr="00DD00AD" w:rsidTr="008F4B23">
        <w:trPr>
          <w:tblCellSpacing w:w="7" w:type="dxa"/>
        </w:trPr>
        <w:tc>
          <w:tcPr>
            <w:tcW w:w="4294" w:type="dxa"/>
            <w:vMerge/>
            <w:tcBorders>
              <w:left w:val="single" w:sz="4" w:space="0" w:color="auto"/>
              <w:right w:val="single" w:sz="4" w:space="0" w:color="auto"/>
            </w:tcBorders>
            <w:vAlign w:val="center"/>
          </w:tcPr>
          <w:p w:rsidR="008D6F68" w:rsidRPr="00DD00AD" w:rsidRDefault="008D6F68" w:rsidP="008D6F68">
            <w:pPr>
              <w:spacing w:before="0" w:line="259" w:lineRule="auto"/>
              <w:rPr>
                <w:rFonts w:eastAsiaTheme="minorHAnsi" w:cstheme="minorBidi"/>
                <w:lang w:eastAsia="en-US"/>
              </w:rPr>
            </w:pPr>
          </w:p>
        </w:tc>
        <w:tc>
          <w:tcPr>
            <w:tcW w:w="5300" w:type="dxa"/>
            <w:vMerge/>
            <w:tcBorders>
              <w:left w:val="single" w:sz="4" w:space="0" w:color="auto"/>
              <w:right w:val="single" w:sz="4" w:space="0" w:color="auto"/>
            </w:tcBorders>
            <w:vAlign w:val="center"/>
          </w:tcPr>
          <w:p w:rsidR="008D6F68" w:rsidRPr="00DD00AD" w:rsidRDefault="008D6F68" w:rsidP="008D6F68">
            <w:pPr>
              <w:spacing w:before="0" w:line="259" w:lineRule="auto"/>
              <w:rPr>
                <w:rFonts w:eastAsiaTheme="minorHAnsi" w:cstheme="minorBidi"/>
                <w:lang w:eastAsia="en-US"/>
              </w:rPr>
            </w:pPr>
          </w:p>
        </w:tc>
        <w:tc>
          <w:tcPr>
            <w:tcW w:w="5094" w:type="dxa"/>
            <w:tcBorders>
              <w:top w:val="single" w:sz="4" w:space="0" w:color="auto"/>
              <w:left w:val="single" w:sz="4" w:space="0" w:color="auto"/>
              <w:bottom w:val="single" w:sz="4" w:space="0" w:color="auto"/>
              <w:right w:val="single" w:sz="4" w:space="0" w:color="auto"/>
            </w:tcBorders>
            <w:vAlign w:val="center"/>
          </w:tcPr>
          <w:p w:rsidR="008D6F68" w:rsidRPr="00DD00AD" w:rsidRDefault="008D6F68" w:rsidP="008D6F68">
            <w:pPr>
              <w:spacing w:before="0" w:line="259" w:lineRule="auto"/>
              <w:rPr>
                <w:rFonts w:eastAsiaTheme="minorHAnsi" w:cstheme="minorBidi"/>
                <w:lang w:eastAsia="en-US"/>
              </w:rPr>
            </w:pPr>
            <w:r w:rsidRPr="00DD00AD">
              <w:rPr>
                <w:rFonts w:eastAsiaTheme="minorHAnsi" w:cstheme="minorBidi"/>
                <w:noProof/>
                <w:lang w:eastAsia="ru-RU"/>
              </w:rPr>
              <mc:AlternateContent>
                <mc:Choice Requires="wps">
                  <w:drawing>
                    <wp:anchor distT="0" distB="0" distL="114300" distR="114300" simplePos="0" relativeHeight="251959296" behindDoc="0" locked="0" layoutInCell="1" allowOverlap="1" wp14:anchorId="0B9E5666" wp14:editId="5465331D">
                      <wp:simplePos x="0" y="0"/>
                      <wp:positionH relativeFrom="column">
                        <wp:posOffset>2909570</wp:posOffset>
                      </wp:positionH>
                      <wp:positionV relativeFrom="paragraph">
                        <wp:posOffset>45720</wp:posOffset>
                      </wp:positionV>
                      <wp:extent cx="114300" cy="114300"/>
                      <wp:effectExtent l="0" t="0" r="19050" b="19050"/>
                      <wp:wrapNone/>
                      <wp:docPr id="5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1="http://schemas.microsoft.com/office/drawing/2015/9/8/chartex" xmlns:cx="http://schemas.microsoft.com/office/drawing/2014/chartex">
                  <w:pict>
                    <v:rect w14:anchorId="2B9ABAF9" id="Rectangle 2" o:spid="_x0000_s1026" style="position:absolute;margin-left:229.1pt;margin-top:3.6pt;width:9pt;height:9pt;z-index:251959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"/>
                  </w:pict>
                </mc:Fallback>
              </mc:AlternateContent>
            </w:r>
            <w:r w:rsidRPr="00DD00AD">
              <w:rPr>
                <w:rFonts w:eastAsiaTheme="minorHAnsi" w:cstheme="minorBidi"/>
                <w:lang w:eastAsia="en-US"/>
              </w:rPr>
              <w:t>1.2.4) топочный экран котлоагрегата</w:t>
            </w:r>
          </w:p>
        </w:tc>
      </w:tr>
      <w:tr w:rsidR="008D6F68" w:rsidRPr="00DD00AD" w:rsidTr="008F4B23">
        <w:trPr>
          <w:tblCellSpacing w:w="7" w:type="dxa"/>
        </w:trPr>
        <w:tc>
          <w:tcPr>
            <w:tcW w:w="4294" w:type="dxa"/>
            <w:vMerge/>
            <w:tcBorders>
              <w:left w:val="single" w:sz="4" w:space="0" w:color="auto"/>
              <w:right w:val="single" w:sz="4" w:space="0" w:color="auto"/>
            </w:tcBorders>
            <w:vAlign w:val="center"/>
          </w:tcPr>
          <w:p w:rsidR="008D6F68" w:rsidRPr="00DD00AD" w:rsidRDefault="008D6F68" w:rsidP="008D6F68">
            <w:pPr>
              <w:spacing w:before="0" w:line="259" w:lineRule="auto"/>
              <w:rPr>
                <w:rFonts w:eastAsiaTheme="minorHAnsi" w:cstheme="minorBidi"/>
                <w:lang w:eastAsia="en-US"/>
              </w:rPr>
            </w:pPr>
          </w:p>
        </w:tc>
        <w:tc>
          <w:tcPr>
            <w:tcW w:w="5300" w:type="dxa"/>
            <w:vMerge/>
            <w:tcBorders>
              <w:left w:val="single" w:sz="4" w:space="0" w:color="auto"/>
              <w:right w:val="single" w:sz="4" w:space="0" w:color="auto"/>
            </w:tcBorders>
            <w:vAlign w:val="center"/>
          </w:tcPr>
          <w:p w:rsidR="008D6F68" w:rsidRPr="00DD00AD" w:rsidRDefault="008D6F68" w:rsidP="008D6F68">
            <w:pPr>
              <w:spacing w:before="0" w:line="259" w:lineRule="auto"/>
              <w:rPr>
                <w:rFonts w:eastAsiaTheme="minorHAnsi" w:cstheme="minorBidi"/>
                <w:lang w:eastAsia="en-US"/>
              </w:rPr>
            </w:pPr>
          </w:p>
        </w:tc>
        <w:tc>
          <w:tcPr>
            <w:tcW w:w="5094" w:type="dxa"/>
            <w:tcBorders>
              <w:top w:val="single" w:sz="4" w:space="0" w:color="auto"/>
              <w:left w:val="single" w:sz="4" w:space="0" w:color="auto"/>
              <w:bottom w:val="single" w:sz="4" w:space="0" w:color="auto"/>
              <w:right w:val="single" w:sz="4" w:space="0" w:color="auto"/>
            </w:tcBorders>
            <w:vAlign w:val="center"/>
          </w:tcPr>
          <w:p w:rsidR="008D6F68" w:rsidRPr="00DD00AD" w:rsidRDefault="008D6F68" w:rsidP="008D6F68">
            <w:pPr>
              <w:spacing w:before="0" w:line="259" w:lineRule="auto"/>
              <w:rPr>
                <w:rFonts w:eastAsiaTheme="minorHAnsi" w:cstheme="minorBidi"/>
                <w:lang w:eastAsia="en-US"/>
              </w:rPr>
            </w:pPr>
            <w:r w:rsidRPr="00DD00AD">
              <w:rPr>
                <w:rFonts w:eastAsiaTheme="minorHAnsi" w:cstheme="minorBidi"/>
                <w:noProof/>
                <w:lang w:eastAsia="ru-RU"/>
              </w:rPr>
              <mc:AlternateContent>
                <mc:Choice Requires="wps">
                  <w:drawing>
                    <wp:anchor distT="0" distB="0" distL="114300" distR="114300" simplePos="0" relativeHeight="251960320" behindDoc="0" locked="0" layoutInCell="1" allowOverlap="1" wp14:anchorId="4966B1E2" wp14:editId="03C2F67C">
                      <wp:simplePos x="0" y="0"/>
                      <wp:positionH relativeFrom="column">
                        <wp:posOffset>2903220</wp:posOffset>
                      </wp:positionH>
                      <wp:positionV relativeFrom="paragraph">
                        <wp:posOffset>120650</wp:posOffset>
                      </wp:positionV>
                      <wp:extent cx="114300" cy="114300"/>
                      <wp:effectExtent l="0" t="0" r="19050" b="19050"/>
                      <wp:wrapNone/>
                      <wp:docPr id="54"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1="http://schemas.microsoft.com/office/drawing/2015/9/8/chartex" xmlns:cx="http://schemas.microsoft.com/office/drawing/2014/chartex">
                  <w:pict>
                    <v:rect w14:anchorId="6BE372DA" id="Rectangle 2" o:spid="_x0000_s1026" style="position:absolute;margin-left:228.6pt;margin-top:9.5pt;width:9pt;height:9pt;z-index:251960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"/>
                  </w:pict>
                </mc:Fallback>
              </mc:AlternateContent>
            </w:r>
            <w:r w:rsidRPr="00DD00AD">
              <w:rPr>
                <w:rFonts w:eastAsiaTheme="minorHAnsi" w:cstheme="minorBidi"/>
                <w:lang w:eastAsia="en-US"/>
              </w:rPr>
              <w:t>1.2.5) перепускные трубопроводы с арматурой по пароводяному тракту парового котлоагрегата</w:t>
            </w:r>
          </w:p>
        </w:tc>
      </w:tr>
      <w:tr w:rsidR="008D6F68" w:rsidRPr="00DD00AD" w:rsidTr="008F4B23">
        <w:trPr>
          <w:tblCellSpacing w:w="7" w:type="dxa"/>
        </w:trPr>
        <w:tc>
          <w:tcPr>
            <w:tcW w:w="4294" w:type="dxa"/>
            <w:vMerge/>
            <w:tcBorders>
              <w:left w:val="single" w:sz="4" w:space="0" w:color="auto"/>
              <w:right w:val="single" w:sz="4" w:space="0" w:color="auto"/>
            </w:tcBorders>
            <w:vAlign w:val="center"/>
          </w:tcPr>
          <w:p w:rsidR="008D6F68" w:rsidRPr="00DD00AD" w:rsidRDefault="008D6F68" w:rsidP="008D6F68">
            <w:pPr>
              <w:spacing w:before="0" w:line="259" w:lineRule="auto"/>
              <w:rPr>
                <w:rFonts w:eastAsiaTheme="minorHAnsi" w:cstheme="minorBidi"/>
                <w:lang w:eastAsia="en-US"/>
              </w:rPr>
            </w:pPr>
          </w:p>
        </w:tc>
        <w:tc>
          <w:tcPr>
            <w:tcW w:w="5300" w:type="dxa"/>
            <w:vMerge/>
            <w:tcBorders>
              <w:left w:val="single" w:sz="4" w:space="0" w:color="auto"/>
              <w:right w:val="single" w:sz="4" w:space="0" w:color="auto"/>
            </w:tcBorders>
            <w:vAlign w:val="center"/>
          </w:tcPr>
          <w:p w:rsidR="008D6F68" w:rsidRPr="00DD00AD" w:rsidRDefault="008D6F68" w:rsidP="008D6F68">
            <w:pPr>
              <w:spacing w:before="0" w:line="259" w:lineRule="auto"/>
              <w:rPr>
                <w:rFonts w:eastAsiaTheme="minorHAnsi" w:cstheme="minorBidi"/>
                <w:lang w:eastAsia="en-US"/>
              </w:rPr>
            </w:pPr>
          </w:p>
        </w:tc>
        <w:tc>
          <w:tcPr>
            <w:tcW w:w="5094" w:type="dxa"/>
            <w:tcBorders>
              <w:top w:val="single" w:sz="4" w:space="0" w:color="auto"/>
              <w:left w:val="single" w:sz="4" w:space="0" w:color="auto"/>
              <w:bottom w:val="single" w:sz="4" w:space="0" w:color="auto"/>
              <w:right w:val="single" w:sz="4" w:space="0" w:color="auto"/>
            </w:tcBorders>
            <w:vAlign w:val="center"/>
          </w:tcPr>
          <w:p w:rsidR="008D6F68" w:rsidRPr="00DD00AD" w:rsidRDefault="008D6F68" w:rsidP="008D6F68">
            <w:pPr>
              <w:spacing w:before="0" w:line="259" w:lineRule="auto"/>
              <w:rPr>
                <w:rFonts w:eastAsiaTheme="minorHAnsi" w:cstheme="minorBidi"/>
                <w:noProof/>
              </w:rPr>
            </w:pPr>
            <w:r w:rsidRPr="00DD00AD">
              <w:rPr>
                <w:rFonts w:eastAsiaTheme="minorHAnsi" w:cstheme="minorBidi"/>
                <w:noProof/>
                <w:lang w:eastAsia="ru-RU"/>
              </w:rPr>
              <mc:AlternateContent>
                <mc:Choice Requires="wps">
                  <w:drawing>
                    <wp:anchor distT="0" distB="0" distL="114300" distR="114300" simplePos="0" relativeHeight="251962368" behindDoc="0" locked="0" layoutInCell="1" allowOverlap="1" wp14:anchorId="69769C2E" wp14:editId="06528634">
                      <wp:simplePos x="0" y="0"/>
                      <wp:positionH relativeFrom="column">
                        <wp:posOffset>2915285</wp:posOffset>
                      </wp:positionH>
                      <wp:positionV relativeFrom="paragraph">
                        <wp:posOffset>181610</wp:posOffset>
                      </wp:positionV>
                      <wp:extent cx="114300" cy="114300"/>
                      <wp:effectExtent l="0" t="0" r="19050" b="19050"/>
                      <wp:wrapNone/>
                      <wp:docPr id="56"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1="http://schemas.microsoft.com/office/drawing/2015/9/8/chartex" xmlns:cx="http://schemas.microsoft.com/office/drawing/2014/chartex">
                  <w:pict>
                    <v:rect w14:anchorId="1D64224A" id="Rectangle 2" o:spid="_x0000_s1026" style="position:absolute;margin-left:229.55pt;margin-top:14.3pt;width:9pt;height:9pt;z-index:251962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"/>
                  </w:pict>
                </mc:Fallback>
              </mc:AlternateContent>
            </w:r>
            <w:r w:rsidRPr="00DD00AD">
              <w:rPr>
                <w:rFonts w:eastAsiaTheme="minorHAnsi" w:cstheme="minorBidi"/>
                <w:lang w:eastAsia="en-US"/>
              </w:rPr>
              <w:t>1.2.6) замена трубопроповодов связи между котлом и турбиной</w:t>
            </w:r>
          </w:p>
        </w:tc>
      </w:tr>
      <w:tr w:rsidR="008D6F68" w:rsidRPr="00DD00AD" w:rsidTr="008F4B23">
        <w:trPr>
          <w:tblCellSpacing w:w="7" w:type="dxa"/>
        </w:trPr>
        <w:tc>
          <w:tcPr>
            <w:tcW w:w="4294" w:type="dxa"/>
            <w:vMerge w:val="restart"/>
            <w:tcBorders>
              <w:top w:val="single" w:sz="4" w:space="0" w:color="auto"/>
              <w:left w:val="single" w:sz="4" w:space="0" w:color="auto"/>
              <w:right w:val="single" w:sz="4" w:space="0" w:color="auto"/>
            </w:tcBorders>
            <w:vAlign w:val="center"/>
          </w:tcPr>
          <w:p w:rsidR="008D6F68" w:rsidRPr="00DD00AD" w:rsidRDefault="008D6F68" w:rsidP="008D6F68">
            <w:pPr>
              <w:spacing w:before="0" w:line="259" w:lineRule="auto"/>
              <w:rPr>
                <w:rFonts w:eastAsiaTheme="minorHAnsi" w:cstheme="minorBidi"/>
                <w:lang w:eastAsia="en-US"/>
              </w:rPr>
            </w:pPr>
          </w:p>
          <w:p w:rsidR="008D6F68" w:rsidRPr="00DD00AD" w:rsidRDefault="008D6F68" w:rsidP="008D6F68">
            <w:pPr>
              <w:spacing w:before="0" w:line="259" w:lineRule="auto"/>
              <w:rPr>
                <w:rFonts w:eastAsiaTheme="minorHAnsi" w:cstheme="minorBidi"/>
                <w:lang w:eastAsia="en-US"/>
              </w:rPr>
            </w:pPr>
          </w:p>
          <w:p w:rsidR="008D6F68" w:rsidRPr="00DD00AD" w:rsidRDefault="008D6F68" w:rsidP="008D6F68">
            <w:pPr>
              <w:spacing w:before="0" w:line="259" w:lineRule="auto"/>
              <w:rPr>
                <w:rFonts w:eastAsiaTheme="minorHAnsi" w:cstheme="minorBidi"/>
                <w:lang w:eastAsia="en-US"/>
              </w:rPr>
            </w:pPr>
          </w:p>
          <w:p w:rsidR="008D6F68" w:rsidRPr="00DD00AD" w:rsidRDefault="008D6F68" w:rsidP="008D6F68">
            <w:pPr>
              <w:spacing w:before="0" w:line="259" w:lineRule="auto"/>
              <w:rPr>
                <w:rFonts w:eastAsiaTheme="minorHAnsi" w:cstheme="minorBidi"/>
                <w:lang w:eastAsia="en-US"/>
              </w:rPr>
            </w:pPr>
          </w:p>
          <w:p w:rsidR="008D6F68" w:rsidRPr="00DD00AD" w:rsidRDefault="008D6F68" w:rsidP="008D6F68">
            <w:pPr>
              <w:spacing w:before="0" w:line="259" w:lineRule="auto"/>
              <w:rPr>
                <w:rFonts w:eastAsiaTheme="minorHAnsi" w:cstheme="minorBidi"/>
                <w:lang w:eastAsia="en-US"/>
              </w:rPr>
            </w:pPr>
          </w:p>
          <w:p w:rsidR="008D6F68" w:rsidRPr="00DD00AD" w:rsidRDefault="008D6F68" w:rsidP="008D6F68">
            <w:pPr>
              <w:spacing w:before="0" w:line="259" w:lineRule="auto"/>
              <w:rPr>
                <w:rFonts w:eastAsiaTheme="minorHAnsi" w:cstheme="minorBidi"/>
                <w:lang w:eastAsia="en-US"/>
              </w:rPr>
            </w:pPr>
            <w:r w:rsidRPr="00DD00AD">
              <w:rPr>
                <w:rFonts w:eastAsiaTheme="minorHAnsi" w:cstheme="minorBidi"/>
                <w:lang w:eastAsia="en-US"/>
              </w:rPr>
              <w:t>2. Турбинное оборудование</w:t>
            </w:r>
          </w:p>
        </w:tc>
        <w:tc>
          <w:tcPr>
            <w:tcW w:w="5300" w:type="dxa"/>
            <w:tcBorders>
              <w:top w:val="single" w:sz="4" w:space="0" w:color="auto"/>
              <w:left w:val="single" w:sz="4" w:space="0" w:color="auto"/>
              <w:bottom w:val="single" w:sz="4" w:space="0" w:color="auto"/>
              <w:right w:val="single" w:sz="4" w:space="0" w:color="auto"/>
            </w:tcBorders>
            <w:vAlign w:val="center"/>
          </w:tcPr>
          <w:p w:rsidR="008D6F68" w:rsidRPr="00DD00AD" w:rsidRDefault="008D6F68" w:rsidP="008D6F68">
            <w:pPr>
              <w:spacing w:before="0" w:line="259" w:lineRule="auto"/>
              <w:rPr>
                <w:rFonts w:eastAsiaTheme="minorHAnsi" w:cstheme="minorBidi"/>
                <w:lang w:eastAsia="en-US"/>
              </w:rPr>
            </w:pPr>
            <w:r w:rsidRPr="00DD00AD">
              <w:rPr>
                <w:rFonts w:eastAsiaTheme="minorHAnsi" w:cstheme="minorBidi"/>
                <w:noProof/>
                <w:lang w:eastAsia="ru-RU"/>
              </w:rPr>
              <mc:AlternateContent>
                <mc:Choice Requires="wps">
                  <w:drawing>
                    <wp:anchor distT="0" distB="0" distL="114300" distR="114300" simplePos="0" relativeHeight="251963392" behindDoc="0" locked="0" layoutInCell="1" allowOverlap="1" wp14:anchorId="26F3252D" wp14:editId="58E5F03C">
                      <wp:simplePos x="0" y="0"/>
                      <wp:positionH relativeFrom="column">
                        <wp:posOffset>3039745</wp:posOffset>
                      </wp:positionH>
                      <wp:positionV relativeFrom="paragraph">
                        <wp:posOffset>171450</wp:posOffset>
                      </wp:positionV>
                      <wp:extent cx="114300" cy="114300"/>
                      <wp:effectExtent l="0" t="0" r="19050" b="19050"/>
                      <wp:wrapNone/>
                      <wp:docPr id="57"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1="http://schemas.microsoft.com/office/drawing/2015/9/8/chartex" xmlns:cx="http://schemas.microsoft.com/office/drawing/2014/chartex">
                  <w:pict>
                    <v:rect w14:anchorId="041241B0" id="Rectangle 2" o:spid="_x0000_s1026" style="position:absolute;margin-left:239.35pt;margin-top:13.5pt;width:9pt;height:9pt;z-index:25196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"/>
                  </w:pict>
                </mc:Fallback>
              </mc:AlternateContent>
            </w:r>
            <w:r w:rsidRPr="00DD00AD">
              <w:rPr>
                <w:rFonts w:eastAsiaTheme="minorHAnsi" w:cstheme="minorBidi"/>
                <w:lang w:eastAsia="en-US"/>
              </w:rPr>
              <w:t xml:space="preserve">2.1) </w:t>
            </w:r>
            <w:r w:rsidRPr="00DD00AD">
              <w:rPr>
                <w:rFonts w:cs="Times New Roman"/>
              </w:rPr>
              <w:t>комплексная замена паровой турбины (паровых турбин) на паровую турбину (паровые турбины)</w:t>
            </w:r>
          </w:p>
        </w:tc>
        <w:tc>
          <w:tcPr>
            <w:tcW w:w="5094" w:type="dxa"/>
            <w:tcBorders>
              <w:top w:val="single" w:sz="4" w:space="0" w:color="auto"/>
              <w:left w:val="single" w:sz="4" w:space="0" w:color="auto"/>
              <w:bottom w:val="single" w:sz="4" w:space="0" w:color="auto"/>
              <w:right w:val="single" w:sz="4" w:space="0" w:color="auto"/>
            </w:tcBorders>
            <w:vAlign w:val="center"/>
          </w:tcPr>
          <w:p w:rsidR="008D6F68" w:rsidRPr="00DD00AD" w:rsidRDefault="008D6F68" w:rsidP="008D6F68">
            <w:pPr>
              <w:spacing w:before="0" w:line="259" w:lineRule="auto"/>
              <w:rPr>
                <w:rFonts w:eastAsiaTheme="minorHAnsi" w:cstheme="minorBidi"/>
                <w:lang w:eastAsia="en-US"/>
              </w:rPr>
            </w:pPr>
          </w:p>
        </w:tc>
      </w:tr>
      <w:tr w:rsidR="008D6F68" w:rsidRPr="00DD00AD" w:rsidTr="008F4B23">
        <w:trPr>
          <w:tblCellSpacing w:w="7" w:type="dxa"/>
        </w:trPr>
        <w:tc>
          <w:tcPr>
            <w:tcW w:w="4294" w:type="dxa"/>
            <w:vMerge/>
            <w:tcBorders>
              <w:left w:val="single" w:sz="4" w:space="0" w:color="auto"/>
              <w:right w:val="single" w:sz="4" w:space="0" w:color="auto"/>
            </w:tcBorders>
            <w:vAlign w:val="center"/>
          </w:tcPr>
          <w:p w:rsidR="008D6F68" w:rsidRPr="00DD00AD" w:rsidRDefault="008D6F68" w:rsidP="008D6F68">
            <w:pPr>
              <w:spacing w:before="0" w:line="259" w:lineRule="auto"/>
              <w:rPr>
                <w:rFonts w:eastAsiaTheme="minorHAnsi" w:cstheme="minorBidi"/>
                <w:lang w:eastAsia="en-US"/>
              </w:rPr>
            </w:pPr>
          </w:p>
        </w:tc>
        <w:tc>
          <w:tcPr>
            <w:tcW w:w="5300" w:type="dxa"/>
            <w:tcBorders>
              <w:top w:val="single" w:sz="4" w:space="0" w:color="auto"/>
              <w:left w:val="single" w:sz="4" w:space="0" w:color="auto"/>
              <w:bottom w:val="single" w:sz="4" w:space="0" w:color="auto"/>
              <w:right w:val="single" w:sz="4" w:space="0" w:color="auto"/>
            </w:tcBorders>
            <w:vAlign w:val="center"/>
          </w:tcPr>
          <w:p w:rsidR="008D6F68" w:rsidRPr="00DD00AD" w:rsidRDefault="008D6F68" w:rsidP="008D6F68">
            <w:pPr>
              <w:spacing w:before="0" w:line="259" w:lineRule="auto"/>
              <w:rPr>
                <w:rFonts w:eastAsiaTheme="minorHAnsi" w:cstheme="minorBidi"/>
                <w:lang w:eastAsia="en-US"/>
              </w:rPr>
            </w:pPr>
            <w:r w:rsidRPr="00DD00AD">
              <w:rPr>
                <w:rFonts w:eastAsiaTheme="minorHAnsi" w:cstheme="minorBidi"/>
                <w:noProof/>
                <w:lang w:eastAsia="ru-RU"/>
              </w:rPr>
              <mc:AlternateContent>
                <mc:Choice Requires="wps">
                  <w:drawing>
                    <wp:anchor distT="0" distB="0" distL="114300" distR="114300" simplePos="0" relativeHeight="251965440" behindDoc="0" locked="0" layoutInCell="1" allowOverlap="1" wp14:anchorId="083E132E" wp14:editId="507275F8">
                      <wp:simplePos x="0" y="0"/>
                      <wp:positionH relativeFrom="column">
                        <wp:posOffset>3039110</wp:posOffset>
                      </wp:positionH>
                      <wp:positionV relativeFrom="paragraph">
                        <wp:posOffset>348615</wp:posOffset>
                      </wp:positionV>
                      <wp:extent cx="114300" cy="114300"/>
                      <wp:effectExtent l="0" t="0" r="19050" b="19050"/>
                      <wp:wrapNone/>
                      <wp:docPr id="65"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1="http://schemas.microsoft.com/office/drawing/2015/9/8/chartex" xmlns:cx="http://schemas.microsoft.com/office/drawing/2014/chartex">
                  <w:pict>
                    <v:rect w14:anchorId="118FA7FB" id="Rectangle 2" o:spid="_x0000_s1026" style="position:absolute;margin-left:239.3pt;margin-top:27.45pt;width:9pt;height:9pt;z-index:25196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"/>
                  </w:pict>
                </mc:Fallback>
              </mc:AlternateContent>
            </w:r>
            <w:r w:rsidRPr="00DD00AD">
              <w:rPr>
                <w:rFonts w:eastAsiaTheme="minorHAnsi" w:cstheme="minorBidi"/>
                <w:lang w:eastAsia="en-US"/>
              </w:rPr>
              <w:t xml:space="preserve">2.2) </w:t>
            </w:r>
            <w:r w:rsidRPr="00DD00AD">
              <w:rPr>
                <w:rFonts w:cs="Times New Roman"/>
              </w:rPr>
              <w:t>надстройка генерирующего объекта газовой турбиной (включая установку газовой турбины и котла утилизатора)</w:t>
            </w:r>
          </w:p>
        </w:tc>
        <w:tc>
          <w:tcPr>
            <w:tcW w:w="5094" w:type="dxa"/>
            <w:tcBorders>
              <w:top w:val="single" w:sz="4" w:space="0" w:color="auto"/>
              <w:left w:val="single" w:sz="4" w:space="0" w:color="auto"/>
              <w:bottom w:val="single" w:sz="4" w:space="0" w:color="auto"/>
              <w:right w:val="single" w:sz="4" w:space="0" w:color="auto"/>
            </w:tcBorders>
            <w:vAlign w:val="center"/>
          </w:tcPr>
          <w:p w:rsidR="008D6F68" w:rsidRPr="00DD00AD" w:rsidRDefault="008D6F68" w:rsidP="008D6F68">
            <w:pPr>
              <w:spacing w:before="0" w:line="259" w:lineRule="auto"/>
              <w:rPr>
                <w:rFonts w:eastAsiaTheme="minorHAnsi" w:cstheme="minorBidi"/>
                <w:lang w:eastAsia="en-US"/>
              </w:rPr>
            </w:pPr>
          </w:p>
        </w:tc>
      </w:tr>
      <w:tr w:rsidR="008D6F68" w:rsidRPr="00DD00AD" w:rsidTr="008F4B23">
        <w:trPr>
          <w:tblCellSpacing w:w="7" w:type="dxa"/>
        </w:trPr>
        <w:tc>
          <w:tcPr>
            <w:tcW w:w="4294" w:type="dxa"/>
            <w:vMerge/>
            <w:tcBorders>
              <w:left w:val="single" w:sz="4" w:space="0" w:color="auto"/>
              <w:right w:val="single" w:sz="4" w:space="0" w:color="auto"/>
            </w:tcBorders>
            <w:vAlign w:val="center"/>
          </w:tcPr>
          <w:p w:rsidR="008D6F68" w:rsidRPr="00DD00AD" w:rsidRDefault="008D6F68" w:rsidP="008D6F68">
            <w:pPr>
              <w:spacing w:before="0" w:line="259" w:lineRule="auto"/>
              <w:rPr>
                <w:rFonts w:eastAsiaTheme="minorHAnsi" w:cstheme="minorBidi"/>
                <w:lang w:eastAsia="en-US"/>
              </w:rPr>
            </w:pPr>
          </w:p>
        </w:tc>
        <w:tc>
          <w:tcPr>
            <w:tcW w:w="5300" w:type="dxa"/>
            <w:tcBorders>
              <w:top w:val="single" w:sz="4" w:space="0" w:color="auto"/>
              <w:left w:val="single" w:sz="4" w:space="0" w:color="auto"/>
              <w:bottom w:val="single" w:sz="4" w:space="0" w:color="auto"/>
              <w:right w:val="single" w:sz="4" w:space="0" w:color="auto"/>
            </w:tcBorders>
            <w:vAlign w:val="center"/>
          </w:tcPr>
          <w:p w:rsidR="008D6F68" w:rsidRPr="00DD00AD" w:rsidRDefault="008D6F68" w:rsidP="008D6F68">
            <w:pPr>
              <w:spacing w:before="0" w:line="259" w:lineRule="auto"/>
              <w:rPr>
                <w:rFonts w:eastAsiaTheme="minorHAnsi" w:cstheme="minorBidi"/>
                <w:noProof/>
              </w:rPr>
            </w:pPr>
            <w:r w:rsidRPr="00DD00AD">
              <w:rPr>
                <w:rFonts w:eastAsiaTheme="minorHAnsi" w:cstheme="minorBidi"/>
                <w:noProof/>
                <w:lang w:eastAsia="ru-RU"/>
              </w:rPr>
              <mc:AlternateContent>
                <mc:Choice Requires="wps">
                  <w:drawing>
                    <wp:anchor distT="0" distB="0" distL="114300" distR="114300" simplePos="0" relativeHeight="251964416" behindDoc="0" locked="0" layoutInCell="1" allowOverlap="1" wp14:anchorId="52249604" wp14:editId="609BF902">
                      <wp:simplePos x="0" y="0"/>
                      <wp:positionH relativeFrom="column">
                        <wp:posOffset>3043555</wp:posOffset>
                      </wp:positionH>
                      <wp:positionV relativeFrom="paragraph">
                        <wp:posOffset>16510</wp:posOffset>
                      </wp:positionV>
                      <wp:extent cx="114300" cy="114300"/>
                      <wp:effectExtent l="0" t="0" r="19050" b="19050"/>
                      <wp:wrapNone/>
                      <wp:docPr id="58"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1="http://schemas.microsoft.com/office/drawing/2015/9/8/chartex" xmlns:cx="http://schemas.microsoft.com/office/drawing/2014/chartex">
                  <w:pict>
                    <v:rect w14:anchorId="7C81F887" id="Rectangle 2" o:spid="_x0000_s1026" style="position:absolute;margin-left:239.65pt;margin-top:1.3pt;width:9pt;height:9pt;z-index:25196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"/>
                  </w:pict>
                </mc:Fallback>
              </mc:AlternateContent>
            </w:r>
            <w:r w:rsidRPr="00DD00AD">
              <w:rPr>
                <w:rFonts w:eastAsiaTheme="minorHAnsi" w:cstheme="minorBidi"/>
                <w:noProof/>
              </w:rPr>
              <w:t xml:space="preserve">2.3) </w:t>
            </w:r>
            <w:r w:rsidRPr="00DD00AD">
              <w:rPr>
                <w:rFonts w:cs="Times New Roman"/>
              </w:rPr>
              <w:t>замена цилиндра высокого давления</w:t>
            </w:r>
          </w:p>
        </w:tc>
        <w:tc>
          <w:tcPr>
            <w:tcW w:w="5094" w:type="dxa"/>
            <w:tcBorders>
              <w:top w:val="single" w:sz="4" w:space="0" w:color="auto"/>
              <w:left w:val="single" w:sz="4" w:space="0" w:color="auto"/>
              <w:bottom w:val="single" w:sz="4" w:space="0" w:color="auto"/>
              <w:right w:val="single" w:sz="4" w:space="0" w:color="auto"/>
            </w:tcBorders>
            <w:vAlign w:val="center"/>
          </w:tcPr>
          <w:p w:rsidR="008D6F68" w:rsidRPr="00DD00AD" w:rsidRDefault="008D6F68" w:rsidP="008D6F68">
            <w:pPr>
              <w:spacing w:before="0" w:line="259" w:lineRule="auto"/>
              <w:rPr>
                <w:rFonts w:eastAsiaTheme="minorHAnsi" w:cstheme="minorBidi"/>
                <w:lang w:eastAsia="en-US"/>
              </w:rPr>
            </w:pPr>
          </w:p>
        </w:tc>
      </w:tr>
      <w:tr w:rsidR="008D6F68" w:rsidRPr="00DD00AD" w:rsidTr="008F4B23">
        <w:trPr>
          <w:trHeight w:val="671"/>
          <w:tblCellSpacing w:w="7" w:type="dxa"/>
        </w:trPr>
        <w:tc>
          <w:tcPr>
            <w:tcW w:w="4294" w:type="dxa"/>
            <w:vMerge/>
            <w:tcBorders>
              <w:left w:val="single" w:sz="4" w:space="0" w:color="auto"/>
              <w:right w:val="single" w:sz="4" w:space="0" w:color="auto"/>
            </w:tcBorders>
            <w:vAlign w:val="center"/>
          </w:tcPr>
          <w:p w:rsidR="008D6F68" w:rsidRPr="00DD00AD" w:rsidRDefault="008D6F68" w:rsidP="008D6F68">
            <w:pPr>
              <w:spacing w:before="0" w:line="259" w:lineRule="auto"/>
              <w:rPr>
                <w:rFonts w:eastAsiaTheme="minorHAnsi" w:cstheme="minorBidi"/>
                <w:lang w:eastAsia="en-US"/>
              </w:rPr>
            </w:pPr>
          </w:p>
        </w:tc>
        <w:tc>
          <w:tcPr>
            <w:tcW w:w="5300" w:type="dxa"/>
            <w:vMerge w:val="restart"/>
            <w:tcBorders>
              <w:top w:val="single" w:sz="4" w:space="0" w:color="auto"/>
              <w:left w:val="single" w:sz="4" w:space="0" w:color="auto"/>
              <w:right w:val="single" w:sz="4" w:space="0" w:color="auto"/>
            </w:tcBorders>
            <w:vAlign w:val="center"/>
          </w:tcPr>
          <w:p w:rsidR="008D6F68" w:rsidRPr="00DD00AD" w:rsidRDefault="008D6F68" w:rsidP="008D6F68">
            <w:pPr>
              <w:spacing w:before="0" w:line="259" w:lineRule="auto"/>
              <w:rPr>
                <w:rFonts w:eastAsiaTheme="minorHAnsi" w:cstheme="minorBidi"/>
                <w:lang w:eastAsia="en-US"/>
              </w:rPr>
            </w:pPr>
            <w:r w:rsidRPr="00DD00AD">
              <w:rPr>
                <w:rFonts w:eastAsiaTheme="minorHAnsi" w:cstheme="minorBidi"/>
                <w:lang w:eastAsia="en-US"/>
              </w:rPr>
              <w:t>2.4) замена цилиндра высокого давления с заменой одного из двух следующих элементов</w:t>
            </w:r>
          </w:p>
        </w:tc>
        <w:tc>
          <w:tcPr>
            <w:tcW w:w="5094" w:type="dxa"/>
            <w:tcBorders>
              <w:top w:val="single" w:sz="4" w:space="0" w:color="auto"/>
              <w:left w:val="single" w:sz="4" w:space="0" w:color="auto"/>
              <w:bottom w:val="single" w:sz="4" w:space="0" w:color="auto"/>
              <w:right w:val="single" w:sz="4" w:space="0" w:color="auto"/>
            </w:tcBorders>
            <w:vAlign w:val="center"/>
          </w:tcPr>
          <w:p w:rsidR="008D6F68" w:rsidRPr="00DD00AD" w:rsidRDefault="008D6F68" w:rsidP="008D6F68">
            <w:pPr>
              <w:spacing w:before="0" w:line="259" w:lineRule="auto"/>
              <w:rPr>
                <w:rFonts w:eastAsiaTheme="minorHAnsi" w:cstheme="minorBidi"/>
                <w:lang w:eastAsia="en-US"/>
              </w:rPr>
            </w:pPr>
            <w:r w:rsidRPr="00DD00AD">
              <w:rPr>
                <w:rFonts w:eastAsiaTheme="minorHAnsi" w:cstheme="minorBidi"/>
                <w:noProof/>
                <w:lang w:eastAsia="ru-RU"/>
              </w:rPr>
              <mc:AlternateContent>
                <mc:Choice Requires="wps">
                  <w:drawing>
                    <wp:anchor distT="0" distB="0" distL="114300" distR="114300" simplePos="0" relativeHeight="251966464" behindDoc="0" locked="0" layoutInCell="1" allowOverlap="1" wp14:anchorId="5AACAE99" wp14:editId="2DB2FA80">
                      <wp:simplePos x="0" y="0"/>
                      <wp:positionH relativeFrom="column">
                        <wp:posOffset>2903220</wp:posOffset>
                      </wp:positionH>
                      <wp:positionV relativeFrom="paragraph">
                        <wp:posOffset>162560</wp:posOffset>
                      </wp:positionV>
                      <wp:extent cx="114300" cy="114300"/>
                      <wp:effectExtent l="0" t="0" r="19050" b="19050"/>
                      <wp:wrapNone/>
                      <wp:docPr id="66"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1="http://schemas.microsoft.com/office/drawing/2015/9/8/chartex" xmlns:cx="http://schemas.microsoft.com/office/drawing/2014/chartex">
                  <w:pict>
                    <v:rect w14:anchorId="19332860" id="Rectangle 2" o:spid="_x0000_s1026" style="position:absolute;margin-left:228.6pt;margin-top:12.8pt;width:9pt;height:9pt;z-index:25196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"/>
                  </w:pict>
                </mc:Fallback>
              </mc:AlternateContent>
            </w:r>
            <w:r w:rsidRPr="00DD00AD">
              <w:rPr>
                <w:rFonts w:eastAsiaTheme="minorHAnsi" w:cstheme="minorBidi"/>
                <w:lang w:eastAsia="en-US"/>
              </w:rPr>
              <w:t>2.4.1) часть (цилиндр) среднего давления (или часть среднего и низкого давления) турбины</w:t>
            </w:r>
            <w:r w:rsidR="00BC4E26">
              <w:rPr>
                <w:rFonts w:eastAsiaTheme="minorHAnsi" w:cstheme="minorBidi"/>
                <w:lang w:eastAsia="en-US"/>
              </w:rPr>
              <w:t xml:space="preserve"> </w:t>
            </w:r>
            <w:r w:rsidR="00BC4E26" w:rsidRPr="00F6509F">
              <w:rPr>
                <w:rFonts w:eastAsiaTheme="minorHAnsi" w:cstheme="minorBidi"/>
                <w:lang w:eastAsia="en-US"/>
              </w:rPr>
              <w:t>с рабочей температурой пара более 500ºС</w:t>
            </w:r>
          </w:p>
        </w:tc>
      </w:tr>
      <w:tr w:rsidR="008D6F68" w:rsidRPr="00DD00AD" w:rsidTr="008F4B23">
        <w:trPr>
          <w:trHeight w:val="385"/>
          <w:tblCellSpacing w:w="7" w:type="dxa"/>
        </w:trPr>
        <w:tc>
          <w:tcPr>
            <w:tcW w:w="4294" w:type="dxa"/>
            <w:vMerge/>
            <w:tcBorders>
              <w:left w:val="single" w:sz="4" w:space="0" w:color="auto"/>
              <w:right w:val="single" w:sz="4" w:space="0" w:color="auto"/>
            </w:tcBorders>
            <w:vAlign w:val="center"/>
          </w:tcPr>
          <w:p w:rsidR="008D6F68" w:rsidRPr="00DD00AD" w:rsidRDefault="008D6F68" w:rsidP="008D6F68">
            <w:pPr>
              <w:spacing w:before="0" w:line="259" w:lineRule="auto"/>
              <w:rPr>
                <w:rFonts w:eastAsiaTheme="minorHAnsi" w:cstheme="minorBidi"/>
                <w:lang w:eastAsia="en-US"/>
              </w:rPr>
            </w:pPr>
          </w:p>
        </w:tc>
        <w:tc>
          <w:tcPr>
            <w:tcW w:w="5300" w:type="dxa"/>
            <w:vMerge/>
            <w:tcBorders>
              <w:left w:val="single" w:sz="4" w:space="0" w:color="auto"/>
              <w:right w:val="single" w:sz="4" w:space="0" w:color="auto"/>
            </w:tcBorders>
            <w:vAlign w:val="center"/>
          </w:tcPr>
          <w:p w:rsidR="008D6F68" w:rsidRPr="00DD00AD" w:rsidRDefault="008D6F68" w:rsidP="008D6F68">
            <w:pPr>
              <w:spacing w:before="0" w:line="259" w:lineRule="auto"/>
              <w:rPr>
                <w:rFonts w:eastAsiaTheme="minorHAnsi" w:cstheme="minorBidi"/>
                <w:lang w:eastAsia="en-US"/>
              </w:rPr>
            </w:pPr>
          </w:p>
        </w:tc>
        <w:tc>
          <w:tcPr>
            <w:tcW w:w="5094" w:type="dxa"/>
            <w:tcBorders>
              <w:top w:val="single" w:sz="4" w:space="0" w:color="auto"/>
              <w:left w:val="single" w:sz="4" w:space="0" w:color="auto"/>
              <w:right w:val="single" w:sz="4" w:space="0" w:color="auto"/>
            </w:tcBorders>
            <w:vAlign w:val="center"/>
          </w:tcPr>
          <w:p w:rsidR="008D6F68" w:rsidRPr="00DD00AD" w:rsidRDefault="008D6F68" w:rsidP="008D6F68">
            <w:pPr>
              <w:spacing w:before="0" w:line="259" w:lineRule="auto"/>
              <w:rPr>
                <w:rFonts w:eastAsiaTheme="minorHAnsi" w:cstheme="minorBidi"/>
                <w:lang w:eastAsia="en-US"/>
              </w:rPr>
            </w:pPr>
            <w:r w:rsidRPr="00DD00AD">
              <w:rPr>
                <w:rFonts w:eastAsiaTheme="minorHAnsi" w:cstheme="minorBidi"/>
                <w:noProof/>
                <w:lang w:eastAsia="ru-RU"/>
              </w:rPr>
              <mc:AlternateContent>
                <mc:Choice Requires="wps">
                  <w:drawing>
                    <wp:anchor distT="0" distB="0" distL="114300" distR="114300" simplePos="0" relativeHeight="251967488" behindDoc="0" locked="0" layoutInCell="1" allowOverlap="1" wp14:anchorId="4640CEF3" wp14:editId="3F5020EF">
                      <wp:simplePos x="0" y="0"/>
                      <wp:positionH relativeFrom="column">
                        <wp:posOffset>2931160</wp:posOffset>
                      </wp:positionH>
                      <wp:positionV relativeFrom="paragraph">
                        <wp:posOffset>37465</wp:posOffset>
                      </wp:positionV>
                      <wp:extent cx="114300" cy="114300"/>
                      <wp:effectExtent l="0" t="0" r="19050" b="19050"/>
                      <wp:wrapNone/>
                      <wp:docPr id="67"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1="http://schemas.microsoft.com/office/drawing/2015/9/8/chartex" xmlns:cx="http://schemas.microsoft.com/office/drawing/2014/chartex">
                  <w:pict>
                    <v:rect w14:anchorId="4AA46A99" id="Rectangle 2" o:spid="_x0000_s1026" style="position:absolute;margin-left:230.8pt;margin-top:2.95pt;width:9pt;height:9pt;z-index:25196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"/>
                  </w:pict>
                </mc:Fallback>
              </mc:AlternateContent>
            </w:r>
            <w:r w:rsidRPr="00DD00AD">
              <w:rPr>
                <w:rFonts w:eastAsiaTheme="minorHAnsi" w:cstheme="minorBidi"/>
                <w:lang w:eastAsia="en-US"/>
              </w:rPr>
              <w:t>2.4.2) цилиндр низкого давления турбины</w:t>
            </w:r>
          </w:p>
        </w:tc>
      </w:tr>
      <w:tr w:rsidR="008D6F68" w:rsidRPr="00DD00AD" w:rsidTr="008F4B23">
        <w:trPr>
          <w:tblCellSpacing w:w="7" w:type="dxa"/>
        </w:trPr>
        <w:tc>
          <w:tcPr>
            <w:tcW w:w="4294" w:type="dxa"/>
            <w:vMerge w:val="restart"/>
            <w:tcBorders>
              <w:top w:val="single" w:sz="4" w:space="0" w:color="auto"/>
              <w:left w:val="single" w:sz="4" w:space="0" w:color="auto"/>
              <w:right w:val="single" w:sz="4" w:space="0" w:color="auto"/>
            </w:tcBorders>
            <w:vAlign w:val="center"/>
          </w:tcPr>
          <w:p w:rsidR="008D6F68" w:rsidRPr="00DD00AD" w:rsidRDefault="008D6F68" w:rsidP="008D6F68">
            <w:pPr>
              <w:spacing w:before="0" w:line="259" w:lineRule="auto"/>
              <w:rPr>
                <w:rFonts w:eastAsiaTheme="minorHAnsi" w:cstheme="minorBidi"/>
                <w:lang w:eastAsia="en-US"/>
              </w:rPr>
            </w:pPr>
            <w:r w:rsidRPr="00DD00AD">
              <w:rPr>
                <w:rFonts w:eastAsiaTheme="minorHAnsi" w:cstheme="minorBidi"/>
                <w:lang w:eastAsia="en-US"/>
              </w:rPr>
              <w:t>3. Иное оборудование, в отношении которого выполняются сопутствующие  мероприятия (поля могут быть заполнены только при заполнении одного или нескольких полей в разделе 1 и/или 2)</w:t>
            </w:r>
          </w:p>
        </w:tc>
        <w:tc>
          <w:tcPr>
            <w:tcW w:w="5300" w:type="dxa"/>
            <w:tcBorders>
              <w:top w:val="single" w:sz="4" w:space="0" w:color="auto"/>
              <w:left w:val="single" w:sz="4" w:space="0" w:color="auto"/>
              <w:bottom w:val="single" w:sz="4" w:space="0" w:color="auto"/>
              <w:right w:val="single" w:sz="4" w:space="0" w:color="auto"/>
            </w:tcBorders>
            <w:vAlign w:val="center"/>
          </w:tcPr>
          <w:p w:rsidR="008D6F68" w:rsidRPr="00DD00AD" w:rsidRDefault="008D6F68" w:rsidP="008D6F68">
            <w:pPr>
              <w:spacing w:before="0" w:line="259" w:lineRule="auto"/>
              <w:rPr>
                <w:rFonts w:eastAsiaTheme="minorHAnsi" w:cstheme="minorBidi"/>
                <w:lang w:eastAsia="en-US"/>
              </w:rPr>
            </w:pPr>
            <w:r w:rsidRPr="00DD00AD">
              <w:rPr>
                <w:rFonts w:eastAsiaTheme="minorHAnsi" w:cstheme="minorBidi"/>
                <w:noProof/>
                <w:lang w:eastAsia="ru-RU"/>
              </w:rPr>
              <mc:AlternateContent>
                <mc:Choice Requires="wps">
                  <w:drawing>
                    <wp:anchor distT="0" distB="0" distL="114300" distR="114300" simplePos="0" relativeHeight="251968512" behindDoc="0" locked="0" layoutInCell="1" allowOverlap="1" wp14:anchorId="000C56CE" wp14:editId="746AD87A">
                      <wp:simplePos x="0" y="0"/>
                      <wp:positionH relativeFrom="column">
                        <wp:posOffset>3039745</wp:posOffset>
                      </wp:positionH>
                      <wp:positionV relativeFrom="paragraph">
                        <wp:posOffset>29845</wp:posOffset>
                      </wp:positionV>
                      <wp:extent cx="114300" cy="114300"/>
                      <wp:effectExtent l="0" t="0" r="19050" b="19050"/>
                      <wp:wrapNone/>
                      <wp:docPr id="68"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1="http://schemas.microsoft.com/office/drawing/2015/9/8/chartex" xmlns:cx="http://schemas.microsoft.com/office/drawing/2014/chartex">
                  <w:pict>
                    <v:rect w14:anchorId="6D3E730C" id="Rectangle 2" o:spid="_x0000_s1026" style="position:absolute;margin-left:239.35pt;margin-top:2.35pt;width:9pt;height:9pt;z-index:25196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"/>
                  </w:pict>
                </mc:Fallback>
              </mc:AlternateContent>
            </w:r>
            <w:r w:rsidRPr="00DD00AD">
              <w:rPr>
                <w:rFonts w:eastAsiaTheme="minorHAnsi" w:cstheme="minorBidi"/>
                <w:lang w:eastAsia="en-US"/>
              </w:rPr>
              <w:t>3.1) комплексная замена генератора</w:t>
            </w:r>
          </w:p>
        </w:tc>
        <w:tc>
          <w:tcPr>
            <w:tcW w:w="5094" w:type="dxa"/>
            <w:tcBorders>
              <w:top w:val="single" w:sz="4" w:space="0" w:color="auto"/>
              <w:left w:val="single" w:sz="4" w:space="0" w:color="auto"/>
              <w:bottom w:val="single" w:sz="4" w:space="0" w:color="auto"/>
              <w:right w:val="single" w:sz="4" w:space="0" w:color="auto"/>
            </w:tcBorders>
            <w:vAlign w:val="center"/>
          </w:tcPr>
          <w:p w:rsidR="008D6F68" w:rsidRPr="00DD00AD" w:rsidRDefault="008D6F68" w:rsidP="008D6F68">
            <w:pPr>
              <w:spacing w:before="0" w:line="259" w:lineRule="auto"/>
              <w:rPr>
                <w:rFonts w:eastAsiaTheme="minorHAnsi" w:cstheme="minorBidi"/>
                <w:lang w:eastAsia="en-US"/>
              </w:rPr>
            </w:pPr>
          </w:p>
        </w:tc>
      </w:tr>
      <w:tr w:rsidR="008D6F68" w:rsidRPr="00DD00AD" w:rsidTr="008F4B23">
        <w:trPr>
          <w:tblCellSpacing w:w="7" w:type="dxa"/>
        </w:trPr>
        <w:tc>
          <w:tcPr>
            <w:tcW w:w="4294" w:type="dxa"/>
            <w:vMerge/>
            <w:tcBorders>
              <w:left w:val="single" w:sz="4" w:space="0" w:color="auto"/>
              <w:right w:val="single" w:sz="4" w:space="0" w:color="auto"/>
            </w:tcBorders>
            <w:vAlign w:val="center"/>
          </w:tcPr>
          <w:p w:rsidR="008D6F68" w:rsidRPr="00DD00AD" w:rsidRDefault="008D6F68" w:rsidP="008D6F68">
            <w:pPr>
              <w:spacing w:before="0" w:line="259" w:lineRule="auto"/>
              <w:rPr>
                <w:rFonts w:eastAsiaTheme="minorHAnsi" w:cstheme="minorBidi"/>
                <w:strike/>
                <w:lang w:eastAsia="en-US"/>
              </w:rPr>
            </w:pPr>
          </w:p>
        </w:tc>
        <w:tc>
          <w:tcPr>
            <w:tcW w:w="5300" w:type="dxa"/>
            <w:tcBorders>
              <w:top w:val="single" w:sz="4" w:space="0" w:color="auto"/>
              <w:left w:val="single" w:sz="4" w:space="0" w:color="auto"/>
              <w:bottom w:val="single" w:sz="4" w:space="0" w:color="auto"/>
              <w:right w:val="single" w:sz="4" w:space="0" w:color="auto"/>
            </w:tcBorders>
            <w:vAlign w:val="center"/>
          </w:tcPr>
          <w:p w:rsidR="008D6F68" w:rsidRPr="00DD00AD" w:rsidRDefault="008D6F68" w:rsidP="008D6F68">
            <w:pPr>
              <w:spacing w:before="0" w:line="259" w:lineRule="auto"/>
              <w:rPr>
                <w:rFonts w:eastAsiaTheme="minorHAnsi" w:cstheme="minorBidi"/>
                <w:lang w:eastAsia="en-US"/>
              </w:rPr>
            </w:pPr>
            <w:r w:rsidRPr="00DD00AD">
              <w:rPr>
                <w:rFonts w:eastAsiaTheme="minorHAnsi" w:cstheme="minorBidi"/>
                <w:noProof/>
                <w:lang w:eastAsia="ru-RU"/>
              </w:rPr>
              <mc:AlternateContent>
                <mc:Choice Requires="wps">
                  <w:drawing>
                    <wp:anchor distT="0" distB="0" distL="114300" distR="114300" simplePos="0" relativeHeight="251969536" behindDoc="0" locked="0" layoutInCell="1" allowOverlap="1" wp14:anchorId="41FFB0A4" wp14:editId="09284F7C">
                      <wp:simplePos x="0" y="0"/>
                      <wp:positionH relativeFrom="column">
                        <wp:posOffset>3046095</wp:posOffset>
                      </wp:positionH>
                      <wp:positionV relativeFrom="paragraph">
                        <wp:posOffset>36830</wp:posOffset>
                      </wp:positionV>
                      <wp:extent cx="114300" cy="114300"/>
                      <wp:effectExtent l="0" t="0" r="19050" b="19050"/>
                      <wp:wrapNone/>
                      <wp:docPr id="69"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1="http://schemas.microsoft.com/office/drawing/2015/9/8/chartex" xmlns:cx="http://schemas.microsoft.com/office/drawing/2014/chartex">
                  <w:pict>
                    <v:rect w14:anchorId="5D78AFDF" id="Rectangle 2" o:spid="_x0000_s1026" style="position:absolute;margin-left:239.85pt;margin-top:2.9pt;width:9pt;height:9pt;z-index:25196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"/>
                  </w:pict>
                </mc:Fallback>
              </mc:AlternateContent>
            </w:r>
            <w:r w:rsidRPr="00DD00AD">
              <w:rPr>
                <w:rFonts w:eastAsiaTheme="minorHAnsi" w:cstheme="minorBidi"/>
                <w:lang w:eastAsia="en-US"/>
              </w:rPr>
              <w:t>3.2) замена ротора генератора</w:t>
            </w:r>
          </w:p>
        </w:tc>
        <w:tc>
          <w:tcPr>
            <w:tcW w:w="5094" w:type="dxa"/>
            <w:tcBorders>
              <w:top w:val="single" w:sz="4" w:space="0" w:color="auto"/>
              <w:left w:val="single" w:sz="4" w:space="0" w:color="auto"/>
              <w:bottom w:val="single" w:sz="4" w:space="0" w:color="auto"/>
              <w:right w:val="single" w:sz="4" w:space="0" w:color="auto"/>
            </w:tcBorders>
            <w:vAlign w:val="center"/>
          </w:tcPr>
          <w:p w:rsidR="008D6F68" w:rsidRPr="00DD00AD" w:rsidRDefault="008D6F68" w:rsidP="008D6F68">
            <w:pPr>
              <w:spacing w:before="0" w:line="259" w:lineRule="auto"/>
              <w:rPr>
                <w:rFonts w:eastAsiaTheme="minorHAnsi" w:cstheme="minorBidi"/>
                <w:lang w:eastAsia="en-US"/>
              </w:rPr>
            </w:pPr>
          </w:p>
        </w:tc>
      </w:tr>
      <w:tr w:rsidR="008D6F68" w:rsidRPr="00DD00AD" w:rsidTr="008F4B23">
        <w:trPr>
          <w:tblCellSpacing w:w="7" w:type="dxa"/>
        </w:trPr>
        <w:tc>
          <w:tcPr>
            <w:tcW w:w="4294" w:type="dxa"/>
            <w:vMerge/>
            <w:tcBorders>
              <w:left w:val="single" w:sz="4" w:space="0" w:color="auto"/>
              <w:right w:val="single" w:sz="4" w:space="0" w:color="auto"/>
            </w:tcBorders>
            <w:vAlign w:val="center"/>
          </w:tcPr>
          <w:p w:rsidR="008D6F68" w:rsidRPr="00DD00AD" w:rsidRDefault="008D6F68" w:rsidP="008D6F68">
            <w:pPr>
              <w:spacing w:before="0" w:line="259" w:lineRule="auto"/>
              <w:rPr>
                <w:rFonts w:eastAsiaTheme="minorHAnsi" w:cstheme="minorBidi"/>
                <w:strike/>
                <w:lang w:eastAsia="en-US"/>
              </w:rPr>
            </w:pPr>
          </w:p>
        </w:tc>
        <w:tc>
          <w:tcPr>
            <w:tcW w:w="5300" w:type="dxa"/>
            <w:tcBorders>
              <w:top w:val="single" w:sz="4" w:space="0" w:color="auto"/>
              <w:left w:val="single" w:sz="4" w:space="0" w:color="auto"/>
              <w:bottom w:val="single" w:sz="4" w:space="0" w:color="auto"/>
              <w:right w:val="single" w:sz="4" w:space="0" w:color="auto"/>
            </w:tcBorders>
            <w:vAlign w:val="center"/>
          </w:tcPr>
          <w:p w:rsidR="008D6F68" w:rsidRPr="00DD00AD" w:rsidRDefault="008D6F68" w:rsidP="008D6F68">
            <w:pPr>
              <w:spacing w:before="0" w:line="259" w:lineRule="auto"/>
              <w:rPr>
                <w:rFonts w:eastAsiaTheme="minorHAnsi" w:cstheme="minorBidi"/>
                <w:lang w:eastAsia="en-US"/>
              </w:rPr>
            </w:pPr>
            <w:r w:rsidRPr="00DD00AD">
              <w:rPr>
                <w:rFonts w:eastAsiaTheme="minorHAnsi" w:cstheme="minorBidi"/>
                <w:noProof/>
                <w:lang w:eastAsia="ru-RU"/>
              </w:rPr>
              <mc:AlternateContent>
                <mc:Choice Requires="wps">
                  <w:drawing>
                    <wp:anchor distT="0" distB="0" distL="114300" distR="114300" simplePos="0" relativeHeight="251971584" behindDoc="0" locked="0" layoutInCell="1" allowOverlap="1" wp14:anchorId="6A7DFB98" wp14:editId="7E29F538">
                      <wp:simplePos x="0" y="0"/>
                      <wp:positionH relativeFrom="column">
                        <wp:posOffset>3048000</wp:posOffset>
                      </wp:positionH>
                      <wp:positionV relativeFrom="paragraph">
                        <wp:posOffset>144780</wp:posOffset>
                      </wp:positionV>
                      <wp:extent cx="114300" cy="114300"/>
                      <wp:effectExtent l="0" t="0" r="19050" b="19050"/>
                      <wp:wrapNone/>
                      <wp:docPr id="7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1="http://schemas.microsoft.com/office/drawing/2015/9/8/chartex" xmlns:cx="http://schemas.microsoft.com/office/drawing/2014/chartex">
                  <w:pict>
                    <v:rect w14:anchorId="53CD4811" id="Rectangle 2" o:spid="_x0000_s1026" style="position:absolute;margin-left:240pt;margin-top:11.4pt;width:9pt;height:9pt;z-index:25197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"/>
                  </w:pict>
                </mc:Fallback>
              </mc:AlternateContent>
            </w:r>
            <w:r w:rsidRPr="00DD00AD">
              <w:rPr>
                <w:rFonts w:eastAsiaTheme="minorHAnsi" w:cstheme="minorBidi"/>
                <w:lang w:eastAsia="en-US"/>
              </w:rPr>
              <w:t>3.3) строительство градирни и циркуляционной насосной станции</w:t>
            </w:r>
          </w:p>
        </w:tc>
        <w:tc>
          <w:tcPr>
            <w:tcW w:w="5094" w:type="dxa"/>
            <w:tcBorders>
              <w:top w:val="single" w:sz="4" w:space="0" w:color="auto"/>
              <w:left w:val="single" w:sz="4" w:space="0" w:color="auto"/>
              <w:bottom w:val="single" w:sz="4" w:space="0" w:color="auto"/>
              <w:right w:val="single" w:sz="4" w:space="0" w:color="auto"/>
            </w:tcBorders>
            <w:vAlign w:val="center"/>
          </w:tcPr>
          <w:p w:rsidR="008D6F68" w:rsidRPr="00DD00AD" w:rsidRDefault="008D6F68" w:rsidP="008D6F68">
            <w:pPr>
              <w:spacing w:before="0" w:line="259" w:lineRule="auto"/>
              <w:rPr>
                <w:rFonts w:eastAsiaTheme="minorHAnsi" w:cstheme="minorBidi"/>
                <w:lang w:eastAsia="en-US"/>
              </w:rPr>
            </w:pPr>
          </w:p>
        </w:tc>
      </w:tr>
      <w:tr w:rsidR="008F4B23" w:rsidRPr="00DD00AD" w:rsidTr="008F4B23">
        <w:trPr>
          <w:tblCellSpacing w:w="7" w:type="dxa"/>
        </w:trPr>
        <w:tc>
          <w:tcPr>
            <w:tcW w:w="4294" w:type="dxa"/>
            <w:vMerge/>
            <w:tcBorders>
              <w:left w:val="single" w:sz="4" w:space="0" w:color="auto"/>
              <w:right w:val="single" w:sz="4" w:space="0" w:color="auto"/>
            </w:tcBorders>
            <w:vAlign w:val="center"/>
          </w:tcPr>
          <w:p w:rsidR="008F4B23" w:rsidRPr="00DD00AD" w:rsidRDefault="008F4B23" w:rsidP="008D6F68">
            <w:pPr>
              <w:spacing w:before="0" w:line="259" w:lineRule="auto"/>
              <w:rPr>
                <w:rFonts w:eastAsiaTheme="minorHAnsi" w:cstheme="minorBidi"/>
                <w:strike/>
                <w:lang w:eastAsia="en-US"/>
              </w:rPr>
            </w:pPr>
          </w:p>
        </w:tc>
        <w:tc>
          <w:tcPr>
            <w:tcW w:w="5300" w:type="dxa"/>
            <w:vMerge w:val="restart"/>
            <w:tcBorders>
              <w:top w:val="single" w:sz="4" w:space="0" w:color="auto"/>
              <w:left w:val="single" w:sz="4" w:space="0" w:color="auto"/>
              <w:right w:val="single" w:sz="4" w:space="0" w:color="auto"/>
            </w:tcBorders>
            <w:vAlign w:val="center"/>
          </w:tcPr>
          <w:p w:rsidR="008F4B23" w:rsidRPr="00DD00AD" w:rsidRDefault="008F4B23" w:rsidP="00BC4E26">
            <w:pPr>
              <w:spacing w:before="0" w:line="259" w:lineRule="auto"/>
              <w:rPr>
                <w:rFonts w:eastAsiaTheme="minorHAnsi" w:cstheme="minorBidi"/>
                <w:lang w:eastAsia="en-US"/>
              </w:rPr>
            </w:pPr>
            <w:r w:rsidRPr="00DD00AD">
              <w:rPr>
                <w:rFonts w:eastAsiaTheme="minorHAnsi" w:cstheme="minorBidi"/>
                <w:lang w:eastAsia="en-US"/>
              </w:rPr>
              <w:t xml:space="preserve">3.4) замена /установка </w:t>
            </w:r>
            <w:r w:rsidR="00BC4E26">
              <w:rPr>
                <w:rFonts w:eastAsiaTheme="minorHAnsi" w:cstheme="minorBidi"/>
                <w:lang w:eastAsia="en-US"/>
              </w:rPr>
              <w:t>золоулавливающего оборудования</w:t>
            </w:r>
          </w:p>
        </w:tc>
        <w:tc>
          <w:tcPr>
            <w:tcW w:w="5094" w:type="dxa"/>
            <w:tcBorders>
              <w:top w:val="single" w:sz="4" w:space="0" w:color="auto"/>
              <w:left w:val="single" w:sz="4" w:space="0" w:color="auto"/>
              <w:bottom w:val="single" w:sz="4" w:space="0" w:color="auto"/>
              <w:right w:val="single" w:sz="4" w:space="0" w:color="auto"/>
            </w:tcBorders>
            <w:vAlign w:val="center"/>
          </w:tcPr>
          <w:p w:rsidR="008F4B23" w:rsidRPr="00DD00AD" w:rsidRDefault="008F4B23" w:rsidP="008F4B23">
            <w:pPr>
              <w:spacing w:before="0" w:line="259" w:lineRule="auto"/>
              <w:rPr>
                <w:rFonts w:eastAsiaTheme="minorHAnsi" w:cstheme="minorBidi"/>
                <w:lang w:eastAsia="en-US"/>
              </w:rPr>
            </w:pPr>
            <w:r w:rsidRPr="00DD00AD">
              <w:rPr>
                <w:rFonts w:eastAsiaTheme="minorHAnsi" w:cstheme="minorBidi"/>
                <w:lang w:eastAsia="en-US"/>
              </w:rPr>
              <w:t xml:space="preserve">3.4.1) замена </w:t>
            </w:r>
            <w:r w:rsidR="00BC4E26">
              <w:rPr>
                <w:rFonts w:eastAsiaTheme="minorHAnsi" w:cstheme="minorBidi"/>
                <w:lang w:eastAsia="en-US"/>
              </w:rPr>
              <w:t>золоулавливающего оборудования</w:t>
            </w:r>
            <w:r w:rsidRPr="00DD00AD">
              <w:rPr>
                <w:rFonts w:eastAsiaTheme="minorHAnsi" w:cstheme="minorBidi"/>
                <w:noProof/>
                <w:lang w:eastAsia="ru-RU"/>
              </w:rPr>
              <w:t xml:space="preserve"> </w:t>
            </w:r>
            <w:r w:rsidRPr="00DD00AD">
              <w:rPr>
                <w:rFonts w:eastAsiaTheme="minorHAnsi" w:cstheme="minorBidi"/>
                <w:noProof/>
                <w:lang w:eastAsia="ru-RU"/>
              </w:rPr>
              <mc:AlternateContent>
                <mc:Choice Requires="wps">
                  <w:drawing>
                    <wp:anchor distT="0" distB="0" distL="114300" distR="114300" simplePos="0" relativeHeight="252043264" behindDoc="0" locked="0" layoutInCell="1" allowOverlap="1" wp14:anchorId="2AB160FA" wp14:editId="71E22591">
                      <wp:simplePos x="0" y="0"/>
                      <wp:positionH relativeFrom="column">
                        <wp:posOffset>2893695</wp:posOffset>
                      </wp:positionH>
                      <wp:positionV relativeFrom="paragraph">
                        <wp:posOffset>46355</wp:posOffset>
                      </wp:positionV>
                      <wp:extent cx="114300" cy="114300"/>
                      <wp:effectExtent l="0" t="0" r="19050" b="19050"/>
                      <wp:wrapNone/>
                      <wp:docPr id="70"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1="http://schemas.microsoft.com/office/drawing/2015/9/8/chartex" xmlns:cx="http://schemas.microsoft.com/office/drawing/2014/chartex">
                  <w:pict>
                    <v:rect w14:anchorId="3D2E1559" id="Rectangle 2" o:spid="_x0000_s1026" style="position:absolute;margin-left:227.85pt;margin-top:3.65pt;width:9pt;height:9pt;z-index:252043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"/>
                  </w:pict>
                </mc:Fallback>
              </mc:AlternateContent>
            </w:r>
          </w:p>
        </w:tc>
      </w:tr>
      <w:tr w:rsidR="008F4B23" w:rsidRPr="00DD00AD" w:rsidTr="008F4B23">
        <w:trPr>
          <w:tblCellSpacing w:w="7" w:type="dxa"/>
        </w:trPr>
        <w:tc>
          <w:tcPr>
            <w:tcW w:w="4294" w:type="dxa"/>
            <w:vMerge/>
            <w:tcBorders>
              <w:left w:val="single" w:sz="4" w:space="0" w:color="auto"/>
              <w:right w:val="single" w:sz="4" w:space="0" w:color="auto"/>
            </w:tcBorders>
            <w:vAlign w:val="center"/>
          </w:tcPr>
          <w:p w:rsidR="008F4B23" w:rsidRPr="00DD00AD" w:rsidRDefault="008F4B23" w:rsidP="008D6F68">
            <w:pPr>
              <w:spacing w:before="0" w:line="259" w:lineRule="auto"/>
              <w:rPr>
                <w:rFonts w:eastAsiaTheme="minorHAnsi" w:cstheme="minorBidi"/>
                <w:strike/>
                <w:lang w:eastAsia="en-US"/>
              </w:rPr>
            </w:pPr>
          </w:p>
        </w:tc>
        <w:tc>
          <w:tcPr>
            <w:tcW w:w="5300" w:type="dxa"/>
            <w:vMerge/>
            <w:tcBorders>
              <w:left w:val="single" w:sz="4" w:space="0" w:color="auto"/>
              <w:bottom w:val="single" w:sz="4" w:space="0" w:color="auto"/>
              <w:right w:val="single" w:sz="4" w:space="0" w:color="auto"/>
            </w:tcBorders>
            <w:vAlign w:val="center"/>
          </w:tcPr>
          <w:p w:rsidR="008F4B23" w:rsidRPr="00DD00AD" w:rsidRDefault="008F4B23" w:rsidP="008D6F68">
            <w:pPr>
              <w:spacing w:before="0" w:line="259" w:lineRule="auto"/>
              <w:rPr>
                <w:rFonts w:eastAsiaTheme="minorHAnsi" w:cstheme="minorBidi"/>
                <w:noProof/>
                <w:lang w:eastAsia="ru-RU"/>
              </w:rPr>
            </w:pPr>
          </w:p>
        </w:tc>
        <w:tc>
          <w:tcPr>
            <w:tcW w:w="5094" w:type="dxa"/>
            <w:tcBorders>
              <w:top w:val="single" w:sz="4" w:space="0" w:color="auto"/>
              <w:left w:val="single" w:sz="4" w:space="0" w:color="auto"/>
              <w:bottom w:val="single" w:sz="4" w:space="0" w:color="auto"/>
              <w:right w:val="single" w:sz="4" w:space="0" w:color="auto"/>
            </w:tcBorders>
            <w:vAlign w:val="center"/>
          </w:tcPr>
          <w:p w:rsidR="008F4B23" w:rsidRPr="00DD00AD" w:rsidRDefault="008F4B23" w:rsidP="008F4B23">
            <w:pPr>
              <w:spacing w:before="0" w:line="259" w:lineRule="auto"/>
              <w:rPr>
                <w:rFonts w:eastAsiaTheme="minorHAnsi" w:cstheme="minorBidi"/>
                <w:lang w:eastAsia="en-US"/>
              </w:rPr>
            </w:pPr>
            <w:r w:rsidRPr="00DD00AD">
              <w:rPr>
                <w:rFonts w:eastAsiaTheme="minorHAnsi" w:cstheme="minorBidi"/>
                <w:noProof/>
                <w:lang w:eastAsia="ru-RU"/>
              </w:rPr>
              <mc:AlternateContent>
                <mc:Choice Requires="wps">
                  <w:drawing>
                    <wp:anchor distT="0" distB="0" distL="114300" distR="114300" simplePos="0" relativeHeight="252049408" behindDoc="0" locked="0" layoutInCell="1" allowOverlap="1" wp14:anchorId="0BC82836" wp14:editId="18BB4EE6">
                      <wp:simplePos x="0" y="0"/>
                      <wp:positionH relativeFrom="column">
                        <wp:posOffset>2894965</wp:posOffset>
                      </wp:positionH>
                      <wp:positionV relativeFrom="paragraph">
                        <wp:posOffset>635</wp:posOffset>
                      </wp:positionV>
                      <wp:extent cx="114300" cy="114300"/>
                      <wp:effectExtent l="0" t="0" r="19050" b="19050"/>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1="http://schemas.microsoft.com/office/drawing/2015/9/8/chartex" xmlns:cx="http://schemas.microsoft.com/office/drawing/2014/chartex">
                  <w:pict>
                    <v:rect w14:anchorId="208EE542" id="Rectangle 2" o:spid="_x0000_s1026" style="position:absolute;margin-left:227.95pt;margin-top:.05pt;width:9pt;height:9pt;z-index:252049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"/>
                  </w:pict>
                </mc:Fallback>
              </mc:AlternateContent>
            </w:r>
            <w:r w:rsidRPr="00DD00AD">
              <w:rPr>
                <w:rFonts w:eastAsiaTheme="minorHAnsi" w:cstheme="minorBidi"/>
                <w:lang w:eastAsia="en-US"/>
              </w:rPr>
              <w:t xml:space="preserve">3.4.1) установка </w:t>
            </w:r>
            <w:r w:rsidR="00BC4E26">
              <w:rPr>
                <w:rFonts w:eastAsiaTheme="minorHAnsi" w:cstheme="minorBidi"/>
                <w:lang w:eastAsia="en-US"/>
              </w:rPr>
              <w:t>золоулавливающего оборудования</w:t>
            </w:r>
          </w:p>
        </w:tc>
      </w:tr>
      <w:tr w:rsidR="008F4B23" w:rsidRPr="00DD00AD" w:rsidTr="00EF3CE1">
        <w:trPr>
          <w:tblCellSpacing w:w="7" w:type="dxa"/>
        </w:trPr>
        <w:tc>
          <w:tcPr>
            <w:tcW w:w="4294" w:type="dxa"/>
            <w:vMerge/>
            <w:tcBorders>
              <w:left w:val="single" w:sz="4" w:space="0" w:color="auto"/>
              <w:right w:val="single" w:sz="4" w:space="0" w:color="auto"/>
            </w:tcBorders>
            <w:vAlign w:val="center"/>
          </w:tcPr>
          <w:p w:rsidR="008F4B23" w:rsidRPr="00DD00AD" w:rsidRDefault="008F4B23" w:rsidP="008D6F68">
            <w:pPr>
              <w:spacing w:before="0" w:line="259" w:lineRule="auto"/>
              <w:rPr>
                <w:rFonts w:eastAsiaTheme="minorHAnsi" w:cstheme="minorBidi"/>
                <w:strike/>
                <w:lang w:eastAsia="en-US"/>
              </w:rPr>
            </w:pPr>
          </w:p>
        </w:tc>
        <w:tc>
          <w:tcPr>
            <w:tcW w:w="5300" w:type="dxa"/>
            <w:vMerge w:val="restart"/>
            <w:tcBorders>
              <w:top w:val="single" w:sz="4" w:space="0" w:color="auto"/>
              <w:left w:val="single" w:sz="4" w:space="0" w:color="auto"/>
              <w:right w:val="single" w:sz="4" w:space="0" w:color="auto"/>
            </w:tcBorders>
            <w:vAlign w:val="center"/>
          </w:tcPr>
          <w:p w:rsidR="008F4B23" w:rsidRPr="00DD00AD" w:rsidRDefault="008F4B23" w:rsidP="008D6F68">
            <w:pPr>
              <w:spacing w:before="0" w:line="259" w:lineRule="auto"/>
              <w:rPr>
                <w:rFonts w:eastAsiaTheme="minorHAnsi" w:cstheme="minorBidi"/>
                <w:lang w:eastAsia="en-US"/>
              </w:rPr>
            </w:pPr>
            <w:r w:rsidRPr="00DD00AD">
              <w:rPr>
                <w:rFonts w:eastAsiaTheme="minorHAnsi" w:cstheme="minorBidi"/>
                <w:lang w:eastAsia="en-US"/>
              </w:rPr>
              <w:t>3.5) замена/строительство дымовой трубы на угольной электростанции</w:t>
            </w:r>
          </w:p>
        </w:tc>
        <w:tc>
          <w:tcPr>
            <w:tcW w:w="5094" w:type="dxa"/>
            <w:tcBorders>
              <w:top w:val="single" w:sz="4" w:space="0" w:color="auto"/>
              <w:left w:val="single" w:sz="4" w:space="0" w:color="auto"/>
              <w:bottom w:val="single" w:sz="4" w:space="0" w:color="auto"/>
              <w:right w:val="single" w:sz="4" w:space="0" w:color="auto"/>
            </w:tcBorders>
            <w:vAlign w:val="center"/>
          </w:tcPr>
          <w:p w:rsidR="008F4B23" w:rsidRPr="00DD00AD" w:rsidRDefault="008F4B23" w:rsidP="008F4B23">
            <w:pPr>
              <w:spacing w:before="0" w:line="259" w:lineRule="auto"/>
              <w:rPr>
                <w:rFonts w:eastAsiaTheme="minorHAnsi" w:cstheme="minorBidi"/>
                <w:lang w:eastAsia="en-US"/>
              </w:rPr>
            </w:pPr>
            <w:r w:rsidRPr="00DD00AD">
              <w:rPr>
                <w:rFonts w:eastAsiaTheme="minorHAnsi" w:cstheme="minorBidi"/>
                <w:lang w:eastAsia="en-US"/>
              </w:rPr>
              <w:t>3.5.1) замена дымовой трубы на угольной электростанции</w:t>
            </w:r>
            <w:r w:rsidRPr="00DD00AD">
              <w:rPr>
                <w:rFonts w:eastAsiaTheme="minorHAnsi" w:cstheme="minorBidi"/>
                <w:noProof/>
                <w:lang w:eastAsia="ru-RU"/>
              </w:rPr>
              <w:t xml:space="preserve"> </w:t>
            </w:r>
            <w:r w:rsidRPr="00DD00AD">
              <w:rPr>
                <w:rFonts w:eastAsiaTheme="minorHAnsi" w:cstheme="minorBidi"/>
                <w:noProof/>
                <w:lang w:eastAsia="ru-RU"/>
              </w:rPr>
              <mc:AlternateContent>
                <mc:Choice Requires="wps">
                  <w:drawing>
                    <wp:anchor distT="0" distB="0" distL="114300" distR="114300" simplePos="0" relativeHeight="252045312" behindDoc="0" locked="0" layoutInCell="1" allowOverlap="1" wp14:anchorId="64CE98A2" wp14:editId="64C258D7">
                      <wp:simplePos x="0" y="0"/>
                      <wp:positionH relativeFrom="column">
                        <wp:posOffset>2896235</wp:posOffset>
                      </wp:positionH>
                      <wp:positionV relativeFrom="paragraph">
                        <wp:posOffset>12700</wp:posOffset>
                      </wp:positionV>
                      <wp:extent cx="114300" cy="114300"/>
                      <wp:effectExtent l="0" t="0" r="19050" b="19050"/>
                      <wp:wrapNone/>
                      <wp:docPr id="7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1="http://schemas.microsoft.com/office/drawing/2015/9/8/chartex" xmlns:cx="http://schemas.microsoft.com/office/drawing/2014/chartex">
                  <w:pict>
                    <v:rect w14:anchorId="6DDC5454" id="Rectangle 2" o:spid="_x0000_s1026" style="position:absolute;margin-left:228.05pt;margin-top:1pt;width:9pt;height:9pt;z-index:252045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"/>
                  </w:pict>
                </mc:Fallback>
              </mc:AlternateContent>
            </w:r>
          </w:p>
        </w:tc>
      </w:tr>
      <w:tr w:rsidR="008F4B23" w:rsidRPr="00DD00AD" w:rsidTr="00EF3CE1">
        <w:trPr>
          <w:tblCellSpacing w:w="7" w:type="dxa"/>
        </w:trPr>
        <w:tc>
          <w:tcPr>
            <w:tcW w:w="4294" w:type="dxa"/>
            <w:vMerge/>
            <w:tcBorders>
              <w:left w:val="single" w:sz="4" w:space="0" w:color="auto"/>
              <w:right w:val="single" w:sz="4" w:space="0" w:color="auto"/>
            </w:tcBorders>
            <w:vAlign w:val="center"/>
          </w:tcPr>
          <w:p w:rsidR="008F4B23" w:rsidRPr="00DD00AD" w:rsidRDefault="008F4B23" w:rsidP="008D6F68">
            <w:pPr>
              <w:spacing w:before="0" w:line="259" w:lineRule="auto"/>
              <w:rPr>
                <w:rFonts w:eastAsiaTheme="minorHAnsi" w:cstheme="minorBidi"/>
                <w:strike/>
                <w:lang w:eastAsia="en-US"/>
              </w:rPr>
            </w:pPr>
          </w:p>
        </w:tc>
        <w:tc>
          <w:tcPr>
            <w:tcW w:w="5300" w:type="dxa"/>
            <w:vMerge/>
            <w:tcBorders>
              <w:left w:val="single" w:sz="4" w:space="0" w:color="auto"/>
              <w:bottom w:val="single" w:sz="4" w:space="0" w:color="auto"/>
              <w:right w:val="single" w:sz="4" w:space="0" w:color="auto"/>
            </w:tcBorders>
            <w:vAlign w:val="center"/>
          </w:tcPr>
          <w:p w:rsidR="008F4B23" w:rsidRPr="00DD00AD" w:rsidRDefault="008F4B23" w:rsidP="008D6F68">
            <w:pPr>
              <w:spacing w:before="0" w:line="259" w:lineRule="auto"/>
              <w:rPr>
                <w:rFonts w:eastAsiaTheme="minorHAnsi" w:cstheme="minorBidi"/>
                <w:noProof/>
                <w:lang w:eastAsia="ru-RU"/>
              </w:rPr>
            </w:pPr>
          </w:p>
        </w:tc>
        <w:tc>
          <w:tcPr>
            <w:tcW w:w="5094" w:type="dxa"/>
            <w:tcBorders>
              <w:top w:val="single" w:sz="4" w:space="0" w:color="auto"/>
              <w:left w:val="single" w:sz="4" w:space="0" w:color="auto"/>
              <w:bottom w:val="single" w:sz="4" w:space="0" w:color="auto"/>
              <w:right w:val="single" w:sz="4" w:space="0" w:color="auto"/>
            </w:tcBorders>
            <w:vAlign w:val="center"/>
          </w:tcPr>
          <w:p w:rsidR="008F4B23" w:rsidRPr="00DD00AD" w:rsidRDefault="00E74A2B" w:rsidP="00E74A2B">
            <w:pPr>
              <w:spacing w:before="0" w:line="259" w:lineRule="auto"/>
              <w:rPr>
                <w:rFonts w:eastAsiaTheme="minorHAnsi" w:cstheme="minorBidi"/>
                <w:lang w:eastAsia="en-US"/>
              </w:rPr>
            </w:pPr>
            <w:r w:rsidRPr="00DD00AD">
              <w:rPr>
                <w:rFonts w:eastAsiaTheme="minorHAnsi" w:cstheme="minorBidi"/>
                <w:noProof/>
                <w:lang w:eastAsia="ru-RU"/>
              </w:rPr>
              <mc:AlternateContent>
                <mc:Choice Requires="wps">
                  <w:drawing>
                    <wp:anchor distT="0" distB="0" distL="114300" distR="114300" simplePos="0" relativeHeight="252051456" behindDoc="0" locked="0" layoutInCell="1" allowOverlap="1" wp14:anchorId="0ED70FB8" wp14:editId="6B82B0A0">
                      <wp:simplePos x="0" y="0"/>
                      <wp:positionH relativeFrom="column">
                        <wp:posOffset>2895600</wp:posOffset>
                      </wp:positionH>
                      <wp:positionV relativeFrom="paragraph">
                        <wp:posOffset>143510</wp:posOffset>
                      </wp:positionV>
                      <wp:extent cx="114300" cy="114300"/>
                      <wp:effectExtent l="0" t="0" r="19050" b="1905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1="http://schemas.microsoft.com/office/drawing/2015/9/8/chartex" xmlns:cx="http://schemas.microsoft.com/office/drawing/2014/chartex">
                  <w:pict>
                    <v:rect w14:anchorId="093A4648" id="Rectangle 2" o:spid="_x0000_s1026" style="position:absolute;margin-left:228pt;margin-top:11.3pt;width:9pt;height:9pt;z-index:252051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"/>
                  </w:pict>
                </mc:Fallback>
              </mc:AlternateContent>
            </w:r>
            <w:r w:rsidR="008F4B23" w:rsidRPr="00DD00AD">
              <w:rPr>
                <w:rFonts w:eastAsiaTheme="minorHAnsi" w:cstheme="minorBidi"/>
                <w:lang w:eastAsia="en-US"/>
              </w:rPr>
              <w:t xml:space="preserve">3.5.2) </w:t>
            </w:r>
            <w:r w:rsidRPr="00DD00AD">
              <w:rPr>
                <w:rFonts w:eastAsiaTheme="minorHAnsi" w:cstheme="minorBidi"/>
                <w:lang w:eastAsia="en-US"/>
              </w:rPr>
              <w:t xml:space="preserve">строительство </w:t>
            </w:r>
            <w:r w:rsidR="008F4B23" w:rsidRPr="00DD00AD">
              <w:rPr>
                <w:rFonts w:eastAsiaTheme="minorHAnsi" w:cstheme="minorBidi"/>
                <w:lang w:eastAsia="en-US"/>
              </w:rPr>
              <w:t>дымовой трубы на угольной электростанции</w:t>
            </w:r>
            <w:r w:rsidR="008F4B23" w:rsidRPr="00DD00AD">
              <w:rPr>
                <w:rFonts w:eastAsiaTheme="minorHAnsi" w:cstheme="minorBidi"/>
                <w:noProof/>
                <w:lang w:eastAsia="ru-RU"/>
              </w:rPr>
              <w:t xml:space="preserve"> </w:t>
            </w:r>
          </w:p>
        </w:tc>
      </w:tr>
      <w:tr w:rsidR="008F4B23" w:rsidRPr="00DD00AD" w:rsidTr="00EF3CE1">
        <w:trPr>
          <w:tblCellSpacing w:w="7" w:type="dxa"/>
        </w:trPr>
        <w:tc>
          <w:tcPr>
            <w:tcW w:w="4294" w:type="dxa"/>
            <w:vMerge/>
            <w:tcBorders>
              <w:left w:val="single" w:sz="4" w:space="0" w:color="auto"/>
              <w:right w:val="single" w:sz="4" w:space="0" w:color="auto"/>
            </w:tcBorders>
            <w:vAlign w:val="center"/>
          </w:tcPr>
          <w:p w:rsidR="008F4B23" w:rsidRPr="00DD00AD" w:rsidRDefault="008F4B23" w:rsidP="008D6F68">
            <w:pPr>
              <w:spacing w:before="0" w:line="259" w:lineRule="auto"/>
              <w:rPr>
                <w:rFonts w:eastAsiaTheme="minorHAnsi" w:cstheme="minorBidi"/>
                <w:strike/>
                <w:lang w:eastAsia="en-US"/>
              </w:rPr>
            </w:pPr>
          </w:p>
        </w:tc>
        <w:tc>
          <w:tcPr>
            <w:tcW w:w="5300" w:type="dxa"/>
            <w:vMerge w:val="restart"/>
            <w:tcBorders>
              <w:top w:val="single" w:sz="4" w:space="0" w:color="auto"/>
              <w:left w:val="single" w:sz="4" w:space="0" w:color="auto"/>
              <w:right w:val="single" w:sz="4" w:space="0" w:color="auto"/>
            </w:tcBorders>
            <w:vAlign w:val="center"/>
          </w:tcPr>
          <w:p w:rsidR="008F4B23" w:rsidRPr="00DD00AD" w:rsidRDefault="008F4B23" w:rsidP="008D6F68">
            <w:pPr>
              <w:spacing w:before="0" w:line="259" w:lineRule="auto"/>
              <w:rPr>
                <w:rFonts w:eastAsiaTheme="minorHAnsi" w:cstheme="minorBidi"/>
                <w:strike/>
                <w:lang w:eastAsia="en-US"/>
              </w:rPr>
            </w:pPr>
            <w:r w:rsidRPr="00DD00AD">
              <w:rPr>
                <w:rFonts w:eastAsiaTheme="minorHAnsi" w:cstheme="minorBidi"/>
                <w:lang w:eastAsia="en-US"/>
              </w:rPr>
              <w:t>3.6) замена/строительство систем приема подготовки и распределения топлива на угольной электростанции</w:t>
            </w:r>
          </w:p>
        </w:tc>
        <w:tc>
          <w:tcPr>
            <w:tcW w:w="5094" w:type="dxa"/>
            <w:tcBorders>
              <w:top w:val="single" w:sz="4" w:space="0" w:color="auto"/>
              <w:left w:val="single" w:sz="4" w:space="0" w:color="auto"/>
              <w:bottom w:val="single" w:sz="4" w:space="0" w:color="auto"/>
              <w:right w:val="single" w:sz="4" w:space="0" w:color="auto"/>
            </w:tcBorders>
            <w:vAlign w:val="center"/>
          </w:tcPr>
          <w:p w:rsidR="008F4B23" w:rsidRPr="00DD00AD" w:rsidRDefault="008F4B23" w:rsidP="008F4B23">
            <w:pPr>
              <w:spacing w:before="0" w:line="259" w:lineRule="auto"/>
              <w:rPr>
                <w:rFonts w:eastAsiaTheme="minorHAnsi" w:cstheme="minorBidi"/>
                <w:lang w:eastAsia="en-US"/>
              </w:rPr>
            </w:pPr>
            <w:r w:rsidRPr="00DD00AD">
              <w:rPr>
                <w:rFonts w:eastAsiaTheme="minorHAnsi" w:cstheme="minorBidi"/>
                <w:lang w:eastAsia="en-US"/>
              </w:rPr>
              <w:t>3.6.1) замена систем приема подготовки и распределения топлива на угольной электростанции</w:t>
            </w:r>
          </w:p>
        </w:tc>
      </w:tr>
      <w:tr w:rsidR="008F4B23" w:rsidRPr="00DD00AD" w:rsidTr="00EF3CE1">
        <w:trPr>
          <w:tblCellSpacing w:w="7" w:type="dxa"/>
        </w:trPr>
        <w:tc>
          <w:tcPr>
            <w:tcW w:w="4294" w:type="dxa"/>
            <w:vMerge/>
            <w:tcBorders>
              <w:left w:val="single" w:sz="4" w:space="0" w:color="auto"/>
              <w:right w:val="single" w:sz="4" w:space="0" w:color="auto"/>
            </w:tcBorders>
            <w:vAlign w:val="center"/>
          </w:tcPr>
          <w:p w:rsidR="008F4B23" w:rsidRPr="00DD00AD" w:rsidRDefault="008F4B23" w:rsidP="008D6F68">
            <w:pPr>
              <w:spacing w:before="0" w:line="259" w:lineRule="auto"/>
              <w:rPr>
                <w:rFonts w:eastAsiaTheme="minorHAnsi" w:cstheme="minorBidi"/>
                <w:strike/>
                <w:lang w:eastAsia="en-US"/>
              </w:rPr>
            </w:pPr>
          </w:p>
        </w:tc>
        <w:tc>
          <w:tcPr>
            <w:tcW w:w="5300" w:type="dxa"/>
            <w:vMerge/>
            <w:tcBorders>
              <w:left w:val="single" w:sz="4" w:space="0" w:color="auto"/>
              <w:bottom w:val="single" w:sz="4" w:space="0" w:color="auto"/>
              <w:right w:val="single" w:sz="4" w:space="0" w:color="auto"/>
            </w:tcBorders>
            <w:vAlign w:val="center"/>
          </w:tcPr>
          <w:p w:rsidR="008F4B23" w:rsidRPr="00DD00AD" w:rsidRDefault="008F4B23" w:rsidP="008D6F68">
            <w:pPr>
              <w:spacing w:before="0" w:line="259" w:lineRule="auto"/>
              <w:rPr>
                <w:rFonts w:eastAsiaTheme="minorHAnsi" w:cstheme="minorBidi"/>
                <w:noProof/>
                <w:lang w:eastAsia="ru-RU"/>
              </w:rPr>
            </w:pPr>
          </w:p>
        </w:tc>
        <w:tc>
          <w:tcPr>
            <w:tcW w:w="5094" w:type="dxa"/>
            <w:tcBorders>
              <w:top w:val="single" w:sz="4" w:space="0" w:color="auto"/>
              <w:left w:val="single" w:sz="4" w:space="0" w:color="auto"/>
              <w:bottom w:val="single" w:sz="4" w:space="0" w:color="auto"/>
              <w:right w:val="single" w:sz="4" w:space="0" w:color="auto"/>
            </w:tcBorders>
            <w:vAlign w:val="center"/>
          </w:tcPr>
          <w:p w:rsidR="008F4B23" w:rsidRPr="00DD00AD" w:rsidRDefault="008F4B23" w:rsidP="008F4B23">
            <w:pPr>
              <w:spacing w:before="0" w:line="259" w:lineRule="auto"/>
              <w:rPr>
                <w:rFonts w:eastAsiaTheme="minorHAnsi" w:cstheme="minorBidi"/>
                <w:lang w:eastAsia="en-US"/>
              </w:rPr>
            </w:pPr>
            <w:r w:rsidRPr="00DD00AD">
              <w:rPr>
                <w:rFonts w:eastAsiaTheme="minorHAnsi" w:cstheme="minorBidi"/>
                <w:lang w:eastAsia="en-US"/>
              </w:rPr>
              <w:t>3.6.2) строительство систем приема подготовки и распределения топлива на угольной электростанции</w:t>
            </w:r>
            <w:r w:rsidRPr="00DD00AD">
              <w:rPr>
                <w:rFonts w:eastAsiaTheme="minorHAnsi" w:cstheme="minorBidi"/>
                <w:noProof/>
                <w:lang w:eastAsia="ru-RU"/>
              </w:rPr>
              <w:t xml:space="preserve"> </w:t>
            </w:r>
            <w:r w:rsidRPr="00DD00AD">
              <w:rPr>
                <w:rFonts w:eastAsiaTheme="minorHAnsi" w:cstheme="minorBidi"/>
                <w:noProof/>
                <w:lang w:eastAsia="ru-RU"/>
              </w:rPr>
              <mc:AlternateContent>
                <mc:Choice Requires="wps">
                  <w:drawing>
                    <wp:anchor distT="0" distB="0" distL="114300" distR="114300" simplePos="0" relativeHeight="252055552" behindDoc="0" locked="0" layoutInCell="1" allowOverlap="1" wp14:anchorId="0FBEDF77" wp14:editId="288F9D17">
                      <wp:simplePos x="0" y="0"/>
                      <wp:positionH relativeFrom="column">
                        <wp:posOffset>2894330</wp:posOffset>
                      </wp:positionH>
                      <wp:positionV relativeFrom="paragraph">
                        <wp:posOffset>0</wp:posOffset>
                      </wp:positionV>
                      <wp:extent cx="114300" cy="114300"/>
                      <wp:effectExtent l="0" t="0" r="19050" b="19050"/>
                      <wp:wrapNone/>
                      <wp:docPr id="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1="http://schemas.microsoft.com/office/drawing/2015/9/8/chartex" xmlns:cx="http://schemas.microsoft.com/office/drawing/2014/chartex">
                  <w:pict>
                    <v:rect w14:anchorId="49C33290" id="Rectangle 2" o:spid="_x0000_s1026" style="position:absolute;margin-left:227.9pt;margin-top:0;width:9pt;height:9pt;z-index:252055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"/>
                  </w:pict>
                </mc:Fallback>
              </mc:AlternateContent>
            </w:r>
          </w:p>
        </w:tc>
      </w:tr>
      <w:tr w:rsidR="008F4B23" w:rsidRPr="00DD00AD" w:rsidTr="00EF3CE1">
        <w:trPr>
          <w:tblCellSpacing w:w="7" w:type="dxa"/>
        </w:trPr>
        <w:tc>
          <w:tcPr>
            <w:tcW w:w="4294" w:type="dxa"/>
            <w:vMerge/>
            <w:tcBorders>
              <w:left w:val="single" w:sz="4" w:space="0" w:color="auto"/>
              <w:right w:val="single" w:sz="4" w:space="0" w:color="auto"/>
            </w:tcBorders>
            <w:vAlign w:val="center"/>
          </w:tcPr>
          <w:p w:rsidR="008F4B23" w:rsidRPr="00DD00AD" w:rsidRDefault="008F4B23" w:rsidP="008D6F68">
            <w:pPr>
              <w:spacing w:before="0" w:line="259" w:lineRule="auto"/>
              <w:rPr>
                <w:rFonts w:eastAsiaTheme="minorHAnsi" w:cstheme="minorBidi"/>
                <w:lang w:eastAsia="en-US"/>
              </w:rPr>
            </w:pPr>
          </w:p>
        </w:tc>
        <w:tc>
          <w:tcPr>
            <w:tcW w:w="5300" w:type="dxa"/>
            <w:vMerge w:val="restart"/>
            <w:tcBorders>
              <w:top w:val="single" w:sz="4" w:space="0" w:color="auto"/>
              <w:left w:val="single" w:sz="4" w:space="0" w:color="auto"/>
              <w:right w:val="single" w:sz="4" w:space="0" w:color="auto"/>
            </w:tcBorders>
            <w:vAlign w:val="center"/>
          </w:tcPr>
          <w:p w:rsidR="008F4B23" w:rsidRPr="00DD00AD" w:rsidRDefault="008F4B23" w:rsidP="008D6F68">
            <w:pPr>
              <w:spacing w:before="0" w:line="259" w:lineRule="auto"/>
              <w:rPr>
                <w:rFonts w:eastAsiaTheme="minorHAnsi" w:cstheme="minorBidi"/>
                <w:lang w:eastAsia="en-US"/>
              </w:rPr>
            </w:pPr>
            <w:r w:rsidRPr="00DD00AD">
              <w:rPr>
                <w:rFonts w:eastAsiaTheme="minorHAnsi" w:cstheme="minorBidi"/>
                <w:lang w:eastAsia="en-US"/>
              </w:rPr>
              <w:t>3.7) строительство нового/реконструкция/расширение существующего главного корпуса с необходимыми инженерными системами под монтаж нового котла-утилизатора, газовой турбины, генератора, паровой турбины</w:t>
            </w:r>
            <w:r w:rsidRPr="00DD00AD">
              <w:rPr>
                <w:rFonts w:eastAsiaTheme="minorHAnsi" w:cstheme="minorBidi"/>
                <w:noProof/>
              </w:rPr>
              <w:t xml:space="preserve"> </w:t>
            </w:r>
          </w:p>
        </w:tc>
        <w:tc>
          <w:tcPr>
            <w:tcW w:w="5094" w:type="dxa"/>
            <w:tcBorders>
              <w:top w:val="single" w:sz="4" w:space="0" w:color="auto"/>
              <w:left w:val="single" w:sz="4" w:space="0" w:color="auto"/>
              <w:bottom w:val="single" w:sz="4" w:space="0" w:color="auto"/>
              <w:right w:val="single" w:sz="4" w:space="0" w:color="auto"/>
            </w:tcBorders>
            <w:vAlign w:val="center"/>
          </w:tcPr>
          <w:p w:rsidR="008F4B23" w:rsidRPr="00DD00AD" w:rsidRDefault="008F4B23" w:rsidP="008F4B23">
            <w:pPr>
              <w:spacing w:before="0" w:line="259" w:lineRule="auto"/>
              <w:rPr>
                <w:rFonts w:eastAsiaTheme="minorHAnsi" w:cstheme="minorBidi"/>
                <w:lang w:eastAsia="en-US"/>
              </w:rPr>
            </w:pPr>
            <w:r w:rsidRPr="00DD00AD">
              <w:rPr>
                <w:rFonts w:eastAsiaTheme="minorHAnsi" w:cstheme="minorBidi"/>
                <w:noProof/>
                <w:lang w:eastAsia="ru-RU"/>
              </w:rPr>
              <mc:AlternateContent>
                <mc:Choice Requires="wps">
                  <w:drawing>
                    <wp:anchor distT="0" distB="0" distL="114300" distR="114300" simplePos="0" relativeHeight="252047360" behindDoc="0" locked="0" layoutInCell="1" allowOverlap="1" wp14:anchorId="288A526D" wp14:editId="5D88D59F">
                      <wp:simplePos x="0" y="0"/>
                      <wp:positionH relativeFrom="column">
                        <wp:posOffset>2992755</wp:posOffset>
                      </wp:positionH>
                      <wp:positionV relativeFrom="paragraph">
                        <wp:posOffset>521335</wp:posOffset>
                      </wp:positionV>
                      <wp:extent cx="114300" cy="114300"/>
                      <wp:effectExtent l="0" t="0" r="19050" b="19050"/>
                      <wp:wrapNone/>
                      <wp:docPr id="74"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1="http://schemas.microsoft.com/office/drawing/2015/9/8/chartex" xmlns:cx="http://schemas.microsoft.com/office/drawing/2014/chartex">
                  <w:pict>
                    <v:rect w14:anchorId="1DDFFB2B" id="Rectangle 2" o:spid="_x0000_s1026" style="position:absolute;margin-left:235.65pt;margin-top:41.05pt;width:9pt;height:9pt;z-index:252047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"/>
                  </w:pict>
                </mc:Fallback>
              </mc:AlternateContent>
            </w:r>
            <w:r w:rsidRPr="00DD00AD">
              <w:rPr>
                <w:rFonts w:eastAsiaTheme="minorHAnsi" w:cstheme="minorBidi"/>
                <w:lang w:eastAsia="en-US"/>
              </w:rPr>
              <w:t>3.7.1) строительство нового существующего главного корпуса с необходимыми инженерными системами под монтаж нового котла-утилизатора, газовой турбины, генератора, паровой турбины</w:t>
            </w:r>
          </w:p>
        </w:tc>
      </w:tr>
      <w:tr w:rsidR="008F4B23" w:rsidRPr="00DD00AD" w:rsidTr="00EF3CE1">
        <w:trPr>
          <w:tblCellSpacing w:w="7" w:type="dxa"/>
        </w:trPr>
        <w:tc>
          <w:tcPr>
            <w:tcW w:w="4294" w:type="dxa"/>
            <w:vMerge/>
            <w:tcBorders>
              <w:left w:val="single" w:sz="4" w:space="0" w:color="auto"/>
              <w:right w:val="single" w:sz="4" w:space="0" w:color="auto"/>
            </w:tcBorders>
            <w:vAlign w:val="center"/>
          </w:tcPr>
          <w:p w:rsidR="008F4B23" w:rsidRPr="00DD00AD" w:rsidRDefault="008F4B23" w:rsidP="008D6F68">
            <w:pPr>
              <w:spacing w:before="0" w:line="259" w:lineRule="auto"/>
              <w:rPr>
                <w:rFonts w:eastAsiaTheme="minorHAnsi" w:cstheme="minorBidi"/>
                <w:lang w:eastAsia="en-US"/>
              </w:rPr>
            </w:pPr>
          </w:p>
        </w:tc>
        <w:tc>
          <w:tcPr>
            <w:tcW w:w="5300" w:type="dxa"/>
            <w:vMerge/>
            <w:tcBorders>
              <w:left w:val="single" w:sz="4" w:space="0" w:color="auto"/>
              <w:bottom w:val="single" w:sz="4" w:space="0" w:color="auto"/>
              <w:right w:val="single" w:sz="4" w:space="0" w:color="auto"/>
            </w:tcBorders>
            <w:vAlign w:val="center"/>
          </w:tcPr>
          <w:p w:rsidR="008F4B23" w:rsidRPr="00DD00AD" w:rsidRDefault="008F4B23" w:rsidP="008D6F68">
            <w:pPr>
              <w:spacing w:before="0" w:line="259" w:lineRule="auto"/>
              <w:rPr>
                <w:rFonts w:eastAsiaTheme="minorHAnsi" w:cstheme="minorBidi"/>
                <w:noProof/>
                <w:lang w:eastAsia="ru-RU"/>
              </w:rPr>
            </w:pPr>
          </w:p>
        </w:tc>
        <w:tc>
          <w:tcPr>
            <w:tcW w:w="5094" w:type="dxa"/>
            <w:tcBorders>
              <w:top w:val="single" w:sz="4" w:space="0" w:color="auto"/>
              <w:left w:val="single" w:sz="4" w:space="0" w:color="auto"/>
              <w:bottom w:val="single" w:sz="4" w:space="0" w:color="auto"/>
              <w:right w:val="single" w:sz="4" w:space="0" w:color="auto"/>
            </w:tcBorders>
            <w:vAlign w:val="center"/>
          </w:tcPr>
          <w:p w:rsidR="008F4B23" w:rsidRPr="00DD00AD" w:rsidRDefault="008F4B23" w:rsidP="008F4B23">
            <w:pPr>
              <w:spacing w:before="0" w:line="259" w:lineRule="auto"/>
              <w:rPr>
                <w:rFonts w:eastAsiaTheme="minorHAnsi" w:cstheme="minorBidi"/>
                <w:lang w:eastAsia="en-US"/>
              </w:rPr>
            </w:pPr>
            <w:r w:rsidRPr="00DD00AD">
              <w:rPr>
                <w:rFonts w:eastAsiaTheme="minorHAnsi" w:cstheme="minorBidi"/>
                <w:noProof/>
                <w:lang w:eastAsia="ru-RU"/>
              </w:rPr>
              <mc:AlternateContent>
                <mc:Choice Requires="wps">
                  <w:drawing>
                    <wp:anchor distT="0" distB="0" distL="114300" distR="114300" simplePos="0" relativeHeight="252057600" behindDoc="0" locked="0" layoutInCell="1" allowOverlap="1" wp14:anchorId="65780D2D" wp14:editId="499E5E13">
                      <wp:simplePos x="0" y="0"/>
                      <wp:positionH relativeFrom="column">
                        <wp:posOffset>2990215</wp:posOffset>
                      </wp:positionH>
                      <wp:positionV relativeFrom="paragraph">
                        <wp:posOffset>502285</wp:posOffset>
                      </wp:positionV>
                      <wp:extent cx="114300" cy="114300"/>
                      <wp:effectExtent l="0" t="0" r="19050" b="19050"/>
                      <wp:wrapNone/>
                      <wp:docPr id="75"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1="http://schemas.microsoft.com/office/drawing/2015/9/8/chartex" xmlns:cx="http://schemas.microsoft.com/office/drawing/2014/chartex">
                  <w:pict>
                    <v:rect w14:anchorId="5F52223E" id="Rectangle 2" o:spid="_x0000_s1026" style="position:absolute;margin-left:235.45pt;margin-top:39.55pt;width:9pt;height:9pt;z-index:252057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"/>
                  </w:pict>
                </mc:Fallback>
              </mc:AlternateContent>
            </w:r>
            <w:r w:rsidRPr="00DD00AD">
              <w:rPr>
                <w:rFonts w:eastAsiaTheme="minorHAnsi" w:cstheme="minorBidi"/>
                <w:lang w:eastAsia="en-US"/>
              </w:rPr>
              <w:t>3.7.2) реконструкция/расширение существующего главного корпуса с необходимыми инженерными системами под монтаж нового котла-утилизатора, газовой турбины, генератора, паровой турбины</w:t>
            </w:r>
          </w:p>
        </w:tc>
      </w:tr>
      <w:tr w:rsidR="008F4B23" w:rsidRPr="00DD00AD" w:rsidTr="00EF3CE1">
        <w:trPr>
          <w:tblCellSpacing w:w="7" w:type="dxa"/>
        </w:trPr>
        <w:tc>
          <w:tcPr>
            <w:tcW w:w="4294" w:type="dxa"/>
            <w:vMerge/>
            <w:tcBorders>
              <w:left w:val="single" w:sz="4" w:space="0" w:color="auto"/>
              <w:right w:val="single" w:sz="4" w:space="0" w:color="auto"/>
            </w:tcBorders>
            <w:vAlign w:val="center"/>
          </w:tcPr>
          <w:p w:rsidR="008F4B23" w:rsidRPr="00DD00AD" w:rsidRDefault="008F4B23" w:rsidP="008D6F68">
            <w:pPr>
              <w:spacing w:before="0" w:line="259" w:lineRule="auto"/>
              <w:rPr>
                <w:rFonts w:eastAsiaTheme="minorHAnsi" w:cstheme="minorBidi"/>
                <w:lang w:eastAsia="en-US"/>
              </w:rPr>
            </w:pPr>
          </w:p>
        </w:tc>
        <w:tc>
          <w:tcPr>
            <w:tcW w:w="5300" w:type="dxa"/>
            <w:vMerge w:val="restart"/>
            <w:tcBorders>
              <w:left w:val="single" w:sz="4" w:space="0" w:color="auto"/>
              <w:right w:val="single" w:sz="4" w:space="0" w:color="auto"/>
            </w:tcBorders>
            <w:vAlign w:val="center"/>
          </w:tcPr>
          <w:p w:rsidR="008F4B23" w:rsidRPr="00DD00AD" w:rsidRDefault="008F4B23" w:rsidP="00BC4E26">
            <w:pPr>
              <w:spacing w:before="0" w:line="259" w:lineRule="auto"/>
              <w:rPr>
                <w:rFonts w:eastAsiaTheme="minorHAnsi" w:cstheme="minorBidi"/>
                <w:noProof/>
                <w:lang w:eastAsia="ru-RU"/>
              </w:rPr>
            </w:pPr>
            <w:r w:rsidRPr="00DD00AD">
              <w:rPr>
                <w:rFonts w:eastAsiaTheme="minorHAnsi" w:cstheme="minorBidi"/>
                <w:lang w:eastAsia="en-US"/>
              </w:rPr>
              <w:t xml:space="preserve">3.8) строительство нового золоотвала или реконструкция золоотвала с увеличением ёмкости </w:t>
            </w:r>
          </w:p>
        </w:tc>
        <w:tc>
          <w:tcPr>
            <w:tcW w:w="5094" w:type="dxa"/>
            <w:tcBorders>
              <w:top w:val="single" w:sz="4" w:space="0" w:color="auto"/>
              <w:left w:val="single" w:sz="4" w:space="0" w:color="auto"/>
              <w:bottom w:val="single" w:sz="4" w:space="0" w:color="auto"/>
              <w:right w:val="single" w:sz="4" w:space="0" w:color="auto"/>
            </w:tcBorders>
            <w:vAlign w:val="center"/>
          </w:tcPr>
          <w:p w:rsidR="008F4B23" w:rsidRPr="00DD00AD" w:rsidRDefault="008F4B23" w:rsidP="008F4B23">
            <w:pPr>
              <w:spacing w:before="0" w:line="259" w:lineRule="auto"/>
              <w:rPr>
                <w:rFonts w:eastAsiaTheme="minorHAnsi" w:cstheme="minorBidi"/>
                <w:lang w:eastAsia="en-US"/>
              </w:rPr>
            </w:pPr>
            <w:r w:rsidRPr="00DD00AD">
              <w:rPr>
                <w:rFonts w:eastAsiaTheme="minorHAnsi" w:cstheme="minorBidi"/>
                <w:noProof/>
                <w:lang w:eastAsia="ru-RU"/>
              </w:rPr>
              <mc:AlternateContent>
                <mc:Choice Requires="wps">
                  <w:drawing>
                    <wp:anchor distT="0" distB="0" distL="114300" distR="114300" simplePos="0" relativeHeight="252059648" behindDoc="0" locked="0" layoutInCell="1" allowOverlap="1" wp14:anchorId="5B8BD9DD" wp14:editId="1F31E0C2">
                      <wp:simplePos x="0" y="0"/>
                      <wp:positionH relativeFrom="column">
                        <wp:posOffset>2987675</wp:posOffset>
                      </wp:positionH>
                      <wp:positionV relativeFrom="paragraph">
                        <wp:posOffset>43180</wp:posOffset>
                      </wp:positionV>
                      <wp:extent cx="114300" cy="114300"/>
                      <wp:effectExtent l="0" t="0" r="19050" b="19050"/>
                      <wp:wrapNone/>
                      <wp:docPr id="4"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1="http://schemas.microsoft.com/office/drawing/2015/9/8/chartex" xmlns:cx="http://schemas.microsoft.com/office/drawing/2014/chartex">
                  <w:pict>
                    <v:rect w14:anchorId="16B7F056" id="Rectangle 2" o:spid="_x0000_s1026" style="position:absolute;margin-left:235.25pt;margin-top:3.4pt;width:9pt;height:9pt;z-index:252059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"/>
                  </w:pict>
                </mc:Fallback>
              </mc:AlternateContent>
            </w:r>
            <w:r w:rsidRPr="00DD00AD">
              <w:rPr>
                <w:rFonts w:eastAsiaTheme="minorHAnsi" w:cstheme="minorBidi"/>
                <w:lang w:eastAsia="en-US"/>
              </w:rPr>
              <w:t xml:space="preserve">3.8.1) строительство нового золоотвала </w:t>
            </w:r>
          </w:p>
        </w:tc>
      </w:tr>
      <w:tr w:rsidR="008F4B23" w:rsidRPr="00DD00AD" w:rsidTr="00EF3CE1">
        <w:trPr>
          <w:tblCellSpacing w:w="7" w:type="dxa"/>
        </w:trPr>
        <w:tc>
          <w:tcPr>
            <w:tcW w:w="4294" w:type="dxa"/>
            <w:vMerge/>
            <w:tcBorders>
              <w:left w:val="single" w:sz="4" w:space="0" w:color="auto"/>
              <w:right w:val="single" w:sz="4" w:space="0" w:color="auto"/>
            </w:tcBorders>
            <w:vAlign w:val="center"/>
          </w:tcPr>
          <w:p w:rsidR="008F4B23" w:rsidRPr="00DD00AD" w:rsidRDefault="008F4B23" w:rsidP="008D6F68">
            <w:pPr>
              <w:spacing w:before="0" w:line="259" w:lineRule="auto"/>
              <w:rPr>
                <w:rFonts w:eastAsiaTheme="minorHAnsi" w:cstheme="minorBidi"/>
                <w:lang w:eastAsia="en-US"/>
              </w:rPr>
            </w:pPr>
          </w:p>
        </w:tc>
        <w:tc>
          <w:tcPr>
            <w:tcW w:w="5300" w:type="dxa"/>
            <w:vMerge/>
            <w:tcBorders>
              <w:left w:val="single" w:sz="4" w:space="0" w:color="auto"/>
              <w:bottom w:val="single" w:sz="4" w:space="0" w:color="auto"/>
              <w:right w:val="single" w:sz="4" w:space="0" w:color="auto"/>
            </w:tcBorders>
            <w:vAlign w:val="center"/>
          </w:tcPr>
          <w:p w:rsidR="008F4B23" w:rsidRPr="00DD00AD" w:rsidRDefault="008F4B23" w:rsidP="008D6F68">
            <w:pPr>
              <w:spacing w:before="0" w:line="259" w:lineRule="auto"/>
              <w:rPr>
                <w:rFonts w:eastAsiaTheme="minorHAnsi" w:cstheme="minorBidi"/>
                <w:noProof/>
              </w:rPr>
            </w:pPr>
          </w:p>
        </w:tc>
        <w:tc>
          <w:tcPr>
            <w:tcW w:w="5094" w:type="dxa"/>
            <w:tcBorders>
              <w:top w:val="single" w:sz="4" w:space="0" w:color="auto"/>
              <w:left w:val="single" w:sz="4" w:space="0" w:color="auto"/>
              <w:bottom w:val="single" w:sz="4" w:space="0" w:color="auto"/>
              <w:right w:val="single" w:sz="4" w:space="0" w:color="auto"/>
            </w:tcBorders>
            <w:vAlign w:val="center"/>
          </w:tcPr>
          <w:p w:rsidR="008F4B23" w:rsidRPr="00DD00AD" w:rsidRDefault="008F4B23" w:rsidP="00BC4E26">
            <w:pPr>
              <w:spacing w:before="0" w:line="259" w:lineRule="auto"/>
              <w:rPr>
                <w:rFonts w:eastAsiaTheme="minorHAnsi" w:cstheme="minorBidi"/>
                <w:lang w:eastAsia="en-US"/>
              </w:rPr>
            </w:pPr>
            <w:r w:rsidRPr="00DD00AD">
              <w:rPr>
                <w:rFonts w:eastAsiaTheme="minorHAnsi" w:cstheme="minorBidi"/>
                <w:noProof/>
                <w:lang w:eastAsia="ru-RU"/>
              </w:rPr>
              <mc:AlternateContent>
                <mc:Choice Requires="wps">
                  <w:drawing>
                    <wp:anchor distT="0" distB="0" distL="114300" distR="114300" simplePos="0" relativeHeight="252061696" behindDoc="0" locked="0" layoutInCell="1" allowOverlap="1" wp14:anchorId="5788346A" wp14:editId="1F4F9A5B">
                      <wp:simplePos x="0" y="0"/>
                      <wp:positionH relativeFrom="column">
                        <wp:posOffset>2987675</wp:posOffset>
                      </wp:positionH>
                      <wp:positionV relativeFrom="paragraph">
                        <wp:posOffset>339090</wp:posOffset>
                      </wp:positionV>
                      <wp:extent cx="114300" cy="114300"/>
                      <wp:effectExtent l="0" t="0" r="19050" b="19050"/>
                      <wp:wrapNone/>
                      <wp:docPr id="5"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1="http://schemas.microsoft.com/office/drawing/2015/9/8/chartex" xmlns:cx="http://schemas.microsoft.com/office/drawing/2014/chartex">
                  <w:pict>
                    <v:rect w14:anchorId="08CA2CE4" id="Rectangle 2" o:spid="_x0000_s1026" style="position:absolute;margin-left:235.25pt;margin-top:26.7pt;width:9pt;height:9pt;z-index:252061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"/>
                  </w:pict>
                </mc:Fallback>
              </mc:AlternateContent>
            </w:r>
            <w:r w:rsidRPr="00DD00AD">
              <w:rPr>
                <w:rFonts w:eastAsiaTheme="minorHAnsi" w:cstheme="minorBidi"/>
                <w:lang w:eastAsia="en-US"/>
              </w:rPr>
              <w:t xml:space="preserve">3.8.2) реконструкция золоотвала с увеличением ёмкости </w:t>
            </w:r>
          </w:p>
        </w:tc>
      </w:tr>
    </w:tbl>
    <w:p w:rsidR="00565268" w:rsidRPr="00DD00AD" w:rsidRDefault="00565268" w:rsidP="00EB6845">
      <w:pPr>
        <w:tabs>
          <w:tab w:val="left" w:pos="1843"/>
          <w:tab w:val="decimal" w:pos="3456"/>
        </w:tabs>
        <w:spacing w:before="0"/>
        <w:jc w:val="both"/>
        <w:rPr>
          <w:b/>
          <w:bCs/>
        </w:rPr>
      </w:pPr>
      <w:r w:rsidRPr="00DD00AD">
        <w:rPr>
          <w:b/>
          <w:bCs/>
        </w:rPr>
        <w:br w:type="page"/>
      </w:r>
    </w:p>
    <w:p w:rsidR="00565268" w:rsidRPr="00DD00AD" w:rsidRDefault="00565268" w:rsidP="00565268">
      <w:pPr>
        <w:pStyle w:val="aff7"/>
        <w:rPr>
          <w:b w:val="0"/>
          <w:sz w:val="22"/>
          <w:szCs w:val="22"/>
          <w:lang w:eastAsia="x-none"/>
        </w:rPr>
      </w:pPr>
      <w:bookmarkStart w:id="219" w:name="_Toc525198956"/>
      <w:r w:rsidRPr="00DD00AD">
        <w:rPr>
          <w:b w:val="0"/>
          <w:sz w:val="22"/>
          <w:szCs w:val="22"/>
          <w:lang w:eastAsia="x-none"/>
        </w:rPr>
        <w:lastRenderedPageBreak/>
        <w:t>Форма 3</w:t>
      </w:r>
      <w:bookmarkEnd w:id="219"/>
    </w:p>
    <w:p w:rsidR="00565268" w:rsidRPr="00DD00AD" w:rsidRDefault="00565268" w:rsidP="000C6AEB">
      <w:pPr>
        <w:spacing w:line="259" w:lineRule="auto"/>
        <w:jc w:val="center"/>
        <w:rPr>
          <w:rFonts w:eastAsiaTheme="minorHAnsi" w:cstheme="minorBidi"/>
          <w:b/>
          <w:lang w:eastAsia="en-US"/>
        </w:rPr>
      </w:pPr>
      <w:r w:rsidRPr="00DD00AD">
        <w:rPr>
          <w:rFonts w:eastAsiaTheme="minorHAnsi" w:cstheme="minorBidi"/>
          <w:b/>
          <w:szCs w:val="28"/>
          <w:lang w:eastAsia="en-US"/>
        </w:rPr>
        <w:t>Форма заявки для целей участия в отборе проектов по модернизации генерирующего оборудования</w:t>
      </w:r>
    </w:p>
    <w:tbl>
      <w:tblPr>
        <w:tblpPr w:leftFromText="180" w:rightFromText="180" w:vertAnchor="page" w:horzAnchor="margin" w:tblpY="2566"/>
        <w:tblW w:w="14853" w:type="dxa"/>
        <w:tblLook w:val="04A0" w:firstRow="1" w:lastRow="0" w:firstColumn="1" w:lastColumn="0" w:noHBand="0" w:noVBand="1"/>
      </w:tblPr>
      <w:tblGrid>
        <w:gridCol w:w="4111"/>
        <w:gridCol w:w="3686"/>
        <w:gridCol w:w="3528"/>
        <w:gridCol w:w="3528"/>
      </w:tblGrid>
      <w:tr w:rsidR="00565268" w:rsidRPr="00DD00AD" w:rsidTr="002307CA">
        <w:trPr>
          <w:trHeight w:val="315"/>
        </w:trPr>
        <w:tc>
          <w:tcPr>
            <w:tcW w:w="4111" w:type="dxa"/>
            <w:shd w:val="clear" w:color="auto" w:fill="auto"/>
            <w:noWrap/>
            <w:vAlign w:val="bottom"/>
            <w:hideMark/>
          </w:tcPr>
          <w:p w:rsidR="00565268" w:rsidRPr="00DD00AD" w:rsidRDefault="00565268" w:rsidP="002307CA">
            <w:pPr>
              <w:spacing w:before="0"/>
            </w:pPr>
            <w:r w:rsidRPr="00DD00AD">
              <w:t>Код организации:</w:t>
            </w:r>
          </w:p>
        </w:tc>
        <w:tc>
          <w:tcPr>
            <w:tcW w:w="3686" w:type="dxa"/>
            <w:shd w:val="clear" w:color="auto" w:fill="auto"/>
            <w:noWrap/>
            <w:vAlign w:val="bottom"/>
            <w:hideMark/>
          </w:tcPr>
          <w:p w:rsidR="00565268" w:rsidRPr="00DD00AD" w:rsidRDefault="00565268" w:rsidP="002307CA">
            <w:pPr>
              <w:spacing w:before="0"/>
            </w:pPr>
            <w:r w:rsidRPr="00DD00AD">
              <w:t> </w:t>
            </w:r>
          </w:p>
        </w:tc>
        <w:tc>
          <w:tcPr>
            <w:tcW w:w="3528" w:type="dxa"/>
          </w:tcPr>
          <w:p w:rsidR="00565268" w:rsidRPr="00DD00AD" w:rsidRDefault="00565268" w:rsidP="002307CA">
            <w:pPr>
              <w:spacing w:before="0"/>
            </w:pPr>
          </w:p>
        </w:tc>
        <w:tc>
          <w:tcPr>
            <w:tcW w:w="3528" w:type="dxa"/>
          </w:tcPr>
          <w:p w:rsidR="00565268" w:rsidRPr="00DD00AD" w:rsidRDefault="00565268" w:rsidP="002307CA">
            <w:pPr>
              <w:spacing w:before="0"/>
            </w:pPr>
          </w:p>
        </w:tc>
      </w:tr>
      <w:tr w:rsidR="00565268" w:rsidRPr="00DD00AD" w:rsidTr="002307CA">
        <w:trPr>
          <w:trHeight w:val="315"/>
        </w:trPr>
        <w:tc>
          <w:tcPr>
            <w:tcW w:w="7797" w:type="dxa"/>
            <w:gridSpan w:val="2"/>
            <w:shd w:val="clear" w:color="auto" w:fill="auto"/>
            <w:noWrap/>
            <w:vAlign w:val="bottom"/>
            <w:hideMark/>
          </w:tcPr>
          <w:p w:rsidR="00565268" w:rsidRPr="00DD00AD" w:rsidRDefault="00565268" w:rsidP="002307CA">
            <w:pPr>
              <w:spacing w:before="0"/>
            </w:pPr>
            <w:r w:rsidRPr="00DD00AD">
              <w:t>Наименование участника оптового рынка</w:t>
            </w:r>
          </w:p>
        </w:tc>
        <w:tc>
          <w:tcPr>
            <w:tcW w:w="3528" w:type="dxa"/>
          </w:tcPr>
          <w:p w:rsidR="00565268" w:rsidRPr="00DD00AD" w:rsidRDefault="00565268" w:rsidP="002307CA">
            <w:pPr>
              <w:spacing w:before="0"/>
            </w:pPr>
          </w:p>
        </w:tc>
        <w:tc>
          <w:tcPr>
            <w:tcW w:w="3528" w:type="dxa"/>
          </w:tcPr>
          <w:p w:rsidR="00565268" w:rsidRPr="00DD00AD" w:rsidRDefault="00565268" w:rsidP="002307CA">
            <w:pPr>
              <w:spacing w:before="0"/>
            </w:pPr>
          </w:p>
        </w:tc>
      </w:tr>
      <w:tr w:rsidR="00565268" w:rsidRPr="00DD00AD" w:rsidTr="002307CA">
        <w:trPr>
          <w:trHeight w:val="315"/>
        </w:trPr>
        <w:tc>
          <w:tcPr>
            <w:tcW w:w="4111" w:type="dxa"/>
            <w:shd w:val="clear" w:color="auto" w:fill="auto"/>
            <w:noWrap/>
            <w:vAlign w:val="bottom"/>
            <w:hideMark/>
          </w:tcPr>
          <w:p w:rsidR="00565268" w:rsidRPr="00DD00AD" w:rsidRDefault="00565268" w:rsidP="002307CA">
            <w:pPr>
              <w:spacing w:before="0"/>
            </w:pPr>
            <w:r w:rsidRPr="00DD00AD">
              <w:t>Код электростанции:</w:t>
            </w:r>
          </w:p>
        </w:tc>
        <w:tc>
          <w:tcPr>
            <w:tcW w:w="3686" w:type="dxa"/>
            <w:shd w:val="clear" w:color="auto" w:fill="auto"/>
            <w:noWrap/>
            <w:vAlign w:val="bottom"/>
            <w:hideMark/>
          </w:tcPr>
          <w:p w:rsidR="00565268" w:rsidRPr="00DD00AD" w:rsidRDefault="00565268" w:rsidP="002307CA">
            <w:pPr>
              <w:spacing w:before="0"/>
            </w:pPr>
            <w:r w:rsidRPr="00DD00AD">
              <w:t> </w:t>
            </w:r>
          </w:p>
        </w:tc>
        <w:tc>
          <w:tcPr>
            <w:tcW w:w="3528" w:type="dxa"/>
            <w:vAlign w:val="bottom"/>
          </w:tcPr>
          <w:p w:rsidR="00565268" w:rsidRPr="00DD00AD" w:rsidRDefault="00565268" w:rsidP="002307CA">
            <w:pPr>
              <w:spacing w:before="0"/>
            </w:pPr>
          </w:p>
        </w:tc>
        <w:tc>
          <w:tcPr>
            <w:tcW w:w="3528" w:type="dxa"/>
            <w:vAlign w:val="bottom"/>
          </w:tcPr>
          <w:p w:rsidR="00565268" w:rsidRPr="00DD00AD" w:rsidRDefault="00565268" w:rsidP="002307CA">
            <w:pPr>
              <w:spacing w:before="0"/>
            </w:pPr>
            <w:r w:rsidRPr="00DD00AD">
              <w:t> </w:t>
            </w:r>
          </w:p>
        </w:tc>
      </w:tr>
      <w:tr w:rsidR="00565268" w:rsidRPr="00DD00AD" w:rsidTr="002307CA">
        <w:trPr>
          <w:trHeight w:val="315"/>
        </w:trPr>
        <w:tc>
          <w:tcPr>
            <w:tcW w:w="4111" w:type="dxa"/>
            <w:shd w:val="clear" w:color="auto" w:fill="auto"/>
            <w:noWrap/>
            <w:vAlign w:val="bottom"/>
            <w:hideMark/>
          </w:tcPr>
          <w:p w:rsidR="00565268" w:rsidRPr="00DD00AD" w:rsidRDefault="00565268" w:rsidP="002307CA">
            <w:pPr>
              <w:spacing w:before="0"/>
            </w:pPr>
            <w:r w:rsidRPr="00DD00AD">
              <w:t>Наименование электростанции:</w:t>
            </w:r>
          </w:p>
        </w:tc>
        <w:tc>
          <w:tcPr>
            <w:tcW w:w="3686" w:type="dxa"/>
            <w:shd w:val="clear" w:color="auto" w:fill="auto"/>
            <w:noWrap/>
            <w:vAlign w:val="bottom"/>
            <w:hideMark/>
          </w:tcPr>
          <w:p w:rsidR="00565268" w:rsidRPr="00DD00AD" w:rsidRDefault="00565268" w:rsidP="002307CA">
            <w:pPr>
              <w:spacing w:before="0"/>
            </w:pPr>
            <w:r w:rsidRPr="00DD00AD">
              <w:t> </w:t>
            </w:r>
          </w:p>
        </w:tc>
        <w:tc>
          <w:tcPr>
            <w:tcW w:w="3528" w:type="dxa"/>
            <w:vAlign w:val="bottom"/>
          </w:tcPr>
          <w:p w:rsidR="00565268" w:rsidRPr="00DD00AD" w:rsidRDefault="00565268" w:rsidP="002307CA">
            <w:pPr>
              <w:spacing w:before="0"/>
            </w:pPr>
          </w:p>
        </w:tc>
        <w:tc>
          <w:tcPr>
            <w:tcW w:w="3528" w:type="dxa"/>
            <w:vAlign w:val="bottom"/>
          </w:tcPr>
          <w:p w:rsidR="00565268" w:rsidRPr="00DD00AD" w:rsidRDefault="00565268" w:rsidP="002307CA">
            <w:pPr>
              <w:spacing w:before="0"/>
            </w:pPr>
            <w:r w:rsidRPr="00DD00AD">
              <w:t> </w:t>
            </w:r>
          </w:p>
        </w:tc>
      </w:tr>
      <w:tr w:rsidR="00565268" w:rsidRPr="00DD00AD" w:rsidTr="002307CA">
        <w:trPr>
          <w:trHeight w:val="315"/>
        </w:trPr>
        <w:tc>
          <w:tcPr>
            <w:tcW w:w="4111" w:type="dxa"/>
            <w:shd w:val="clear" w:color="auto" w:fill="auto"/>
            <w:noWrap/>
            <w:vAlign w:val="bottom"/>
          </w:tcPr>
          <w:p w:rsidR="00565268" w:rsidRPr="00DD00AD" w:rsidRDefault="00565268" w:rsidP="002307CA">
            <w:pPr>
              <w:spacing w:before="0"/>
            </w:pPr>
            <w:r w:rsidRPr="00DD00AD">
              <w:t>Месторасположение электростанции:</w:t>
            </w:r>
          </w:p>
        </w:tc>
        <w:tc>
          <w:tcPr>
            <w:tcW w:w="3686" w:type="dxa"/>
            <w:shd w:val="clear" w:color="auto" w:fill="auto"/>
            <w:noWrap/>
            <w:vAlign w:val="bottom"/>
          </w:tcPr>
          <w:p w:rsidR="00565268" w:rsidRPr="00DD00AD" w:rsidRDefault="00565268" w:rsidP="002307CA">
            <w:pPr>
              <w:spacing w:before="0"/>
              <w:rPr>
                <w:i/>
              </w:rPr>
            </w:pPr>
          </w:p>
        </w:tc>
        <w:tc>
          <w:tcPr>
            <w:tcW w:w="3528" w:type="dxa"/>
            <w:vAlign w:val="bottom"/>
          </w:tcPr>
          <w:p w:rsidR="00565268" w:rsidRPr="00DD00AD" w:rsidRDefault="00565268" w:rsidP="002307CA">
            <w:pPr>
              <w:spacing w:before="0"/>
              <w:rPr>
                <w:i/>
              </w:rPr>
            </w:pPr>
          </w:p>
        </w:tc>
        <w:tc>
          <w:tcPr>
            <w:tcW w:w="3528" w:type="dxa"/>
            <w:vAlign w:val="bottom"/>
          </w:tcPr>
          <w:p w:rsidR="00565268" w:rsidRPr="00DD00AD" w:rsidRDefault="00565268" w:rsidP="002307CA">
            <w:pPr>
              <w:spacing w:before="0"/>
              <w:rPr>
                <w:i/>
              </w:rPr>
            </w:pPr>
          </w:p>
        </w:tc>
      </w:tr>
      <w:tr w:rsidR="00565268" w:rsidRPr="00DD00AD" w:rsidTr="002307CA">
        <w:trPr>
          <w:trHeight w:val="315"/>
        </w:trPr>
        <w:tc>
          <w:tcPr>
            <w:tcW w:w="4111" w:type="dxa"/>
            <w:shd w:val="clear" w:color="auto" w:fill="auto"/>
            <w:noWrap/>
            <w:vAlign w:val="bottom"/>
          </w:tcPr>
          <w:p w:rsidR="00565268" w:rsidRPr="00DD00AD" w:rsidRDefault="00565268" w:rsidP="002307CA">
            <w:pPr>
              <w:spacing w:before="0"/>
            </w:pPr>
            <w:r w:rsidRPr="00DD00AD">
              <w:t>Код условной ГТП</w:t>
            </w:r>
          </w:p>
        </w:tc>
        <w:tc>
          <w:tcPr>
            <w:tcW w:w="3686" w:type="dxa"/>
            <w:shd w:val="clear" w:color="auto" w:fill="auto"/>
            <w:noWrap/>
            <w:vAlign w:val="bottom"/>
          </w:tcPr>
          <w:p w:rsidR="00565268" w:rsidRPr="00DD00AD" w:rsidRDefault="00565268" w:rsidP="002307CA">
            <w:pPr>
              <w:spacing w:before="0"/>
            </w:pPr>
          </w:p>
        </w:tc>
        <w:tc>
          <w:tcPr>
            <w:tcW w:w="3528" w:type="dxa"/>
            <w:vAlign w:val="bottom"/>
          </w:tcPr>
          <w:p w:rsidR="00565268" w:rsidRPr="00DD00AD" w:rsidRDefault="00565268" w:rsidP="002307CA">
            <w:pPr>
              <w:spacing w:before="0"/>
              <w:rPr>
                <w:rFonts w:eastAsiaTheme="minorHAnsi" w:cstheme="minorBidi"/>
                <w:i/>
                <w:lang w:eastAsia="en-US"/>
              </w:rPr>
            </w:pPr>
          </w:p>
        </w:tc>
        <w:tc>
          <w:tcPr>
            <w:tcW w:w="3528" w:type="dxa"/>
            <w:vAlign w:val="bottom"/>
          </w:tcPr>
          <w:p w:rsidR="00565268" w:rsidRPr="00DD00AD" w:rsidRDefault="00565268" w:rsidP="002307CA">
            <w:pPr>
              <w:spacing w:before="0"/>
              <w:rPr>
                <w:rFonts w:eastAsiaTheme="minorHAnsi" w:cstheme="minorBidi"/>
                <w:i/>
                <w:lang w:eastAsia="en-US"/>
              </w:rPr>
            </w:pPr>
          </w:p>
        </w:tc>
      </w:tr>
      <w:tr w:rsidR="00565268" w:rsidRPr="00DD00AD" w:rsidTr="002307CA">
        <w:trPr>
          <w:trHeight w:val="315"/>
        </w:trPr>
        <w:tc>
          <w:tcPr>
            <w:tcW w:w="4111" w:type="dxa"/>
            <w:shd w:val="clear" w:color="auto" w:fill="auto"/>
            <w:noWrap/>
            <w:vAlign w:val="bottom"/>
          </w:tcPr>
          <w:p w:rsidR="00565268" w:rsidRPr="00DD00AD" w:rsidRDefault="00565268" w:rsidP="002307CA">
            <w:pPr>
              <w:spacing w:before="0"/>
            </w:pPr>
            <w:r w:rsidRPr="00DD00AD">
              <w:t>Наименование условной ГТП</w:t>
            </w:r>
          </w:p>
        </w:tc>
        <w:tc>
          <w:tcPr>
            <w:tcW w:w="3686" w:type="dxa"/>
            <w:shd w:val="clear" w:color="auto" w:fill="auto"/>
            <w:noWrap/>
            <w:vAlign w:val="bottom"/>
          </w:tcPr>
          <w:p w:rsidR="00565268" w:rsidRPr="00DD00AD" w:rsidRDefault="00565268" w:rsidP="002307CA">
            <w:pPr>
              <w:spacing w:before="0"/>
            </w:pPr>
          </w:p>
        </w:tc>
        <w:tc>
          <w:tcPr>
            <w:tcW w:w="3528" w:type="dxa"/>
            <w:vAlign w:val="bottom"/>
          </w:tcPr>
          <w:p w:rsidR="00565268" w:rsidRPr="00DD00AD" w:rsidRDefault="00565268" w:rsidP="002307CA">
            <w:pPr>
              <w:spacing w:before="0"/>
            </w:pPr>
          </w:p>
        </w:tc>
        <w:tc>
          <w:tcPr>
            <w:tcW w:w="3528" w:type="dxa"/>
            <w:vAlign w:val="bottom"/>
          </w:tcPr>
          <w:p w:rsidR="00565268" w:rsidRPr="00DD00AD" w:rsidRDefault="00565268" w:rsidP="002307CA">
            <w:pPr>
              <w:spacing w:before="0"/>
            </w:pPr>
          </w:p>
        </w:tc>
      </w:tr>
      <w:tr w:rsidR="00565268" w:rsidRPr="00DD00AD" w:rsidTr="002307CA">
        <w:trPr>
          <w:trHeight w:val="124"/>
        </w:trPr>
        <w:tc>
          <w:tcPr>
            <w:tcW w:w="7797" w:type="dxa"/>
            <w:gridSpan w:val="2"/>
            <w:shd w:val="clear" w:color="auto" w:fill="auto"/>
            <w:noWrap/>
          </w:tcPr>
          <w:p w:rsidR="00565268" w:rsidRPr="00DD00AD" w:rsidRDefault="00565268" w:rsidP="002307CA">
            <w:pPr>
              <w:spacing w:before="0"/>
            </w:pPr>
          </w:p>
        </w:tc>
        <w:tc>
          <w:tcPr>
            <w:tcW w:w="3528" w:type="dxa"/>
          </w:tcPr>
          <w:p w:rsidR="00565268" w:rsidRPr="00DD00AD" w:rsidRDefault="00565268" w:rsidP="002307CA">
            <w:pPr>
              <w:spacing w:before="0"/>
            </w:pPr>
          </w:p>
        </w:tc>
        <w:tc>
          <w:tcPr>
            <w:tcW w:w="3528" w:type="dxa"/>
          </w:tcPr>
          <w:p w:rsidR="00565268" w:rsidRPr="00DD00AD" w:rsidRDefault="00565268" w:rsidP="002307CA">
            <w:pPr>
              <w:spacing w:before="0"/>
            </w:pPr>
          </w:p>
        </w:tc>
      </w:tr>
      <w:tr w:rsidR="00565268" w:rsidRPr="00DD00AD" w:rsidTr="002307CA">
        <w:trPr>
          <w:trHeight w:val="124"/>
        </w:trPr>
        <w:tc>
          <w:tcPr>
            <w:tcW w:w="7797" w:type="dxa"/>
            <w:gridSpan w:val="2"/>
            <w:shd w:val="clear" w:color="auto" w:fill="auto"/>
            <w:noWrap/>
          </w:tcPr>
          <w:p w:rsidR="00565268" w:rsidRPr="00DD00AD" w:rsidRDefault="00565268" w:rsidP="002307CA">
            <w:pPr>
              <w:spacing w:before="0"/>
            </w:pPr>
            <w:r w:rsidRPr="00DD00AD">
              <w:rPr>
                <w:rFonts w:eastAsiaTheme="minorHAnsi" w:cstheme="minorBidi"/>
                <w:b/>
                <w:bCs/>
                <w:lang w:eastAsia="en-US"/>
              </w:rPr>
              <w:t>Данные заявки</w:t>
            </w:r>
          </w:p>
        </w:tc>
        <w:tc>
          <w:tcPr>
            <w:tcW w:w="3528" w:type="dxa"/>
          </w:tcPr>
          <w:p w:rsidR="00565268" w:rsidRPr="00DD00AD" w:rsidRDefault="00565268" w:rsidP="002307CA">
            <w:pPr>
              <w:spacing w:before="0"/>
              <w:rPr>
                <w:rFonts w:eastAsiaTheme="minorHAnsi" w:cstheme="minorBidi"/>
                <w:b/>
                <w:bCs/>
                <w:lang w:eastAsia="en-US"/>
              </w:rPr>
            </w:pPr>
          </w:p>
        </w:tc>
        <w:tc>
          <w:tcPr>
            <w:tcW w:w="3528" w:type="dxa"/>
          </w:tcPr>
          <w:p w:rsidR="00565268" w:rsidRPr="00DD00AD" w:rsidRDefault="00565268" w:rsidP="002307CA">
            <w:pPr>
              <w:spacing w:before="0"/>
              <w:rPr>
                <w:rFonts w:eastAsiaTheme="minorHAnsi" w:cstheme="minorBidi"/>
                <w:b/>
                <w:bCs/>
                <w:lang w:eastAsia="en-US"/>
              </w:rPr>
            </w:pPr>
          </w:p>
        </w:tc>
      </w:tr>
    </w:tbl>
    <w:tbl>
      <w:tblPr>
        <w:tblW w:w="13745" w:type="dxa"/>
        <w:tblCellSpacing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2753"/>
        <w:gridCol w:w="992"/>
      </w:tblGrid>
      <w:tr w:rsidR="000C6AEB" w:rsidRPr="00DD00AD" w:rsidTr="000C6AEB">
        <w:trPr>
          <w:trHeight w:val="231"/>
          <w:tblCellSpacing w:w="7" w:type="dxa"/>
        </w:trPr>
        <w:tc>
          <w:tcPr>
            <w:tcW w:w="12732" w:type="dxa"/>
            <w:tcBorders>
              <w:top w:val="single" w:sz="4" w:space="0" w:color="auto"/>
              <w:left w:val="single" w:sz="4" w:space="0" w:color="auto"/>
              <w:bottom w:val="single" w:sz="4" w:space="0" w:color="auto"/>
              <w:right w:val="single" w:sz="4" w:space="0" w:color="auto"/>
            </w:tcBorders>
            <w:vAlign w:val="center"/>
          </w:tcPr>
          <w:p w:rsidR="000C6AEB" w:rsidRPr="00DD00AD" w:rsidRDefault="000C6AEB" w:rsidP="000C6AEB">
            <w:pPr>
              <w:spacing w:before="0" w:line="259" w:lineRule="auto"/>
              <w:ind w:left="116"/>
              <w:rPr>
                <w:rFonts w:eastAsiaTheme="minorHAnsi" w:cstheme="minorBidi"/>
                <w:lang w:eastAsia="en-US"/>
              </w:rPr>
            </w:pPr>
            <w:r w:rsidRPr="00DD00AD">
              <w:rPr>
                <w:rFonts w:eastAsiaTheme="minorHAnsi" w:cstheme="minorBidi"/>
                <w:lang w:eastAsia="en-US"/>
              </w:rPr>
              <w:t>Стоимостные параметры</w:t>
            </w:r>
          </w:p>
        </w:tc>
        <w:tc>
          <w:tcPr>
            <w:tcW w:w="971" w:type="dxa"/>
            <w:tcBorders>
              <w:top w:val="single" w:sz="4" w:space="0" w:color="auto"/>
              <w:left w:val="single" w:sz="4" w:space="0" w:color="auto"/>
              <w:bottom w:val="single" w:sz="4" w:space="0" w:color="auto"/>
              <w:right w:val="single" w:sz="4" w:space="0" w:color="auto"/>
            </w:tcBorders>
            <w:vAlign w:val="center"/>
          </w:tcPr>
          <w:p w:rsidR="000C6AEB" w:rsidRPr="00DD00AD" w:rsidRDefault="000C6AEB" w:rsidP="002307CA">
            <w:pPr>
              <w:spacing w:before="0" w:line="259" w:lineRule="auto"/>
              <w:rPr>
                <w:rFonts w:eastAsiaTheme="minorHAnsi" w:cstheme="minorBidi"/>
                <w:lang w:eastAsia="en-US"/>
              </w:rPr>
            </w:pPr>
            <w:r w:rsidRPr="00DD00AD">
              <w:rPr>
                <w:rFonts w:eastAsiaTheme="minorHAnsi" w:cstheme="minorBidi"/>
                <w:lang w:eastAsia="en-US"/>
              </w:rPr>
              <w:t>Значение</w:t>
            </w:r>
          </w:p>
        </w:tc>
      </w:tr>
      <w:tr w:rsidR="000C6AEB" w:rsidRPr="00DD00AD" w:rsidTr="000C6AEB">
        <w:trPr>
          <w:tblCellSpacing w:w="7" w:type="dxa"/>
        </w:trPr>
        <w:tc>
          <w:tcPr>
            <w:tcW w:w="12732" w:type="dxa"/>
            <w:tcBorders>
              <w:top w:val="single" w:sz="4" w:space="0" w:color="auto"/>
              <w:left w:val="single" w:sz="4" w:space="0" w:color="auto"/>
              <w:bottom w:val="single" w:sz="4" w:space="0" w:color="auto"/>
              <w:right w:val="single" w:sz="4" w:space="0" w:color="auto"/>
            </w:tcBorders>
            <w:vAlign w:val="center"/>
          </w:tcPr>
          <w:p w:rsidR="000C6AEB" w:rsidRPr="00DD00AD" w:rsidRDefault="000C6AEB" w:rsidP="002307CA">
            <w:pPr>
              <w:spacing w:before="0" w:line="259" w:lineRule="auto"/>
              <w:ind w:left="114"/>
              <w:rPr>
                <w:rFonts w:eastAsiaTheme="minorHAnsi" w:cstheme="minorBidi"/>
                <w:lang w:eastAsia="en-US"/>
              </w:rPr>
            </w:pPr>
            <w:r w:rsidRPr="00DD00AD">
              <w:rPr>
                <w:rFonts w:eastAsiaTheme="minorHAnsi" w:cstheme="minorBidi"/>
                <w:lang w:eastAsia="en-US"/>
              </w:rPr>
              <w:t>Значение удельных затрат на эксплуатацию генерирующего объекта после реализации мероприятий по модернизации, руб/МВт в месяц</w:t>
            </w:r>
          </w:p>
        </w:tc>
        <w:tc>
          <w:tcPr>
            <w:tcW w:w="971" w:type="dxa"/>
            <w:tcBorders>
              <w:top w:val="single" w:sz="4" w:space="0" w:color="auto"/>
              <w:left w:val="single" w:sz="4" w:space="0" w:color="auto"/>
              <w:bottom w:val="single" w:sz="4" w:space="0" w:color="auto"/>
              <w:right w:val="single" w:sz="4" w:space="0" w:color="auto"/>
            </w:tcBorders>
            <w:shd w:val="clear" w:color="auto" w:fill="95B3D7" w:themeFill="accent1" w:themeFillTint="99"/>
            <w:vAlign w:val="center"/>
          </w:tcPr>
          <w:p w:rsidR="000C6AEB" w:rsidRPr="00DD00AD" w:rsidRDefault="000C6AEB" w:rsidP="002307CA">
            <w:pPr>
              <w:spacing w:before="0" w:line="259" w:lineRule="auto"/>
              <w:rPr>
                <w:rFonts w:eastAsiaTheme="minorHAnsi" w:cstheme="minorBidi"/>
                <w:lang w:eastAsia="en-US"/>
              </w:rPr>
            </w:pPr>
          </w:p>
        </w:tc>
      </w:tr>
      <w:tr w:rsidR="000C6AEB" w:rsidRPr="00DD00AD" w:rsidTr="000C6AEB">
        <w:trPr>
          <w:tblCellSpacing w:w="7" w:type="dxa"/>
        </w:trPr>
        <w:tc>
          <w:tcPr>
            <w:tcW w:w="12732" w:type="dxa"/>
            <w:tcBorders>
              <w:top w:val="single" w:sz="4" w:space="0" w:color="auto"/>
              <w:left w:val="single" w:sz="4" w:space="0" w:color="auto"/>
              <w:bottom w:val="single" w:sz="4" w:space="0" w:color="auto"/>
              <w:right w:val="single" w:sz="4" w:space="0" w:color="auto"/>
            </w:tcBorders>
            <w:vAlign w:val="center"/>
          </w:tcPr>
          <w:p w:rsidR="000C6AEB" w:rsidRPr="00DD00AD" w:rsidRDefault="000C6AEB" w:rsidP="002307CA">
            <w:pPr>
              <w:spacing w:before="0" w:line="259" w:lineRule="auto"/>
              <w:ind w:left="114"/>
              <w:rPr>
                <w:rFonts w:eastAsiaTheme="minorHAnsi" w:cstheme="minorBidi"/>
                <w:lang w:eastAsia="en-US"/>
              </w:rPr>
            </w:pPr>
            <w:r w:rsidRPr="00DD00AD">
              <w:rPr>
                <w:rFonts w:eastAsia="Times New Roman" w:cs="Times New Roman"/>
              </w:rPr>
              <w:t>Значение капитальных затрат на реализацию проекта</w:t>
            </w:r>
            <w:r w:rsidRPr="00DD00AD">
              <w:rPr>
                <w:rFonts w:eastAsiaTheme="minorHAnsi" w:cstheme="minorBidi"/>
                <w:lang w:eastAsia="en-US"/>
              </w:rPr>
              <w:t>, руб</w:t>
            </w:r>
          </w:p>
        </w:tc>
        <w:tc>
          <w:tcPr>
            <w:tcW w:w="971" w:type="dxa"/>
            <w:tcBorders>
              <w:top w:val="single" w:sz="4" w:space="0" w:color="auto"/>
              <w:left w:val="single" w:sz="4" w:space="0" w:color="auto"/>
              <w:bottom w:val="single" w:sz="4" w:space="0" w:color="auto"/>
              <w:right w:val="single" w:sz="4" w:space="0" w:color="auto"/>
            </w:tcBorders>
            <w:shd w:val="clear" w:color="auto" w:fill="95B3D7" w:themeFill="accent1" w:themeFillTint="99"/>
            <w:vAlign w:val="center"/>
          </w:tcPr>
          <w:p w:rsidR="000C6AEB" w:rsidRPr="00DD00AD" w:rsidRDefault="000C6AEB" w:rsidP="002307CA">
            <w:pPr>
              <w:spacing w:before="0" w:line="259" w:lineRule="auto"/>
              <w:rPr>
                <w:rFonts w:eastAsiaTheme="minorHAnsi" w:cstheme="minorBidi"/>
                <w:lang w:eastAsia="en-US"/>
              </w:rPr>
            </w:pPr>
          </w:p>
        </w:tc>
      </w:tr>
      <w:tr w:rsidR="000C6AEB" w:rsidRPr="00DD00AD" w:rsidTr="000C6AEB">
        <w:trPr>
          <w:tblCellSpacing w:w="7" w:type="dxa"/>
        </w:trPr>
        <w:tc>
          <w:tcPr>
            <w:tcW w:w="12732" w:type="dxa"/>
            <w:tcBorders>
              <w:top w:val="single" w:sz="4" w:space="0" w:color="auto"/>
              <w:left w:val="single" w:sz="4" w:space="0" w:color="auto"/>
              <w:bottom w:val="single" w:sz="4" w:space="0" w:color="auto"/>
              <w:right w:val="single" w:sz="4" w:space="0" w:color="auto"/>
            </w:tcBorders>
            <w:vAlign w:val="center"/>
          </w:tcPr>
          <w:p w:rsidR="000C6AEB" w:rsidRPr="00DD00AD" w:rsidRDefault="000C6AEB" w:rsidP="002307CA">
            <w:pPr>
              <w:spacing w:before="0" w:line="259" w:lineRule="auto"/>
              <w:ind w:left="114"/>
              <w:rPr>
                <w:rFonts w:eastAsiaTheme="minorHAnsi" w:cstheme="minorBidi"/>
                <w:lang w:eastAsia="en-US"/>
              </w:rPr>
            </w:pPr>
            <w:r w:rsidRPr="00DD00AD">
              <w:rPr>
                <w:rFonts w:eastAsiaTheme="minorHAnsi" w:cstheme="minorBidi"/>
                <w:lang w:eastAsia="en-US"/>
              </w:rPr>
              <w:t>Коэффициент, характеризующий прогнозную долю прибыли от продажи электрической энергии в РСВ, в долях</w:t>
            </w:r>
          </w:p>
        </w:tc>
        <w:tc>
          <w:tcPr>
            <w:tcW w:w="971" w:type="dxa"/>
            <w:tcBorders>
              <w:top w:val="single" w:sz="4" w:space="0" w:color="auto"/>
              <w:left w:val="single" w:sz="4" w:space="0" w:color="auto"/>
              <w:bottom w:val="single" w:sz="4" w:space="0" w:color="auto"/>
              <w:right w:val="single" w:sz="4" w:space="0" w:color="auto"/>
            </w:tcBorders>
            <w:shd w:val="clear" w:color="auto" w:fill="95B3D7" w:themeFill="accent1" w:themeFillTint="99"/>
            <w:vAlign w:val="center"/>
          </w:tcPr>
          <w:p w:rsidR="000C6AEB" w:rsidRPr="00DD00AD" w:rsidRDefault="000C6AEB" w:rsidP="002307CA">
            <w:pPr>
              <w:spacing w:before="0" w:line="259" w:lineRule="auto"/>
              <w:rPr>
                <w:rFonts w:eastAsiaTheme="minorHAnsi" w:cstheme="minorBidi"/>
                <w:lang w:eastAsia="en-US"/>
              </w:rPr>
            </w:pPr>
          </w:p>
        </w:tc>
      </w:tr>
    </w:tbl>
    <w:p w:rsidR="00565268" w:rsidRPr="00DD00AD" w:rsidRDefault="00565268" w:rsidP="00565268">
      <w:pPr>
        <w:spacing w:before="0" w:line="259" w:lineRule="auto"/>
        <w:rPr>
          <w:rFonts w:eastAsiaTheme="minorHAnsi" w:cstheme="minorBidi"/>
          <w:lang w:eastAsia="en-US"/>
        </w:rPr>
      </w:pPr>
    </w:p>
    <w:p w:rsidR="000C6AEB" w:rsidRPr="00DD00AD" w:rsidRDefault="000C6AEB" w:rsidP="000C6AEB">
      <w:pPr>
        <w:spacing w:line="259" w:lineRule="auto"/>
        <w:jc w:val="both"/>
      </w:pPr>
      <w:r w:rsidRPr="00DD00AD">
        <w:t xml:space="preserve">Данные ценовой заявки о технических параметрах проектов модернизации заявляются по Форме 1 Приложения 1 к </w:t>
      </w:r>
      <w:r w:rsidRPr="00DD00AD">
        <w:rPr>
          <w:i/>
        </w:rPr>
        <w:t>Регламенту проведения отборов проектов модернизации генерирующих объектов тепловых электростанций</w:t>
      </w:r>
      <w:r w:rsidRPr="00DD00AD">
        <w:t xml:space="preserve"> (Приложение № 19.3.1 к </w:t>
      </w:r>
      <w:r w:rsidRPr="00DD00AD">
        <w:rPr>
          <w:i/>
        </w:rPr>
        <w:t>Договору о присоединении к торговой системе оптового рынка</w:t>
      </w:r>
      <w:r w:rsidRPr="00DD00AD">
        <w:t>).</w:t>
      </w:r>
    </w:p>
    <w:p w:rsidR="000C6AEB" w:rsidRPr="00DD00AD" w:rsidRDefault="000C6AEB" w:rsidP="000C6AEB">
      <w:pPr>
        <w:spacing w:line="259" w:lineRule="auto"/>
        <w:jc w:val="both"/>
      </w:pPr>
      <w:r w:rsidRPr="00DD00AD">
        <w:t xml:space="preserve">Данные и параметры вводимого после реализации мероприятий по модернизации оборудования и выводимого из работы для целей реализации мероприятий по модернизации оборудования заявляются по Форме 2 Приложения 1 к </w:t>
      </w:r>
      <w:r w:rsidRPr="00DD00AD">
        <w:rPr>
          <w:i/>
        </w:rPr>
        <w:t>Регламенту проведения отборов проектов модернизации генерирующих объектов тепловых электростанций</w:t>
      </w:r>
      <w:r w:rsidRPr="00DD00AD">
        <w:t xml:space="preserve"> (Приложение № 19.3.1 к </w:t>
      </w:r>
      <w:r w:rsidRPr="00DD00AD">
        <w:rPr>
          <w:i/>
        </w:rPr>
        <w:t>Договору о присоединении к торговой системе оптового рынка</w:t>
      </w:r>
      <w:r w:rsidRPr="00DD00AD">
        <w:t>).</w:t>
      </w:r>
    </w:p>
    <w:p w:rsidR="000C6AEB" w:rsidRPr="00DD00AD" w:rsidRDefault="000C6AEB" w:rsidP="000C6AEB">
      <w:pPr>
        <w:spacing w:before="0" w:line="259" w:lineRule="auto"/>
        <w:jc w:val="both"/>
        <w:rPr>
          <w:rFonts w:eastAsiaTheme="minorHAnsi" w:cstheme="minorBidi"/>
          <w:lang w:eastAsia="en-US"/>
        </w:rPr>
      </w:pPr>
    </w:p>
    <w:p w:rsidR="003C783A" w:rsidRPr="00DD00AD" w:rsidRDefault="00565268" w:rsidP="00565268">
      <w:pPr>
        <w:spacing w:before="0" w:line="259" w:lineRule="auto"/>
        <w:rPr>
          <w:b/>
          <w:bCs/>
        </w:rPr>
      </w:pPr>
      <w:r w:rsidRPr="00DD00AD">
        <w:rPr>
          <w:rFonts w:eastAsiaTheme="minorHAnsi" w:cstheme="minorBidi"/>
          <w:b/>
          <w:lang w:eastAsia="en-US"/>
        </w:rPr>
        <w:br w:type="page"/>
      </w:r>
    </w:p>
    <w:p w:rsidR="00630120" w:rsidRPr="00DD00AD" w:rsidRDefault="00630120" w:rsidP="00630120">
      <w:pPr>
        <w:pStyle w:val="aff7"/>
        <w:rPr>
          <w:sz w:val="22"/>
          <w:szCs w:val="22"/>
          <w:lang w:eastAsia="x-none"/>
        </w:rPr>
        <w:sectPr w:rsidR="00630120" w:rsidRPr="00DD00AD" w:rsidSect="00387E9E">
          <w:headerReference w:type="default" r:id="rId84"/>
          <w:footerReference w:type="even" r:id="rId85"/>
          <w:footerReference w:type="default" r:id="rId86"/>
          <w:headerReference w:type="first" r:id="rId87"/>
          <w:pgSz w:w="16838" w:h="11906" w:orient="landscape"/>
          <w:pgMar w:top="1276" w:right="1134" w:bottom="851" w:left="1134" w:header="709" w:footer="709" w:gutter="0"/>
          <w:cols w:space="708"/>
          <w:docGrid w:linePitch="360"/>
        </w:sectPr>
      </w:pPr>
    </w:p>
    <w:p w:rsidR="00CD72C2" w:rsidRPr="00DD00AD" w:rsidRDefault="00CD72C2" w:rsidP="00630120">
      <w:pPr>
        <w:pStyle w:val="aff7"/>
        <w:rPr>
          <w:sz w:val="22"/>
          <w:szCs w:val="22"/>
          <w:lang w:eastAsia="x-none"/>
        </w:rPr>
      </w:pPr>
      <w:bookmarkStart w:id="220" w:name="_Toc525198957"/>
      <w:r w:rsidRPr="00DD00AD">
        <w:rPr>
          <w:sz w:val="22"/>
          <w:szCs w:val="22"/>
          <w:lang w:eastAsia="x-none"/>
        </w:rPr>
        <w:lastRenderedPageBreak/>
        <w:t xml:space="preserve">Приложение </w:t>
      </w:r>
      <w:r w:rsidR="00630120" w:rsidRPr="00DD00AD">
        <w:rPr>
          <w:sz w:val="22"/>
          <w:szCs w:val="22"/>
          <w:lang w:eastAsia="x-none"/>
        </w:rPr>
        <w:t>2</w:t>
      </w:r>
      <w:bookmarkEnd w:id="220"/>
    </w:p>
    <w:p w:rsidR="00630120" w:rsidRPr="00DD00AD" w:rsidRDefault="00630120" w:rsidP="00630120">
      <w:pPr>
        <w:spacing w:before="0"/>
        <w:ind w:left="5387" w:firstLine="3969"/>
        <w:jc w:val="right"/>
        <w:rPr>
          <w:b/>
          <w:bCs/>
          <w:i/>
        </w:rPr>
      </w:pPr>
      <w:r w:rsidRPr="00DD00AD">
        <w:rPr>
          <w:bCs/>
          <w:i/>
        </w:rPr>
        <w:t>к Регламенту проведения отборов проектов по модернизации генерирующих объектов тепловых электростанций</w:t>
      </w:r>
    </w:p>
    <w:p w:rsidR="00630120" w:rsidRPr="00DD00AD" w:rsidRDefault="00630120" w:rsidP="00630120">
      <w:pPr>
        <w:tabs>
          <w:tab w:val="left" w:pos="2145"/>
        </w:tabs>
        <w:spacing w:before="0"/>
        <w:jc w:val="both"/>
        <w:rPr>
          <w:b/>
        </w:rPr>
      </w:pPr>
    </w:p>
    <w:p w:rsidR="00CD72C2" w:rsidRPr="00DD00AD" w:rsidRDefault="00CD72C2" w:rsidP="00A20819">
      <w:pPr>
        <w:tabs>
          <w:tab w:val="left" w:pos="1843"/>
          <w:tab w:val="decimal" w:pos="3456"/>
        </w:tabs>
        <w:spacing w:before="0"/>
        <w:jc w:val="right"/>
      </w:pPr>
    </w:p>
    <w:p w:rsidR="00CD72C2" w:rsidRPr="00DD00AD" w:rsidRDefault="00CD72C2" w:rsidP="00A20819">
      <w:pPr>
        <w:tabs>
          <w:tab w:val="left" w:pos="1843"/>
          <w:tab w:val="decimal" w:pos="3456"/>
        </w:tabs>
        <w:spacing w:before="0"/>
        <w:jc w:val="center"/>
        <w:rPr>
          <w:b/>
        </w:rPr>
      </w:pPr>
      <w:r w:rsidRPr="00DD00AD">
        <w:rPr>
          <w:b/>
        </w:rPr>
        <w:t>Информация об объем</w:t>
      </w:r>
      <w:r w:rsidR="001363A1" w:rsidRPr="00DD00AD">
        <w:rPr>
          <w:b/>
        </w:rPr>
        <w:t xml:space="preserve">ах мощности </w:t>
      </w:r>
      <w:r w:rsidRPr="00DD00AD">
        <w:rPr>
          <w:b/>
        </w:rPr>
        <w:t xml:space="preserve">и </w:t>
      </w:r>
      <w:r w:rsidR="001363A1" w:rsidRPr="00DD00AD">
        <w:rPr>
          <w:b/>
        </w:rPr>
        <w:t>стоимостных параметрах</w:t>
      </w:r>
      <w:r w:rsidRPr="00DD00AD">
        <w:rPr>
          <w:b/>
        </w:rPr>
        <w:t xml:space="preserve"> включенных в Реестр итогов </w:t>
      </w:r>
      <w:r w:rsidR="006A66E6" w:rsidRPr="00DD00AD">
        <w:rPr>
          <w:b/>
        </w:rPr>
        <w:t>отбора проектов модернизации</w:t>
      </w:r>
      <w:r w:rsidRPr="00DD00AD">
        <w:rPr>
          <w:b/>
        </w:rPr>
        <w:t xml:space="preserve"> генерирующих объектов</w:t>
      </w:r>
      <w:r w:rsidR="001363A1" w:rsidRPr="00DD00AD">
        <w:rPr>
          <w:b/>
        </w:rPr>
        <w:t xml:space="preserve"> тепловых электростанций</w:t>
      </w:r>
    </w:p>
    <w:p w:rsidR="00CD72C2" w:rsidRPr="00DD00AD" w:rsidRDefault="00CD72C2" w:rsidP="00A20819">
      <w:pPr>
        <w:spacing w:before="0"/>
        <w:jc w:val="right"/>
        <w:rPr>
          <w:sz w:val="24"/>
          <w:szCs w:val="24"/>
        </w:rPr>
      </w:pPr>
    </w:p>
    <w:p w:rsidR="00CD72C2" w:rsidRPr="00DD00AD" w:rsidRDefault="00CD72C2" w:rsidP="00A20819">
      <w:pPr>
        <w:spacing w:before="0"/>
        <w:jc w:val="right"/>
        <w:rPr>
          <w:i/>
        </w:rPr>
      </w:pPr>
      <w:r w:rsidRPr="00DD00AD">
        <w:rPr>
          <w:i/>
        </w:rPr>
        <w:t>Форма 1</w:t>
      </w:r>
    </w:p>
    <w:p w:rsidR="00CD72C2" w:rsidRPr="00DD00AD" w:rsidRDefault="00CD72C2" w:rsidP="00A20819">
      <w:pPr>
        <w:spacing w:before="0"/>
        <w:jc w:val="right"/>
        <w:rPr>
          <w:i/>
        </w:rPr>
      </w:pPr>
      <w:r w:rsidRPr="00DD00AD">
        <w:rPr>
          <w:i/>
        </w:rPr>
        <w:t>к Информации об объеме и цене мощности, включенных</w:t>
      </w:r>
    </w:p>
    <w:p w:rsidR="00CD72C2" w:rsidRPr="00DD00AD" w:rsidRDefault="00CD72C2" w:rsidP="00A20819">
      <w:pPr>
        <w:spacing w:before="0"/>
        <w:jc w:val="right"/>
        <w:rPr>
          <w:i/>
        </w:rPr>
      </w:pPr>
      <w:r w:rsidRPr="00DD00AD">
        <w:rPr>
          <w:i/>
        </w:rPr>
        <w:t xml:space="preserve">в Реестр итогов </w:t>
      </w:r>
      <w:r w:rsidR="006A66E6" w:rsidRPr="00DD00AD">
        <w:rPr>
          <w:i/>
        </w:rPr>
        <w:t xml:space="preserve">отбора </w:t>
      </w:r>
      <w:r w:rsidR="001A68D8" w:rsidRPr="00DD00AD">
        <w:rPr>
          <w:i/>
        </w:rPr>
        <w:t>проектов модернизации</w:t>
      </w:r>
      <w:r w:rsidRPr="00DD00AD">
        <w:rPr>
          <w:i/>
        </w:rPr>
        <w:t xml:space="preserve"> новых генерирующих объектов</w:t>
      </w:r>
    </w:p>
    <w:p w:rsidR="00CD72C2" w:rsidRPr="00DD00AD" w:rsidRDefault="00CD72C2" w:rsidP="00A20819">
      <w:pPr>
        <w:spacing w:before="0"/>
        <w:jc w:val="center"/>
        <w:rPr>
          <w:b/>
        </w:rPr>
      </w:pPr>
    </w:p>
    <w:p w:rsidR="00CD72C2" w:rsidRPr="00DD00AD" w:rsidRDefault="00CD72C2" w:rsidP="00A20819">
      <w:pPr>
        <w:spacing w:before="0"/>
        <w:rPr>
          <w:b/>
        </w:rPr>
      </w:pPr>
      <w:r w:rsidRPr="00DD00AD">
        <w:rPr>
          <w:b/>
        </w:rPr>
        <w:t xml:space="preserve">Выписка из Реестра итогов </w:t>
      </w:r>
      <w:r w:rsidR="006A66E6" w:rsidRPr="00DD00AD">
        <w:rPr>
          <w:b/>
        </w:rPr>
        <w:t>отбора проектов модернизации</w:t>
      </w:r>
      <w:r w:rsidRPr="00DD00AD">
        <w:rPr>
          <w:b/>
        </w:rPr>
        <w:t xml:space="preserve"> генерирующих объектов</w:t>
      </w:r>
      <w:r w:rsidR="001363A1" w:rsidRPr="00DD00AD">
        <w:rPr>
          <w:b/>
        </w:rPr>
        <w:t xml:space="preserve"> тепловых электростанций</w:t>
      </w:r>
    </w:p>
    <w:p w:rsidR="00CD72C2" w:rsidRPr="00DD00AD" w:rsidRDefault="00CD72C2" w:rsidP="00A20819">
      <w:pPr>
        <w:spacing w:before="0"/>
        <w:rPr>
          <w:b/>
        </w:rPr>
      </w:pPr>
      <w:r w:rsidRPr="00DD00AD">
        <w:t xml:space="preserve">Период поставки мощности: с </w:t>
      </w:r>
      <w:r w:rsidR="00F47134" w:rsidRPr="00DD00AD">
        <w:t>________</w:t>
      </w:r>
      <w:r w:rsidR="00F47134" w:rsidRPr="00DD00AD">
        <w:softHyphen/>
      </w:r>
      <w:r w:rsidR="00F47134" w:rsidRPr="00DD00AD">
        <w:softHyphen/>
        <w:t>__</w:t>
      </w:r>
      <w:r w:rsidRPr="00DD00AD">
        <w:t xml:space="preserve"> </w:t>
      </w:r>
      <w:r w:rsidRPr="00DD00AD">
        <w:rPr>
          <w:b/>
        </w:rPr>
        <w:t>Поставщик_____________________________________________________________________</w:t>
      </w:r>
    </w:p>
    <w:p w:rsidR="00CD72C2" w:rsidRPr="00DD00AD" w:rsidRDefault="00CD72C2" w:rsidP="00A20819">
      <w:pPr>
        <w:spacing w:before="0" w:line="216" w:lineRule="auto"/>
        <w:jc w:val="right"/>
        <w:rPr>
          <w:sz w:val="24"/>
          <w:szCs w:val="24"/>
        </w:rPr>
      </w:pPr>
    </w:p>
    <w:tbl>
      <w:tblPr>
        <w:tblW w:w="14630"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
        <w:gridCol w:w="567"/>
        <w:gridCol w:w="567"/>
        <w:gridCol w:w="851"/>
        <w:gridCol w:w="567"/>
        <w:gridCol w:w="708"/>
        <w:gridCol w:w="851"/>
        <w:gridCol w:w="709"/>
        <w:gridCol w:w="1134"/>
        <w:gridCol w:w="850"/>
        <w:gridCol w:w="567"/>
        <w:gridCol w:w="992"/>
        <w:gridCol w:w="709"/>
        <w:gridCol w:w="1134"/>
        <w:gridCol w:w="708"/>
        <w:gridCol w:w="1134"/>
        <w:gridCol w:w="993"/>
        <w:gridCol w:w="1134"/>
      </w:tblGrid>
      <w:tr w:rsidR="00945C22" w:rsidRPr="00DD00AD" w:rsidTr="00CB3F9E">
        <w:trPr>
          <w:trHeight w:val="116"/>
        </w:trPr>
        <w:tc>
          <w:tcPr>
            <w:tcW w:w="455" w:type="dxa"/>
            <w:vMerge w:val="restart"/>
            <w:tcBorders>
              <w:top w:val="single" w:sz="4" w:space="0" w:color="000000"/>
              <w:left w:val="single" w:sz="4" w:space="0" w:color="000000"/>
              <w:bottom w:val="single" w:sz="4" w:space="0" w:color="000000"/>
              <w:right w:val="single" w:sz="4" w:space="0" w:color="000000"/>
            </w:tcBorders>
            <w:textDirection w:val="btLr"/>
            <w:hideMark/>
          </w:tcPr>
          <w:p w:rsidR="00945C22" w:rsidRPr="00DD00AD" w:rsidRDefault="00945C22" w:rsidP="00DF2297">
            <w:pPr>
              <w:ind w:left="113" w:right="113"/>
              <w:jc w:val="center"/>
              <w:rPr>
                <w:rFonts w:cs="Arial"/>
                <w:bCs/>
                <w:sz w:val="18"/>
                <w:szCs w:val="18"/>
                <w:lang w:eastAsia="ko-KR"/>
              </w:rPr>
            </w:pPr>
            <w:r w:rsidRPr="00DD00AD">
              <w:rPr>
                <w:rFonts w:cs="Arial"/>
                <w:bCs/>
                <w:sz w:val="18"/>
                <w:szCs w:val="18"/>
              </w:rPr>
              <w:t>ЦЗ</w:t>
            </w:r>
          </w:p>
        </w:tc>
        <w:tc>
          <w:tcPr>
            <w:tcW w:w="567" w:type="dxa"/>
            <w:vMerge w:val="restart"/>
            <w:tcBorders>
              <w:top w:val="single" w:sz="4" w:space="0" w:color="000000"/>
              <w:left w:val="single" w:sz="4" w:space="0" w:color="000000"/>
              <w:right w:val="single" w:sz="4" w:space="0" w:color="000000"/>
            </w:tcBorders>
            <w:textDirection w:val="btLr"/>
          </w:tcPr>
          <w:p w:rsidR="00945C22" w:rsidRPr="00DD00AD" w:rsidRDefault="00945C22" w:rsidP="00DF2297">
            <w:pPr>
              <w:ind w:left="113" w:right="113"/>
              <w:jc w:val="center"/>
              <w:rPr>
                <w:rFonts w:cs="Arial"/>
                <w:bCs/>
                <w:sz w:val="18"/>
                <w:szCs w:val="18"/>
              </w:rPr>
            </w:pPr>
            <w:r w:rsidRPr="00DD00AD">
              <w:rPr>
                <w:rFonts w:cs="Arial"/>
                <w:bCs/>
                <w:sz w:val="18"/>
                <w:szCs w:val="18"/>
              </w:rPr>
              <w:t>Субъект РФ</w:t>
            </w:r>
          </w:p>
        </w:tc>
        <w:tc>
          <w:tcPr>
            <w:tcW w:w="567" w:type="dxa"/>
            <w:vMerge w:val="restart"/>
            <w:tcBorders>
              <w:top w:val="single" w:sz="4" w:space="0" w:color="000000"/>
              <w:left w:val="single" w:sz="4" w:space="0" w:color="000000"/>
              <w:bottom w:val="single" w:sz="4" w:space="0" w:color="000000"/>
              <w:right w:val="single" w:sz="4" w:space="0" w:color="000000"/>
            </w:tcBorders>
            <w:textDirection w:val="btLr"/>
            <w:hideMark/>
          </w:tcPr>
          <w:p w:rsidR="00945C22" w:rsidRPr="00DD00AD" w:rsidRDefault="00945C22" w:rsidP="00DF2297">
            <w:pPr>
              <w:ind w:left="113" w:right="113"/>
              <w:jc w:val="center"/>
              <w:rPr>
                <w:rFonts w:cs="Arial"/>
                <w:bCs/>
                <w:sz w:val="18"/>
                <w:szCs w:val="18"/>
              </w:rPr>
            </w:pPr>
            <w:r w:rsidRPr="00DD00AD">
              <w:rPr>
                <w:rFonts w:cs="Arial"/>
                <w:bCs/>
                <w:sz w:val="18"/>
                <w:szCs w:val="18"/>
              </w:rPr>
              <w:t>Код условной ГТП</w:t>
            </w:r>
          </w:p>
        </w:tc>
        <w:tc>
          <w:tcPr>
            <w:tcW w:w="851" w:type="dxa"/>
            <w:vMerge w:val="restart"/>
            <w:tcBorders>
              <w:top w:val="single" w:sz="4" w:space="0" w:color="000000"/>
              <w:left w:val="single" w:sz="4" w:space="0" w:color="000000"/>
              <w:bottom w:val="single" w:sz="4" w:space="0" w:color="000000"/>
              <w:right w:val="single" w:sz="4" w:space="0" w:color="000000"/>
            </w:tcBorders>
            <w:textDirection w:val="btLr"/>
            <w:hideMark/>
          </w:tcPr>
          <w:p w:rsidR="00945C22" w:rsidRPr="00DD00AD" w:rsidRDefault="00945C22" w:rsidP="00DF2297">
            <w:pPr>
              <w:ind w:left="113" w:right="113"/>
              <w:jc w:val="center"/>
              <w:rPr>
                <w:rFonts w:cs="Arial"/>
                <w:bCs/>
                <w:sz w:val="18"/>
                <w:szCs w:val="18"/>
              </w:rPr>
            </w:pPr>
            <w:r w:rsidRPr="00DD00AD">
              <w:rPr>
                <w:rFonts w:cs="Arial"/>
                <w:bCs/>
                <w:sz w:val="18"/>
                <w:szCs w:val="18"/>
              </w:rPr>
              <w:t>Наименование генерирующего объекта (условной ГТП)</w:t>
            </w:r>
          </w:p>
        </w:tc>
        <w:tc>
          <w:tcPr>
            <w:tcW w:w="567" w:type="dxa"/>
            <w:vMerge w:val="restart"/>
            <w:tcBorders>
              <w:top w:val="single" w:sz="4" w:space="0" w:color="000000"/>
              <w:left w:val="single" w:sz="4" w:space="0" w:color="000000"/>
              <w:bottom w:val="single" w:sz="4" w:space="0" w:color="000000"/>
              <w:right w:val="single" w:sz="4" w:space="0" w:color="000000"/>
            </w:tcBorders>
            <w:textDirection w:val="btLr"/>
          </w:tcPr>
          <w:p w:rsidR="00945C22" w:rsidRPr="00DD00AD" w:rsidRDefault="00945C22" w:rsidP="00DF2297">
            <w:pPr>
              <w:ind w:left="113" w:right="113"/>
              <w:jc w:val="center"/>
              <w:rPr>
                <w:rFonts w:cs="Arial"/>
                <w:bCs/>
                <w:sz w:val="18"/>
                <w:szCs w:val="18"/>
              </w:rPr>
            </w:pPr>
            <w:r w:rsidRPr="00DD00AD">
              <w:rPr>
                <w:rFonts w:cs="Arial"/>
                <w:bCs/>
                <w:sz w:val="18"/>
                <w:szCs w:val="18"/>
              </w:rPr>
              <w:t xml:space="preserve">Тип генерирующего объекта </w:t>
            </w:r>
          </w:p>
          <w:p w:rsidR="00945C22" w:rsidRPr="00DD00AD" w:rsidRDefault="00945C22" w:rsidP="00DF2297">
            <w:pPr>
              <w:ind w:left="113" w:right="113"/>
              <w:jc w:val="center"/>
              <w:rPr>
                <w:rFonts w:cs="Arial"/>
                <w:bCs/>
                <w:sz w:val="18"/>
                <w:szCs w:val="18"/>
              </w:rPr>
            </w:pPr>
          </w:p>
          <w:p w:rsidR="00945C22" w:rsidRPr="00DD00AD" w:rsidRDefault="00945C22" w:rsidP="00DF2297">
            <w:pPr>
              <w:ind w:left="113" w:right="113"/>
              <w:jc w:val="center"/>
              <w:rPr>
                <w:rFonts w:cs="Arial"/>
                <w:bCs/>
                <w:sz w:val="18"/>
                <w:szCs w:val="18"/>
              </w:rPr>
            </w:pPr>
          </w:p>
        </w:tc>
        <w:tc>
          <w:tcPr>
            <w:tcW w:w="708" w:type="dxa"/>
            <w:vMerge w:val="restart"/>
            <w:tcBorders>
              <w:top w:val="single" w:sz="4" w:space="0" w:color="000000"/>
              <w:left w:val="single" w:sz="4" w:space="0" w:color="000000"/>
              <w:bottom w:val="single" w:sz="4" w:space="0" w:color="000000"/>
              <w:right w:val="single" w:sz="4" w:space="0" w:color="000000"/>
            </w:tcBorders>
            <w:textDirection w:val="btLr"/>
            <w:hideMark/>
          </w:tcPr>
          <w:p w:rsidR="00945C22" w:rsidRPr="00DD00AD" w:rsidRDefault="00945C22" w:rsidP="00DF2297">
            <w:pPr>
              <w:ind w:left="113" w:right="113"/>
              <w:jc w:val="center"/>
              <w:rPr>
                <w:rFonts w:cs="Arial"/>
                <w:bCs/>
                <w:sz w:val="18"/>
                <w:szCs w:val="18"/>
              </w:rPr>
            </w:pPr>
            <w:r w:rsidRPr="00DD00AD">
              <w:rPr>
                <w:rFonts w:cs="Arial"/>
                <w:bCs/>
                <w:sz w:val="18"/>
                <w:szCs w:val="18"/>
              </w:rPr>
              <w:t>Основной вид топлива</w:t>
            </w:r>
          </w:p>
        </w:tc>
        <w:tc>
          <w:tcPr>
            <w:tcW w:w="851" w:type="dxa"/>
            <w:vMerge w:val="restart"/>
            <w:tcBorders>
              <w:top w:val="single" w:sz="4" w:space="0" w:color="000000"/>
              <w:left w:val="single" w:sz="4" w:space="0" w:color="000000"/>
              <w:bottom w:val="single" w:sz="4" w:space="0" w:color="000000"/>
              <w:right w:val="single" w:sz="4" w:space="0" w:color="000000"/>
            </w:tcBorders>
            <w:textDirection w:val="btLr"/>
            <w:hideMark/>
          </w:tcPr>
          <w:p w:rsidR="00945C22" w:rsidRPr="00DD00AD" w:rsidRDefault="00945C22" w:rsidP="00DF2297">
            <w:pPr>
              <w:ind w:left="113" w:right="113"/>
              <w:jc w:val="center"/>
              <w:rPr>
                <w:rFonts w:cs="Arial"/>
                <w:bCs/>
                <w:sz w:val="18"/>
                <w:szCs w:val="18"/>
              </w:rPr>
            </w:pPr>
            <w:r w:rsidRPr="00DD00AD">
              <w:rPr>
                <w:rFonts w:cs="Arial"/>
                <w:bCs/>
                <w:sz w:val="18"/>
                <w:szCs w:val="18"/>
              </w:rPr>
              <w:t>Установленная мощность генерирующего объекта, МВт</w:t>
            </w:r>
          </w:p>
        </w:tc>
        <w:tc>
          <w:tcPr>
            <w:tcW w:w="709" w:type="dxa"/>
            <w:vMerge w:val="restart"/>
            <w:tcBorders>
              <w:top w:val="single" w:sz="4" w:space="0" w:color="000000"/>
              <w:left w:val="single" w:sz="4" w:space="0" w:color="000000"/>
              <w:bottom w:val="single" w:sz="4" w:space="0" w:color="000000"/>
              <w:right w:val="single" w:sz="4" w:space="0" w:color="000000"/>
            </w:tcBorders>
            <w:textDirection w:val="btLr"/>
            <w:hideMark/>
          </w:tcPr>
          <w:p w:rsidR="00945C22" w:rsidRPr="00DD00AD" w:rsidRDefault="00945C22" w:rsidP="00DF2297">
            <w:pPr>
              <w:ind w:left="113" w:right="113"/>
              <w:jc w:val="center"/>
              <w:rPr>
                <w:rFonts w:cs="Arial"/>
                <w:bCs/>
                <w:sz w:val="18"/>
                <w:szCs w:val="18"/>
              </w:rPr>
            </w:pPr>
            <w:r w:rsidRPr="00DD00AD">
              <w:rPr>
                <w:rFonts w:cs="Arial"/>
                <w:bCs/>
                <w:sz w:val="18"/>
                <w:szCs w:val="18"/>
              </w:rPr>
              <w:t>Тип (-ы) проекта реализации мероприятий по модернизации</w:t>
            </w:r>
          </w:p>
        </w:tc>
        <w:tc>
          <w:tcPr>
            <w:tcW w:w="1134" w:type="dxa"/>
            <w:vMerge w:val="restart"/>
            <w:tcBorders>
              <w:top w:val="single" w:sz="4" w:space="0" w:color="000000"/>
              <w:left w:val="single" w:sz="4" w:space="0" w:color="000000"/>
              <w:bottom w:val="single" w:sz="4" w:space="0" w:color="000000"/>
              <w:right w:val="single" w:sz="4" w:space="0" w:color="000000"/>
            </w:tcBorders>
            <w:textDirection w:val="btLr"/>
            <w:hideMark/>
          </w:tcPr>
          <w:p w:rsidR="00945C22" w:rsidRPr="00DD00AD" w:rsidRDefault="00945C22" w:rsidP="00DF2297">
            <w:pPr>
              <w:ind w:left="113" w:right="113"/>
              <w:jc w:val="center"/>
              <w:rPr>
                <w:rFonts w:cs="Arial"/>
                <w:bCs/>
                <w:sz w:val="18"/>
                <w:szCs w:val="18"/>
              </w:rPr>
            </w:pPr>
            <w:r w:rsidRPr="00DD00AD">
              <w:rPr>
                <w:rFonts w:cs="Arial"/>
                <w:bCs/>
                <w:sz w:val="18"/>
                <w:szCs w:val="18"/>
              </w:rPr>
              <w:t>Признак наличия в составе проекта экспериментальных образцов ГТУ с установленной мощностью 65 МВт и более (да/нет)</w:t>
            </w:r>
          </w:p>
        </w:tc>
        <w:tc>
          <w:tcPr>
            <w:tcW w:w="850" w:type="dxa"/>
            <w:vMerge w:val="restart"/>
            <w:tcBorders>
              <w:top w:val="single" w:sz="4" w:space="0" w:color="000000"/>
              <w:left w:val="single" w:sz="4" w:space="0" w:color="000000"/>
              <w:right w:val="single" w:sz="4" w:space="0" w:color="000000"/>
            </w:tcBorders>
            <w:textDirection w:val="btLr"/>
          </w:tcPr>
          <w:p w:rsidR="00945C22" w:rsidRPr="00DD00AD" w:rsidRDefault="00945C22" w:rsidP="00DF2297">
            <w:pPr>
              <w:ind w:left="113" w:right="113"/>
              <w:jc w:val="center"/>
              <w:rPr>
                <w:rFonts w:cs="Arial"/>
                <w:bCs/>
                <w:sz w:val="18"/>
                <w:szCs w:val="18"/>
              </w:rPr>
            </w:pPr>
            <w:r w:rsidRPr="00DD00AD">
              <w:rPr>
                <w:rFonts w:cs="Arial"/>
                <w:bCs/>
                <w:sz w:val="18"/>
                <w:szCs w:val="18"/>
              </w:rPr>
              <w:t>Признак заявленного соответствия требованию локализации</w:t>
            </w:r>
          </w:p>
        </w:tc>
        <w:tc>
          <w:tcPr>
            <w:tcW w:w="567" w:type="dxa"/>
            <w:vMerge w:val="restart"/>
            <w:tcBorders>
              <w:top w:val="single" w:sz="4" w:space="0" w:color="000000"/>
              <w:left w:val="single" w:sz="4" w:space="0" w:color="000000"/>
              <w:right w:val="single" w:sz="4" w:space="0" w:color="000000"/>
            </w:tcBorders>
            <w:textDirection w:val="btLr"/>
          </w:tcPr>
          <w:p w:rsidR="00945C22" w:rsidRPr="00DD00AD" w:rsidRDefault="00945C22" w:rsidP="00DF2297">
            <w:pPr>
              <w:ind w:left="113" w:right="113"/>
              <w:jc w:val="center"/>
              <w:rPr>
                <w:rFonts w:cs="Arial"/>
                <w:bCs/>
                <w:sz w:val="18"/>
                <w:szCs w:val="18"/>
              </w:rPr>
            </w:pPr>
            <w:r w:rsidRPr="00DD00AD">
              <w:rPr>
                <w:rFonts w:cs="Arial"/>
                <w:bCs/>
                <w:sz w:val="18"/>
                <w:szCs w:val="18"/>
              </w:rPr>
              <w:t>КИУМ, в долях</w:t>
            </w:r>
          </w:p>
        </w:tc>
        <w:tc>
          <w:tcPr>
            <w:tcW w:w="2835" w:type="dxa"/>
            <w:gridSpan w:val="3"/>
            <w:tcBorders>
              <w:top w:val="single" w:sz="4" w:space="0" w:color="000000"/>
              <w:left w:val="single" w:sz="4" w:space="0" w:color="000000"/>
              <w:bottom w:val="single" w:sz="4" w:space="0" w:color="000000"/>
              <w:right w:val="single" w:sz="4" w:space="0" w:color="000000"/>
            </w:tcBorders>
          </w:tcPr>
          <w:p w:rsidR="00945C22" w:rsidRPr="00DD00AD" w:rsidRDefault="00945C22" w:rsidP="00DF2297">
            <w:pPr>
              <w:jc w:val="center"/>
              <w:rPr>
                <w:rFonts w:cs="Arial"/>
                <w:bCs/>
                <w:sz w:val="18"/>
                <w:szCs w:val="18"/>
              </w:rPr>
            </w:pPr>
            <w:r w:rsidRPr="00DD00AD">
              <w:rPr>
                <w:rFonts w:cs="Arial"/>
                <w:bCs/>
                <w:sz w:val="18"/>
                <w:szCs w:val="18"/>
              </w:rPr>
              <w:t>Стоимостные параметры</w:t>
            </w:r>
          </w:p>
        </w:tc>
        <w:tc>
          <w:tcPr>
            <w:tcW w:w="708" w:type="dxa"/>
            <w:vMerge w:val="restart"/>
            <w:tcBorders>
              <w:top w:val="single" w:sz="4" w:space="0" w:color="000000"/>
              <w:left w:val="single" w:sz="4" w:space="0" w:color="000000"/>
              <w:right w:val="single" w:sz="4" w:space="0" w:color="000000"/>
            </w:tcBorders>
            <w:textDirection w:val="btLr"/>
          </w:tcPr>
          <w:p w:rsidR="00945C22" w:rsidRPr="00DD00AD" w:rsidRDefault="00945C22" w:rsidP="00DF2297">
            <w:pPr>
              <w:ind w:left="113" w:right="113"/>
              <w:jc w:val="center"/>
              <w:rPr>
                <w:rFonts w:cs="Arial"/>
                <w:bCs/>
                <w:sz w:val="18"/>
                <w:szCs w:val="18"/>
              </w:rPr>
            </w:pPr>
            <w:r w:rsidRPr="00DD00AD">
              <w:rPr>
                <w:rFonts w:cs="Arial"/>
                <w:bCs/>
                <w:sz w:val="18"/>
                <w:szCs w:val="18"/>
              </w:rPr>
              <w:t>Коэффициент эффективности, в долях</w:t>
            </w:r>
          </w:p>
        </w:tc>
        <w:tc>
          <w:tcPr>
            <w:tcW w:w="3261" w:type="dxa"/>
            <w:gridSpan w:val="3"/>
            <w:tcBorders>
              <w:top w:val="single" w:sz="4" w:space="0" w:color="000000"/>
              <w:left w:val="single" w:sz="4" w:space="0" w:color="000000"/>
              <w:bottom w:val="single" w:sz="4" w:space="0" w:color="000000"/>
              <w:right w:val="single" w:sz="4" w:space="0" w:color="000000"/>
            </w:tcBorders>
          </w:tcPr>
          <w:p w:rsidR="00945C22" w:rsidRPr="00DD00AD" w:rsidRDefault="00945C22" w:rsidP="00DF2297">
            <w:pPr>
              <w:jc w:val="center"/>
              <w:rPr>
                <w:rFonts w:cs="Arial"/>
                <w:bCs/>
                <w:sz w:val="18"/>
                <w:szCs w:val="18"/>
              </w:rPr>
            </w:pPr>
            <w:r w:rsidRPr="00DD00AD">
              <w:rPr>
                <w:rFonts w:cs="Arial"/>
                <w:bCs/>
                <w:sz w:val="18"/>
                <w:szCs w:val="18"/>
              </w:rPr>
              <w:t>Предварительный график реализации мероприятий по модернизации</w:t>
            </w:r>
          </w:p>
        </w:tc>
      </w:tr>
      <w:tr w:rsidR="00945C22" w:rsidRPr="00DD00AD" w:rsidTr="00CB3F9E">
        <w:trPr>
          <w:cantSplit/>
          <w:trHeight w:val="2581"/>
        </w:trPr>
        <w:tc>
          <w:tcPr>
            <w:tcW w:w="455" w:type="dxa"/>
            <w:vMerge/>
            <w:tcBorders>
              <w:top w:val="single" w:sz="4" w:space="0" w:color="000000"/>
              <w:left w:val="single" w:sz="4" w:space="0" w:color="000000"/>
              <w:bottom w:val="single" w:sz="4" w:space="0" w:color="000000"/>
              <w:right w:val="single" w:sz="4" w:space="0" w:color="000000"/>
            </w:tcBorders>
            <w:vAlign w:val="center"/>
            <w:hideMark/>
          </w:tcPr>
          <w:p w:rsidR="00945C22" w:rsidRPr="00DD00AD" w:rsidRDefault="00945C22" w:rsidP="003426E6">
            <w:pPr>
              <w:rPr>
                <w:rFonts w:cs="Arial"/>
                <w:bCs/>
                <w:sz w:val="18"/>
                <w:szCs w:val="18"/>
                <w:lang w:eastAsia="ko-KR"/>
              </w:rPr>
            </w:pPr>
          </w:p>
        </w:tc>
        <w:tc>
          <w:tcPr>
            <w:tcW w:w="567" w:type="dxa"/>
            <w:vMerge/>
            <w:tcBorders>
              <w:left w:val="single" w:sz="4" w:space="0" w:color="000000"/>
              <w:bottom w:val="single" w:sz="4" w:space="0" w:color="000000"/>
              <w:right w:val="single" w:sz="4" w:space="0" w:color="000000"/>
            </w:tcBorders>
          </w:tcPr>
          <w:p w:rsidR="00945C22" w:rsidRPr="00DD00AD" w:rsidRDefault="00945C22" w:rsidP="003426E6">
            <w:pPr>
              <w:rPr>
                <w:rFonts w:cs="Arial"/>
                <w:bCs/>
                <w:sz w:val="18"/>
                <w:szCs w:val="18"/>
                <w:lang w:eastAsia="ko-KR"/>
              </w:rPr>
            </w:pPr>
          </w:p>
        </w:tc>
        <w:tc>
          <w:tcPr>
            <w:tcW w:w="567" w:type="dxa"/>
            <w:vMerge/>
            <w:tcBorders>
              <w:top w:val="single" w:sz="4" w:space="0" w:color="000000"/>
              <w:left w:val="single" w:sz="4" w:space="0" w:color="000000"/>
              <w:bottom w:val="single" w:sz="4" w:space="0" w:color="000000"/>
              <w:right w:val="single" w:sz="4" w:space="0" w:color="000000"/>
            </w:tcBorders>
            <w:vAlign w:val="center"/>
            <w:hideMark/>
          </w:tcPr>
          <w:p w:rsidR="00945C22" w:rsidRPr="00DD00AD" w:rsidRDefault="00945C22" w:rsidP="003426E6">
            <w:pPr>
              <w:rPr>
                <w:rFonts w:cs="Arial"/>
                <w:bCs/>
                <w:sz w:val="18"/>
                <w:szCs w:val="18"/>
                <w:lang w:eastAsia="ko-KR"/>
              </w:rPr>
            </w:pPr>
          </w:p>
        </w:tc>
        <w:tc>
          <w:tcPr>
            <w:tcW w:w="851" w:type="dxa"/>
            <w:vMerge/>
            <w:tcBorders>
              <w:top w:val="single" w:sz="4" w:space="0" w:color="000000"/>
              <w:left w:val="single" w:sz="4" w:space="0" w:color="000000"/>
              <w:bottom w:val="single" w:sz="4" w:space="0" w:color="000000"/>
              <w:right w:val="single" w:sz="4" w:space="0" w:color="000000"/>
            </w:tcBorders>
            <w:vAlign w:val="center"/>
            <w:hideMark/>
          </w:tcPr>
          <w:p w:rsidR="00945C22" w:rsidRPr="00DD00AD" w:rsidRDefault="00945C22" w:rsidP="003426E6">
            <w:pPr>
              <w:rPr>
                <w:rFonts w:cs="Arial"/>
                <w:bCs/>
                <w:sz w:val="18"/>
                <w:szCs w:val="18"/>
                <w:lang w:eastAsia="ko-KR"/>
              </w:rPr>
            </w:pPr>
          </w:p>
        </w:tc>
        <w:tc>
          <w:tcPr>
            <w:tcW w:w="567" w:type="dxa"/>
            <w:vMerge/>
            <w:tcBorders>
              <w:top w:val="single" w:sz="4" w:space="0" w:color="000000"/>
              <w:left w:val="single" w:sz="4" w:space="0" w:color="000000"/>
              <w:bottom w:val="single" w:sz="4" w:space="0" w:color="000000"/>
              <w:right w:val="single" w:sz="4" w:space="0" w:color="000000"/>
            </w:tcBorders>
            <w:vAlign w:val="center"/>
            <w:hideMark/>
          </w:tcPr>
          <w:p w:rsidR="00945C22" w:rsidRPr="00DD00AD" w:rsidRDefault="00945C22" w:rsidP="003426E6">
            <w:pPr>
              <w:rPr>
                <w:rFonts w:cs="Arial"/>
                <w:bCs/>
                <w:sz w:val="18"/>
                <w:szCs w:val="18"/>
                <w:lang w:eastAsia="ko-KR"/>
              </w:rPr>
            </w:pPr>
          </w:p>
        </w:tc>
        <w:tc>
          <w:tcPr>
            <w:tcW w:w="708" w:type="dxa"/>
            <w:vMerge/>
            <w:tcBorders>
              <w:top w:val="single" w:sz="4" w:space="0" w:color="000000"/>
              <w:left w:val="single" w:sz="4" w:space="0" w:color="000000"/>
              <w:bottom w:val="single" w:sz="4" w:space="0" w:color="000000"/>
              <w:right w:val="single" w:sz="4" w:space="0" w:color="000000"/>
            </w:tcBorders>
            <w:vAlign w:val="center"/>
            <w:hideMark/>
          </w:tcPr>
          <w:p w:rsidR="00945C22" w:rsidRPr="00DD00AD" w:rsidRDefault="00945C22" w:rsidP="003426E6">
            <w:pPr>
              <w:rPr>
                <w:rFonts w:cs="Arial"/>
                <w:bCs/>
                <w:sz w:val="18"/>
                <w:szCs w:val="18"/>
                <w:lang w:eastAsia="ko-KR"/>
              </w:rPr>
            </w:pPr>
          </w:p>
        </w:tc>
        <w:tc>
          <w:tcPr>
            <w:tcW w:w="851" w:type="dxa"/>
            <w:vMerge/>
            <w:tcBorders>
              <w:top w:val="single" w:sz="4" w:space="0" w:color="000000"/>
              <w:left w:val="single" w:sz="4" w:space="0" w:color="000000"/>
              <w:bottom w:val="single" w:sz="4" w:space="0" w:color="000000"/>
              <w:right w:val="single" w:sz="4" w:space="0" w:color="000000"/>
            </w:tcBorders>
            <w:vAlign w:val="center"/>
            <w:hideMark/>
          </w:tcPr>
          <w:p w:rsidR="00945C22" w:rsidRPr="00DD00AD" w:rsidRDefault="00945C22" w:rsidP="003426E6">
            <w:pPr>
              <w:rPr>
                <w:rFonts w:cs="Arial"/>
                <w:bCs/>
                <w:sz w:val="18"/>
                <w:szCs w:val="18"/>
                <w:lang w:eastAsia="ko-KR"/>
              </w:rPr>
            </w:pP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rsidR="00945C22" w:rsidRPr="00DD00AD" w:rsidRDefault="00945C22" w:rsidP="003426E6">
            <w:pPr>
              <w:rPr>
                <w:rFonts w:cs="Arial"/>
                <w:bCs/>
                <w:sz w:val="18"/>
                <w:szCs w:val="18"/>
                <w:lang w:eastAsia="ko-KR"/>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945C22" w:rsidRPr="00DD00AD" w:rsidRDefault="00945C22" w:rsidP="003426E6">
            <w:pPr>
              <w:rPr>
                <w:rFonts w:cs="Arial"/>
                <w:bCs/>
                <w:sz w:val="18"/>
                <w:szCs w:val="18"/>
                <w:lang w:eastAsia="ko-KR"/>
              </w:rPr>
            </w:pPr>
          </w:p>
        </w:tc>
        <w:tc>
          <w:tcPr>
            <w:tcW w:w="850" w:type="dxa"/>
            <w:vMerge/>
            <w:tcBorders>
              <w:left w:val="single" w:sz="4" w:space="0" w:color="000000"/>
              <w:bottom w:val="single" w:sz="4" w:space="0" w:color="000000"/>
              <w:right w:val="single" w:sz="4" w:space="0" w:color="000000"/>
            </w:tcBorders>
          </w:tcPr>
          <w:p w:rsidR="00945C22" w:rsidRPr="00DD00AD" w:rsidRDefault="00945C22" w:rsidP="003426E6">
            <w:pPr>
              <w:rPr>
                <w:rFonts w:cs="Arial"/>
                <w:bCs/>
                <w:sz w:val="18"/>
                <w:szCs w:val="18"/>
                <w:lang w:eastAsia="ko-KR"/>
              </w:rPr>
            </w:pPr>
          </w:p>
        </w:tc>
        <w:tc>
          <w:tcPr>
            <w:tcW w:w="567" w:type="dxa"/>
            <w:vMerge/>
            <w:tcBorders>
              <w:left w:val="single" w:sz="4" w:space="0" w:color="000000"/>
              <w:bottom w:val="single" w:sz="4" w:space="0" w:color="000000"/>
              <w:right w:val="single" w:sz="4" w:space="0" w:color="000000"/>
            </w:tcBorders>
          </w:tcPr>
          <w:p w:rsidR="00945C22" w:rsidRPr="00DD00AD" w:rsidRDefault="00945C22" w:rsidP="003426E6">
            <w:pPr>
              <w:rPr>
                <w:rFonts w:cs="Times New Roman"/>
                <w:sz w:val="18"/>
                <w:szCs w:val="18"/>
              </w:rPr>
            </w:pPr>
          </w:p>
        </w:tc>
        <w:tc>
          <w:tcPr>
            <w:tcW w:w="992" w:type="dxa"/>
            <w:tcBorders>
              <w:top w:val="single" w:sz="4" w:space="0" w:color="000000"/>
              <w:left w:val="single" w:sz="4" w:space="0" w:color="000000"/>
              <w:bottom w:val="single" w:sz="4" w:space="0" w:color="000000"/>
              <w:right w:val="single" w:sz="4" w:space="0" w:color="000000"/>
            </w:tcBorders>
            <w:textDirection w:val="btLr"/>
          </w:tcPr>
          <w:p w:rsidR="00945C22" w:rsidRPr="00DD00AD" w:rsidRDefault="00945C22" w:rsidP="00DF2297">
            <w:pPr>
              <w:ind w:left="113" w:right="113"/>
              <w:jc w:val="center"/>
              <w:rPr>
                <w:rFonts w:cs="Times New Roman"/>
                <w:sz w:val="18"/>
                <w:szCs w:val="18"/>
              </w:rPr>
            </w:pPr>
            <w:r w:rsidRPr="00DD00AD">
              <w:rPr>
                <w:rFonts w:eastAsiaTheme="minorHAnsi" w:cstheme="minorBidi"/>
                <w:sz w:val="18"/>
                <w:szCs w:val="18"/>
                <w:lang w:eastAsia="en-US"/>
              </w:rPr>
              <w:t>Значение удельных затрат на эксплуатацию генерирующего объекта, руб/МВт в месяц</w:t>
            </w:r>
          </w:p>
        </w:tc>
        <w:tc>
          <w:tcPr>
            <w:tcW w:w="709" w:type="dxa"/>
            <w:tcBorders>
              <w:top w:val="single" w:sz="4" w:space="0" w:color="000000"/>
              <w:left w:val="single" w:sz="4" w:space="0" w:color="000000"/>
              <w:bottom w:val="single" w:sz="4" w:space="0" w:color="000000"/>
              <w:right w:val="single" w:sz="4" w:space="0" w:color="000000"/>
            </w:tcBorders>
            <w:textDirection w:val="btLr"/>
          </w:tcPr>
          <w:p w:rsidR="00945C22" w:rsidRPr="00DD00AD" w:rsidRDefault="00945C22" w:rsidP="00DF2297">
            <w:pPr>
              <w:ind w:left="113" w:right="113"/>
              <w:jc w:val="center"/>
              <w:rPr>
                <w:sz w:val="18"/>
                <w:szCs w:val="18"/>
              </w:rPr>
            </w:pPr>
            <w:r w:rsidRPr="00DD00AD">
              <w:rPr>
                <w:rFonts w:eastAsia="Times New Roman" w:cs="Times New Roman"/>
                <w:sz w:val="18"/>
                <w:szCs w:val="18"/>
              </w:rPr>
              <w:t>Значение капитальных затрат на реализацию проекта</w:t>
            </w:r>
            <w:r w:rsidRPr="00DD00AD">
              <w:rPr>
                <w:rFonts w:eastAsiaTheme="minorHAnsi" w:cstheme="minorBidi"/>
                <w:sz w:val="18"/>
                <w:szCs w:val="18"/>
                <w:lang w:eastAsia="en-US"/>
              </w:rPr>
              <w:t>, руб</w:t>
            </w:r>
          </w:p>
        </w:tc>
        <w:tc>
          <w:tcPr>
            <w:tcW w:w="1134" w:type="dxa"/>
            <w:tcBorders>
              <w:top w:val="single" w:sz="4" w:space="0" w:color="000000"/>
              <w:left w:val="single" w:sz="4" w:space="0" w:color="000000"/>
              <w:bottom w:val="single" w:sz="4" w:space="0" w:color="000000"/>
              <w:right w:val="single" w:sz="4" w:space="0" w:color="000000"/>
            </w:tcBorders>
            <w:textDirection w:val="btLr"/>
            <w:hideMark/>
          </w:tcPr>
          <w:p w:rsidR="00945C22" w:rsidRPr="00DD00AD" w:rsidRDefault="00945C22" w:rsidP="00DF2297">
            <w:pPr>
              <w:ind w:left="113" w:right="113"/>
              <w:jc w:val="center"/>
              <w:rPr>
                <w:rFonts w:cs="Arial"/>
                <w:bCs/>
                <w:sz w:val="18"/>
                <w:szCs w:val="18"/>
                <w:lang w:eastAsia="ko-KR"/>
              </w:rPr>
            </w:pPr>
            <w:r w:rsidRPr="00DD00AD">
              <w:rPr>
                <w:rFonts w:eastAsiaTheme="minorHAnsi" w:cstheme="minorBidi"/>
                <w:sz w:val="18"/>
                <w:szCs w:val="18"/>
                <w:lang w:eastAsia="en-US"/>
              </w:rPr>
              <w:t>Коэффициент, характеризующий прогнозную долю прибыли от продажи электрической энергии в РСВ, в долях</w:t>
            </w:r>
          </w:p>
        </w:tc>
        <w:tc>
          <w:tcPr>
            <w:tcW w:w="708" w:type="dxa"/>
            <w:vMerge/>
            <w:tcBorders>
              <w:left w:val="single" w:sz="4" w:space="0" w:color="000000"/>
              <w:bottom w:val="single" w:sz="4" w:space="0" w:color="000000"/>
              <w:right w:val="single" w:sz="4" w:space="0" w:color="000000"/>
            </w:tcBorders>
          </w:tcPr>
          <w:p w:rsidR="00945C22" w:rsidRPr="00DD00AD" w:rsidRDefault="00945C22" w:rsidP="003426E6">
            <w:pPr>
              <w:rPr>
                <w:rFonts w:cs="Arial"/>
                <w:bCs/>
                <w:sz w:val="18"/>
                <w:szCs w:val="18"/>
                <w:lang w:eastAsia="ko-KR"/>
              </w:rPr>
            </w:pPr>
          </w:p>
        </w:tc>
        <w:tc>
          <w:tcPr>
            <w:tcW w:w="1134" w:type="dxa"/>
            <w:tcBorders>
              <w:top w:val="single" w:sz="4" w:space="0" w:color="000000"/>
              <w:left w:val="single" w:sz="4" w:space="0" w:color="000000"/>
              <w:bottom w:val="single" w:sz="4" w:space="0" w:color="000000"/>
              <w:right w:val="single" w:sz="4" w:space="0" w:color="000000"/>
            </w:tcBorders>
            <w:textDirection w:val="btLr"/>
          </w:tcPr>
          <w:p w:rsidR="00945C22" w:rsidRPr="00DD00AD" w:rsidRDefault="00945C22" w:rsidP="00DF2297">
            <w:pPr>
              <w:ind w:left="113" w:right="113"/>
              <w:jc w:val="center"/>
              <w:rPr>
                <w:rFonts w:cs="Arial"/>
                <w:bCs/>
                <w:sz w:val="18"/>
                <w:szCs w:val="18"/>
                <w:lang w:eastAsia="ko-KR"/>
              </w:rPr>
            </w:pPr>
            <w:r w:rsidRPr="00DD00AD">
              <w:rPr>
                <w:rFonts w:cs="Arial"/>
                <w:bCs/>
                <w:sz w:val="18"/>
                <w:szCs w:val="18"/>
                <w:lang w:eastAsia="ko-KR"/>
              </w:rPr>
              <w:t>Дата начала поставки мощности после реализации мероприятий по модернизации</w:t>
            </w:r>
          </w:p>
        </w:tc>
        <w:tc>
          <w:tcPr>
            <w:tcW w:w="993" w:type="dxa"/>
            <w:tcBorders>
              <w:top w:val="single" w:sz="4" w:space="0" w:color="000000"/>
              <w:left w:val="single" w:sz="4" w:space="0" w:color="000000"/>
              <w:bottom w:val="single" w:sz="4" w:space="0" w:color="000000"/>
              <w:right w:val="single" w:sz="4" w:space="0" w:color="000000"/>
            </w:tcBorders>
            <w:textDirection w:val="btLr"/>
          </w:tcPr>
          <w:p w:rsidR="00945C22" w:rsidRPr="00DD00AD" w:rsidRDefault="00945C22" w:rsidP="00DF2297">
            <w:pPr>
              <w:ind w:left="113" w:right="113"/>
              <w:jc w:val="center"/>
              <w:rPr>
                <w:rFonts w:cs="Arial"/>
                <w:bCs/>
                <w:sz w:val="18"/>
                <w:szCs w:val="18"/>
                <w:lang w:eastAsia="ko-KR"/>
              </w:rPr>
            </w:pPr>
            <w:r w:rsidRPr="00DD00AD">
              <w:rPr>
                <w:rFonts w:cs="Arial"/>
                <w:bCs/>
                <w:sz w:val="18"/>
                <w:szCs w:val="18"/>
                <w:lang w:eastAsia="ko-KR"/>
              </w:rPr>
              <w:t>Признак изменения заявленной даты начала поставки мощности</w:t>
            </w:r>
          </w:p>
        </w:tc>
        <w:tc>
          <w:tcPr>
            <w:tcW w:w="1134" w:type="dxa"/>
            <w:tcBorders>
              <w:top w:val="single" w:sz="4" w:space="0" w:color="000000"/>
              <w:left w:val="single" w:sz="4" w:space="0" w:color="000000"/>
              <w:bottom w:val="single" w:sz="4" w:space="0" w:color="000000"/>
              <w:right w:val="single" w:sz="4" w:space="0" w:color="000000"/>
            </w:tcBorders>
            <w:textDirection w:val="btLr"/>
          </w:tcPr>
          <w:p w:rsidR="00945C22" w:rsidRPr="00DD00AD" w:rsidRDefault="00945C22" w:rsidP="00DF2297">
            <w:pPr>
              <w:ind w:left="113" w:right="113"/>
              <w:jc w:val="center"/>
              <w:rPr>
                <w:rFonts w:cs="Arial"/>
                <w:bCs/>
                <w:sz w:val="18"/>
                <w:szCs w:val="18"/>
                <w:lang w:eastAsia="ko-KR"/>
              </w:rPr>
            </w:pPr>
            <w:r w:rsidRPr="00DD00AD">
              <w:rPr>
                <w:rFonts w:cs="Arial"/>
                <w:bCs/>
                <w:sz w:val="18"/>
                <w:szCs w:val="18"/>
                <w:lang w:eastAsia="ko-KR"/>
              </w:rPr>
              <w:t>Количество календарных месяцев, составляющих период реализации мероприятий по модернизации</w:t>
            </w:r>
          </w:p>
        </w:tc>
      </w:tr>
      <w:tr w:rsidR="00945C22" w:rsidRPr="00DD00AD" w:rsidTr="00CB3F9E">
        <w:trPr>
          <w:trHeight w:val="255"/>
        </w:trPr>
        <w:tc>
          <w:tcPr>
            <w:tcW w:w="455" w:type="dxa"/>
            <w:tcBorders>
              <w:top w:val="single" w:sz="4" w:space="0" w:color="000000"/>
              <w:left w:val="single" w:sz="4" w:space="0" w:color="000000"/>
              <w:bottom w:val="single" w:sz="4" w:space="0" w:color="000000"/>
              <w:right w:val="single" w:sz="4" w:space="0" w:color="000000"/>
            </w:tcBorders>
            <w:hideMark/>
          </w:tcPr>
          <w:p w:rsidR="00945C22" w:rsidRPr="00DD00AD" w:rsidRDefault="00945C22" w:rsidP="00DF2297">
            <w:pPr>
              <w:jc w:val="center"/>
              <w:rPr>
                <w:rFonts w:cs="Arial"/>
                <w:bCs/>
                <w:sz w:val="18"/>
                <w:szCs w:val="18"/>
              </w:rPr>
            </w:pPr>
            <w:r w:rsidRPr="00DD00AD">
              <w:rPr>
                <w:rFonts w:cs="Arial"/>
                <w:bCs/>
                <w:sz w:val="18"/>
                <w:szCs w:val="18"/>
              </w:rPr>
              <w:t>1</w:t>
            </w:r>
          </w:p>
        </w:tc>
        <w:tc>
          <w:tcPr>
            <w:tcW w:w="567" w:type="dxa"/>
            <w:tcBorders>
              <w:top w:val="single" w:sz="4" w:space="0" w:color="000000"/>
              <w:left w:val="single" w:sz="4" w:space="0" w:color="000000"/>
              <w:bottom w:val="single" w:sz="4" w:space="0" w:color="000000"/>
              <w:right w:val="single" w:sz="4" w:space="0" w:color="000000"/>
            </w:tcBorders>
          </w:tcPr>
          <w:p w:rsidR="00945C22" w:rsidRPr="00DD00AD" w:rsidRDefault="00945C22" w:rsidP="00DF2297">
            <w:pPr>
              <w:jc w:val="center"/>
              <w:rPr>
                <w:rFonts w:cs="Arial"/>
                <w:bCs/>
                <w:sz w:val="18"/>
                <w:szCs w:val="18"/>
              </w:rPr>
            </w:pPr>
            <w:r w:rsidRPr="00DD00AD">
              <w:rPr>
                <w:rFonts w:cs="Arial"/>
                <w:bCs/>
                <w:sz w:val="18"/>
                <w:szCs w:val="18"/>
              </w:rPr>
              <w:t>2</w:t>
            </w:r>
          </w:p>
        </w:tc>
        <w:tc>
          <w:tcPr>
            <w:tcW w:w="567" w:type="dxa"/>
            <w:tcBorders>
              <w:top w:val="single" w:sz="4" w:space="0" w:color="000000"/>
              <w:left w:val="single" w:sz="4" w:space="0" w:color="000000"/>
              <w:bottom w:val="single" w:sz="4" w:space="0" w:color="000000"/>
              <w:right w:val="single" w:sz="4" w:space="0" w:color="000000"/>
            </w:tcBorders>
            <w:hideMark/>
          </w:tcPr>
          <w:p w:rsidR="00945C22" w:rsidRPr="00DD00AD" w:rsidRDefault="00945C22" w:rsidP="00DF2297">
            <w:pPr>
              <w:jc w:val="center"/>
              <w:rPr>
                <w:rFonts w:cs="Arial"/>
                <w:bCs/>
                <w:sz w:val="18"/>
                <w:szCs w:val="18"/>
              </w:rPr>
            </w:pPr>
            <w:r w:rsidRPr="00DD00AD">
              <w:rPr>
                <w:rFonts w:cs="Arial"/>
                <w:bCs/>
                <w:sz w:val="18"/>
                <w:szCs w:val="18"/>
              </w:rPr>
              <w:t>3</w:t>
            </w:r>
          </w:p>
        </w:tc>
        <w:tc>
          <w:tcPr>
            <w:tcW w:w="851" w:type="dxa"/>
            <w:tcBorders>
              <w:top w:val="single" w:sz="4" w:space="0" w:color="000000"/>
              <w:left w:val="single" w:sz="4" w:space="0" w:color="000000"/>
              <w:bottom w:val="single" w:sz="4" w:space="0" w:color="000000"/>
              <w:right w:val="single" w:sz="4" w:space="0" w:color="000000"/>
            </w:tcBorders>
            <w:hideMark/>
          </w:tcPr>
          <w:p w:rsidR="00945C22" w:rsidRPr="00DD00AD" w:rsidRDefault="00945C22" w:rsidP="00DF2297">
            <w:pPr>
              <w:jc w:val="center"/>
              <w:rPr>
                <w:rFonts w:cs="Arial"/>
                <w:bCs/>
                <w:sz w:val="18"/>
                <w:szCs w:val="18"/>
              </w:rPr>
            </w:pPr>
            <w:r w:rsidRPr="00DD00AD">
              <w:rPr>
                <w:rFonts w:cs="Arial"/>
                <w:bCs/>
                <w:sz w:val="18"/>
                <w:szCs w:val="18"/>
              </w:rPr>
              <w:t>4</w:t>
            </w:r>
          </w:p>
        </w:tc>
        <w:tc>
          <w:tcPr>
            <w:tcW w:w="567" w:type="dxa"/>
            <w:tcBorders>
              <w:top w:val="single" w:sz="4" w:space="0" w:color="000000"/>
              <w:left w:val="single" w:sz="4" w:space="0" w:color="000000"/>
              <w:bottom w:val="single" w:sz="4" w:space="0" w:color="000000"/>
              <w:right w:val="single" w:sz="4" w:space="0" w:color="000000"/>
            </w:tcBorders>
            <w:hideMark/>
          </w:tcPr>
          <w:p w:rsidR="00945C22" w:rsidRPr="00DD00AD" w:rsidRDefault="00945C22" w:rsidP="00DF2297">
            <w:pPr>
              <w:jc w:val="center"/>
              <w:rPr>
                <w:rFonts w:cs="Arial"/>
                <w:bCs/>
                <w:sz w:val="18"/>
                <w:szCs w:val="18"/>
              </w:rPr>
            </w:pPr>
            <w:r w:rsidRPr="00DD00AD">
              <w:rPr>
                <w:rFonts w:cs="Arial"/>
                <w:bCs/>
                <w:sz w:val="18"/>
                <w:szCs w:val="18"/>
              </w:rPr>
              <w:t>5</w:t>
            </w:r>
          </w:p>
        </w:tc>
        <w:tc>
          <w:tcPr>
            <w:tcW w:w="708" w:type="dxa"/>
            <w:tcBorders>
              <w:top w:val="single" w:sz="4" w:space="0" w:color="000000"/>
              <w:left w:val="single" w:sz="4" w:space="0" w:color="000000"/>
              <w:bottom w:val="single" w:sz="4" w:space="0" w:color="000000"/>
              <w:right w:val="single" w:sz="4" w:space="0" w:color="000000"/>
            </w:tcBorders>
            <w:hideMark/>
          </w:tcPr>
          <w:p w:rsidR="00945C22" w:rsidRPr="00DD00AD" w:rsidRDefault="00945C22" w:rsidP="00DF2297">
            <w:pPr>
              <w:jc w:val="center"/>
              <w:rPr>
                <w:rFonts w:cs="Arial"/>
                <w:bCs/>
                <w:sz w:val="18"/>
                <w:szCs w:val="18"/>
              </w:rPr>
            </w:pPr>
            <w:r w:rsidRPr="00DD00AD">
              <w:rPr>
                <w:rFonts w:cs="Arial"/>
                <w:bCs/>
                <w:sz w:val="18"/>
                <w:szCs w:val="18"/>
              </w:rPr>
              <w:t>6</w:t>
            </w:r>
          </w:p>
        </w:tc>
        <w:tc>
          <w:tcPr>
            <w:tcW w:w="851" w:type="dxa"/>
            <w:tcBorders>
              <w:top w:val="single" w:sz="4" w:space="0" w:color="000000"/>
              <w:left w:val="single" w:sz="4" w:space="0" w:color="000000"/>
              <w:bottom w:val="single" w:sz="4" w:space="0" w:color="000000"/>
              <w:right w:val="single" w:sz="4" w:space="0" w:color="000000"/>
            </w:tcBorders>
            <w:hideMark/>
          </w:tcPr>
          <w:p w:rsidR="00945C22" w:rsidRPr="00DD00AD" w:rsidRDefault="00945C22" w:rsidP="00DF2297">
            <w:pPr>
              <w:jc w:val="center"/>
              <w:rPr>
                <w:rFonts w:cs="Arial"/>
                <w:bCs/>
                <w:sz w:val="18"/>
                <w:szCs w:val="18"/>
              </w:rPr>
            </w:pPr>
            <w:r w:rsidRPr="00DD00AD">
              <w:rPr>
                <w:rFonts w:cs="Arial"/>
                <w:bCs/>
                <w:sz w:val="18"/>
                <w:szCs w:val="18"/>
              </w:rPr>
              <w:t>7</w:t>
            </w:r>
          </w:p>
        </w:tc>
        <w:tc>
          <w:tcPr>
            <w:tcW w:w="709" w:type="dxa"/>
            <w:tcBorders>
              <w:top w:val="single" w:sz="4" w:space="0" w:color="000000"/>
              <w:left w:val="single" w:sz="4" w:space="0" w:color="000000"/>
              <w:bottom w:val="single" w:sz="4" w:space="0" w:color="000000"/>
              <w:right w:val="single" w:sz="4" w:space="0" w:color="000000"/>
            </w:tcBorders>
            <w:hideMark/>
          </w:tcPr>
          <w:p w:rsidR="00945C22" w:rsidRPr="00DD00AD" w:rsidRDefault="00945C22" w:rsidP="00DF2297">
            <w:pPr>
              <w:jc w:val="center"/>
              <w:rPr>
                <w:rFonts w:cs="Arial"/>
                <w:bCs/>
                <w:sz w:val="18"/>
                <w:szCs w:val="18"/>
              </w:rPr>
            </w:pPr>
            <w:r w:rsidRPr="00DD00AD">
              <w:rPr>
                <w:rFonts w:cs="Arial"/>
                <w:bCs/>
                <w:sz w:val="18"/>
                <w:szCs w:val="18"/>
              </w:rPr>
              <w:t>8</w:t>
            </w:r>
          </w:p>
        </w:tc>
        <w:tc>
          <w:tcPr>
            <w:tcW w:w="1134" w:type="dxa"/>
            <w:tcBorders>
              <w:top w:val="single" w:sz="4" w:space="0" w:color="000000"/>
              <w:left w:val="single" w:sz="4" w:space="0" w:color="000000"/>
              <w:bottom w:val="single" w:sz="4" w:space="0" w:color="000000"/>
              <w:right w:val="single" w:sz="4" w:space="0" w:color="000000"/>
            </w:tcBorders>
            <w:hideMark/>
          </w:tcPr>
          <w:p w:rsidR="00945C22" w:rsidRPr="00DD00AD" w:rsidRDefault="00945C22" w:rsidP="00DF2297">
            <w:pPr>
              <w:jc w:val="center"/>
              <w:rPr>
                <w:rFonts w:cs="Arial"/>
                <w:bCs/>
                <w:sz w:val="18"/>
                <w:szCs w:val="18"/>
              </w:rPr>
            </w:pPr>
            <w:r w:rsidRPr="00DD00AD">
              <w:rPr>
                <w:rFonts w:cs="Arial"/>
                <w:bCs/>
                <w:sz w:val="18"/>
                <w:szCs w:val="18"/>
              </w:rPr>
              <w:t>9</w:t>
            </w:r>
          </w:p>
        </w:tc>
        <w:tc>
          <w:tcPr>
            <w:tcW w:w="850" w:type="dxa"/>
            <w:tcBorders>
              <w:top w:val="single" w:sz="4" w:space="0" w:color="000000"/>
              <w:left w:val="single" w:sz="4" w:space="0" w:color="000000"/>
              <w:bottom w:val="single" w:sz="4" w:space="0" w:color="000000"/>
              <w:right w:val="single" w:sz="4" w:space="0" w:color="000000"/>
            </w:tcBorders>
          </w:tcPr>
          <w:p w:rsidR="00945C22" w:rsidRPr="00DD00AD" w:rsidRDefault="00945C22" w:rsidP="00DF2297">
            <w:pPr>
              <w:jc w:val="center"/>
              <w:rPr>
                <w:rFonts w:cs="Arial"/>
                <w:bCs/>
                <w:sz w:val="18"/>
                <w:szCs w:val="18"/>
              </w:rPr>
            </w:pPr>
            <w:r w:rsidRPr="00DD00AD">
              <w:rPr>
                <w:rFonts w:cs="Arial"/>
                <w:bCs/>
                <w:sz w:val="18"/>
                <w:szCs w:val="18"/>
              </w:rPr>
              <w:t>10</w:t>
            </w:r>
          </w:p>
        </w:tc>
        <w:tc>
          <w:tcPr>
            <w:tcW w:w="567" w:type="dxa"/>
            <w:tcBorders>
              <w:top w:val="single" w:sz="4" w:space="0" w:color="000000"/>
              <w:left w:val="single" w:sz="4" w:space="0" w:color="000000"/>
              <w:bottom w:val="single" w:sz="4" w:space="0" w:color="000000"/>
              <w:right w:val="single" w:sz="4" w:space="0" w:color="000000"/>
            </w:tcBorders>
          </w:tcPr>
          <w:p w:rsidR="00945C22" w:rsidRPr="00DD00AD" w:rsidRDefault="00945C22" w:rsidP="00945C22">
            <w:pPr>
              <w:jc w:val="center"/>
              <w:rPr>
                <w:rFonts w:cs="Arial"/>
                <w:bCs/>
                <w:sz w:val="18"/>
                <w:szCs w:val="18"/>
              </w:rPr>
            </w:pPr>
            <w:r w:rsidRPr="00DD00AD">
              <w:rPr>
                <w:rFonts w:cs="Arial"/>
                <w:bCs/>
                <w:sz w:val="18"/>
                <w:szCs w:val="18"/>
              </w:rPr>
              <w:t>11</w:t>
            </w:r>
          </w:p>
        </w:tc>
        <w:tc>
          <w:tcPr>
            <w:tcW w:w="992" w:type="dxa"/>
            <w:tcBorders>
              <w:top w:val="single" w:sz="4" w:space="0" w:color="000000"/>
              <w:left w:val="single" w:sz="4" w:space="0" w:color="000000"/>
              <w:bottom w:val="single" w:sz="4" w:space="0" w:color="000000"/>
              <w:right w:val="single" w:sz="4" w:space="0" w:color="000000"/>
            </w:tcBorders>
            <w:hideMark/>
          </w:tcPr>
          <w:p w:rsidR="00945C22" w:rsidRPr="00DD00AD" w:rsidRDefault="00945C22" w:rsidP="00945C22">
            <w:pPr>
              <w:jc w:val="center"/>
              <w:rPr>
                <w:rFonts w:cs="Arial"/>
                <w:bCs/>
                <w:sz w:val="18"/>
                <w:szCs w:val="18"/>
              </w:rPr>
            </w:pPr>
            <w:r w:rsidRPr="00DD00AD">
              <w:rPr>
                <w:rFonts w:cs="Arial"/>
                <w:bCs/>
                <w:sz w:val="18"/>
                <w:szCs w:val="18"/>
              </w:rPr>
              <w:t>12</w:t>
            </w:r>
          </w:p>
        </w:tc>
        <w:tc>
          <w:tcPr>
            <w:tcW w:w="709" w:type="dxa"/>
            <w:tcBorders>
              <w:top w:val="single" w:sz="4" w:space="0" w:color="000000"/>
              <w:left w:val="single" w:sz="4" w:space="0" w:color="000000"/>
              <w:bottom w:val="single" w:sz="4" w:space="0" w:color="000000"/>
              <w:right w:val="single" w:sz="4" w:space="0" w:color="000000"/>
            </w:tcBorders>
            <w:hideMark/>
          </w:tcPr>
          <w:p w:rsidR="00945C22" w:rsidRPr="00DD00AD" w:rsidRDefault="00945C22" w:rsidP="00945C22">
            <w:pPr>
              <w:jc w:val="center"/>
              <w:rPr>
                <w:rFonts w:cs="Arial"/>
                <w:bCs/>
                <w:sz w:val="18"/>
                <w:szCs w:val="18"/>
              </w:rPr>
            </w:pPr>
            <w:r w:rsidRPr="00DD00AD">
              <w:rPr>
                <w:rFonts w:cs="Arial"/>
                <w:bCs/>
                <w:sz w:val="18"/>
                <w:szCs w:val="18"/>
              </w:rPr>
              <w:t>13</w:t>
            </w:r>
          </w:p>
        </w:tc>
        <w:tc>
          <w:tcPr>
            <w:tcW w:w="1134" w:type="dxa"/>
            <w:tcBorders>
              <w:top w:val="single" w:sz="4" w:space="0" w:color="000000"/>
              <w:left w:val="single" w:sz="4" w:space="0" w:color="000000"/>
              <w:bottom w:val="single" w:sz="4" w:space="0" w:color="000000"/>
              <w:right w:val="single" w:sz="4" w:space="0" w:color="000000"/>
            </w:tcBorders>
            <w:hideMark/>
          </w:tcPr>
          <w:p w:rsidR="00945C22" w:rsidRPr="00DD00AD" w:rsidRDefault="00945C22" w:rsidP="00945C22">
            <w:pPr>
              <w:jc w:val="center"/>
              <w:rPr>
                <w:rFonts w:cs="Arial"/>
                <w:bCs/>
                <w:sz w:val="18"/>
                <w:szCs w:val="18"/>
              </w:rPr>
            </w:pPr>
            <w:r w:rsidRPr="00DD00AD">
              <w:rPr>
                <w:rFonts w:cs="Arial"/>
                <w:bCs/>
                <w:sz w:val="18"/>
                <w:szCs w:val="18"/>
              </w:rPr>
              <w:t>14</w:t>
            </w:r>
          </w:p>
        </w:tc>
        <w:tc>
          <w:tcPr>
            <w:tcW w:w="708" w:type="dxa"/>
            <w:tcBorders>
              <w:top w:val="single" w:sz="4" w:space="0" w:color="000000"/>
              <w:left w:val="single" w:sz="4" w:space="0" w:color="000000"/>
              <w:bottom w:val="single" w:sz="4" w:space="0" w:color="000000"/>
              <w:right w:val="single" w:sz="4" w:space="0" w:color="000000"/>
            </w:tcBorders>
          </w:tcPr>
          <w:p w:rsidR="00945C22" w:rsidRPr="00DD00AD" w:rsidRDefault="00945C22" w:rsidP="00945C22">
            <w:pPr>
              <w:jc w:val="center"/>
              <w:rPr>
                <w:rFonts w:cs="Arial"/>
                <w:bCs/>
                <w:sz w:val="18"/>
                <w:szCs w:val="18"/>
              </w:rPr>
            </w:pPr>
            <w:r w:rsidRPr="00DD00AD">
              <w:rPr>
                <w:rFonts w:cs="Arial"/>
                <w:bCs/>
                <w:sz w:val="18"/>
                <w:szCs w:val="18"/>
              </w:rPr>
              <w:t>15</w:t>
            </w:r>
          </w:p>
        </w:tc>
        <w:tc>
          <w:tcPr>
            <w:tcW w:w="1134" w:type="dxa"/>
            <w:tcBorders>
              <w:top w:val="single" w:sz="4" w:space="0" w:color="000000"/>
              <w:left w:val="single" w:sz="4" w:space="0" w:color="000000"/>
              <w:bottom w:val="single" w:sz="4" w:space="0" w:color="000000"/>
              <w:right w:val="single" w:sz="4" w:space="0" w:color="000000"/>
            </w:tcBorders>
          </w:tcPr>
          <w:p w:rsidR="00945C22" w:rsidRPr="00DD00AD" w:rsidRDefault="00945C22" w:rsidP="00945C22">
            <w:pPr>
              <w:jc w:val="center"/>
              <w:rPr>
                <w:rFonts w:cs="Arial"/>
                <w:bCs/>
                <w:sz w:val="18"/>
                <w:szCs w:val="18"/>
              </w:rPr>
            </w:pPr>
            <w:r w:rsidRPr="00DD00AD">
              <w:rPr>
                <w:rFonts w:cs="Arial"/>
                <w:bCs/>
                <w:sz w:val="18"/>
                <w:szCs w:val="18"/>
              </w:rPr>
              <w:t>16</w:t>
            </w:r>
          </w:p>
        </w:tc>
        <w:tc>
          <w:tcPr>
            <w:tcW w:w="993" w:type="dxa"/>
            <w:tcBorders>
              <w:top w:val="single" w:sz="4" w:space="0" w:color="000000"/>
              <w:left w:val="single" w:sz="4" w:space="0" w:color="000000"/>
              <w:bottom w:val="single" w:sz="4" w:space="0" w:color="000000"/>
              <w:right w:val="single" w:sz="4" w:space="0" w:color="000000"/>
            </w:tcBorders>
          </w:tcPr>
          <w:p w:rsidR="00945C22" w:rsidRPr="00DD00AD" w:rsidRDefault="00945C22" w:rsidP="00945C22">
            <w:pPr>
              <w:jc w:val="center"/>
              <w:rPr>
                <w:rFonts w:cs="Arial"/>
                <w:bCs/>
                <w:sz w:val="18"/>
                <w:szCs w:val="18"/>
              </w:rPr>
            </w:pPr>
            <w:r w:rsidRPr="00DD00AD">
              <w:rPr>
                <w:rFonts w:cs="Arial"/>
                <w:bCs/>
                <w:sz w:val="18"/>
                <w:szCs w:val="18"/>
              </w:rPr>
              <w:t>17</w:t>
            </w:r>
          </w:p>
        </w:tc>
        <w:tc>
          <w:tcPr>
            <w:tcW w:w="1134" w:type="dxa"/>
            <w:tcBorders>
              <w:top w:val="single" w:sz="4" w:space="0" w:color="000000"/>
              <w:left w:val="single" w:sz="4" w:space="0" w:color="000000"/>
              <w:bottom w:val="single" w:sz="4" w:space="0" w:color="000000"/>
              <w:right w:val="single" w:sz="4" w:space="0" w:color="000000"/>
            </w:tcBorders>
          </w:tcPr>
          <w:p w:rsidR="00945C22" w:rsidRPr="00DD00AD" w:rsidRDefault="00945C22" w:rsidP="00945C22">
            <w:pPr>
              <w:jc w:val="center"/>
              <w:rPr>
                <w:rFonts w:cs="Arial"/>
                <w:bCs/>
                <w:sz w:val="18"/>
                <w:szCs w:val="18"/>
              </w:rPr>
            </w:pPr>
            <w:r w:rsidRPr="00DD00AD">
              <w:rPr>
                <w:rFonts w:cs="Arial"/>
                <w:bCs/>
                <w:sz w:val="18"/>
                <w:szCs w:val="18"/>
              </w:rPr>
              <w:t>18</w:t>
            </w:r>
          </w:p>
        </w:tc>
      </w:tr>
      <w:tr w:rsidR="00945C22" w:rsidRPr="00DD00AD" w:rsidTr="00CB3F9E">
        <w:trPr>
          <w:trHeight w:val="255"/>
        </w:trPr>
        <w:tc>
          <w:tcPr>
            <w:tcW w:w="455" w:type="dxa"/>
            <w:tcBorders>
              <w:top w:val="single" w:sz="4" w:space="0" w:color="000000"/>
              <w:left w:val="single" w:sz="4" w:space="0" w:color="000000"/>
              <w:bottom w:val="single" w:sz="4" w:space="0" w:color="000000"/>
              <w:right w:val="single" w:sz="4" w:space="0" w:color="000000"/>
            </w:tcBorders>
            <w:hideMark/>
          </w:tcPr>
          <w:p w:rsidR="00945C22" w:rsidRPr="00DD00AD" w:rsidRDefault="00945C22" w:rsidP="003426E6">
            <w:pPr>
              <w:jc w:val="center"/>
              <w:rPr>
                <w:rFonts w:cs="Arial"/>
                <w:bCs/>
                <w:sz w:val="18"/>
                <w:szCs w:val="18"/>
              </w:rPr>
            </w:pPr>
            <w:r w:rsidRPr="00DD00AD">
              <w:rPr>
                <w:rFonts w:cs="Arial"/>
                <w:bCs/>
                <w:sz w:val="18"/>
                <w:szCs w:val="18"/>
              </w:rPr>
              <w:t> </w:t>
            </w:r>
          </w:p>
        </w:tc>
        <w:tc>
          <w:tcPr>
            <w:tcW w:w="567" w:type="dxa"/>
            <w:tcBorders>
              <w:top w:val="single" w:sz="4" w:space="0" w:color="000000"/>
              <w:left w:val="single" w:sz="4" w:space="0" w:color="000000"/>
              <w:bottom w:val="single" w:sz="4" w:space="0" w:color="000000"/>
              <w:right w:val="single" w:sz="4" w:space="0" w:color="000000"/>
            </w:tcBorders>
          </w:tcPr>
          <w:p w:rsidR="00945C22" w:rsidRPr="00DD00AD" w:rsidRDefault="00945C22" w:rsidP="003426E6">
            <w:pPr>
              <w:jc w:val="center"/>
              <w:rPr>
                <w:rFonts w:cs="Arial"/>
                <w:bCs/>
                <w:sz w:val="18"/>
                <w:szCs w:val="18"/>
              </w:rPr>
            </w:pPr>
          </w:p>
        </w:tc>
        <w:tc>
          <w:tcPr>
            <w:tcW w:w="567" w:type="dxa"/>
            <w:tcBorders>
              <w:top w:val="single" w:sz="4" w:space="0" w:color="000000"/>
              <w:left w:val="single" w:sz="4" w:space="0" w:color="000000"/>
              <w:bottom w:val="single" w:sz="4" w:space="0" w:color="000000"/>
              <w:right w:val="single" w:sz="4" w:space="0" w:color="000000"/>
            </w:tcBorders>
          </w:tcPr>
          <w:p w:rsidR="00945C22" w:rsidRPr="00DD00AD" w:rsidRDefault="00945C22" w:rsidP="003426E6">
            <w:pPr>
              <w:jc w:val="center"/>
              <w:rPr>
                <w:rFonts w:cs="Arial"/>
                <w:bCs/>
                <w:sz w:val="18"/>
                <w:szCs w:val="18"/>
              </w:rPr>
            </w:pPr>
          </w:p>
        </w:tc>
        <w:tc>
          <w:tcPr>
            <w:tcW w:w="851" w:type="dxa"/>
            <w:tcBorders>
              <w:top w:val="single" w:sz="4" w:space="0" w:color="000000"/>
              <w:left w:val="single" w:sz="4" w:space="0" w:color="000000"/>
              <w:bottom w:val="single" w:sz="4" w:space="0" w:color="000000"/>
              <w:right w:val="single" w:sz="4" w:space="0" w:color="000000"/>
            </w:tcBorders>
          </w:tcPr>
          <w:p w:rsidR="00945C22" w:rsidRPr="00DD00AD" w:rsidRDefault="00945C22" w:rsidP="003426E6">
            <w:pPr>
              <w:jc w:val="center"/>
              <w:rPr>
                <w:rFonts w:cs="Arial"/>
                <w:bCs/>
                <w:sz w:val="18"/>
                <w:szCs w:val="18"/>
              </w:rPr>
            </w:pPr>
          </w:p>
        </w:tc>
        <w:tc>
          <w:tcPr>
            <w:tcW w:w="567" w:type="dxa"/>
            <w:tcBorders>
              <w:top w:val="single" w:sz="4" w:space="0" w:color="000000"/>
              <w:left w:val="single" w:sz="4" w:space="0" w:color="000000"/>
              <w:bottom w:val="single" w:sz="4" w:space="0" w:color="000000"/>
              <w:right w:val="single" w:sz="4" w:space="0" w:color="000000"/>
            </w:tcBorders>
          </w:tcPr>
          <w:p w:rsidR="00945C22" w:rsidRPr="00DD00AD" w:rsidRDefault="00945C22" w:rsidP="003426E6">
            <w:pPr>
              <w:jc w:val="center"/>
              <w:rPr>
                <w:rFonts w:cs="Arial"/>
                <w:bCs/>
                <w:sz w:val="18"/>
                <w:szCs w:val="18"/>
              </w:rPr>
            </w:pPr>
          </w:p>
        </w:tc>
        <w:tc>
          <w:tcPr>
            <w:tcW w:w="708" w:type="dxa"/>
            <w:tcBorders>
              <w:top w:val="single" w:sz="4" w:space="0" w:color="000000"/>
              <w:left w:val="single" w:sz="4" w:space="0" w:color="000000"/>
              <w:bottom w:val="single" w:sz="4" w:space="0" w:color="000000"/>
              <w:right w:val="single" w:sz="4" w:space="0" w:color="000000"/>
            </w:tcBorders>
          </w:tcPr>
          <w:p w:rsidR="00945C22" w:rsidRPr="00DD00AD" w:rsidRDefault="00945C22" w:rsidP="003426E6">
            <w:pPr>
              <w:jc w:val="center"/>
              <w:rPr>
                <w:rFonts w:cs="Arial"/>
                <w:bCs/>
                <w:sz w:val="18"/>
                <w:szCs w:val="18"/>
              </w:rPr>
            </w:pPr>
          </w:p>
        </w:tc>
        <w:tc>
          <w:tcPr>
            <w:tcW w:w="851" w:type="dxa"/>
            <w:tcBorders>
              <w:top w:val="single" w:sz="4" w:space="0" w:color="000000"/>
              <w:left w:val="single" w:sz="4" w:space="0" w:color="000000"/>
              <w:bottom w:val="single" w:sz="4" w:space="0" w:color="000000"/>
              <w:right w:val="single" w:sz="4" w:space="0" w:color="000000"/>
            </w:tcBorders>
          </w:tcPr>
          <w:p w:rsidR="00945C22" w:rsidRPr="00DD00AD" w:rsidRDefault="00945C22" w:rsidP="003426E6">
            <w:pPr>
              <w:jc w:val="center"/>
              <w:rPr>
                <w:rFonts w:cs="Arial"/>
                <w:bCs/>
                <w:sz w:val="18"/>
                <w:szCs w:val="18"/>
              </w:rPr>
            </w:pPr>
          </w:p>
        </w:tc>
        <w:tc>
          <w:tcPr>
            <w:tcW w:w="709" w:type="dxa"/>
            <w:tcBorders>
              <w:top w:val="single" w:sz="4" w:space="0" w:color="000000"/>
              <w:left w:val="single" w:sz="4" w:space="0" w:color="000000"/>
              <w:bottom w:val="single" w:sz="4" w:space="0" w:color="000000"/>
              <w:right w:val="single" w:sz="4" w:space="0" w:color="000000"/>
            </w:tcBorders>
          </w:tcPr>
          <w:p w:rsidR="00945C22" w:rsidRPr="00DD00AD" w:rsidRDefault="00945C22" w:rsidP="003426E6">
            <w:pPr>
              <w:jc w:val="center"/>
              <w:rPr>
                <w:rFonts w:cs="Arial"/>
                <w:bCs/>
                <w:sz w:val="18"/>
                <w:szCs w:val="18"/>
              </w:rPr>
            </w:pPr>
          </w:p>
        </w:tc>
        <w:tc>
          <w:tcPr>
            <w:tcW w:w="1134" w:type="dxa"/>
            <w:tcBorders>
              <w:top w:val="single" w:sz="4" w:space="0" w:color="000000"/>
              <w:left w:val="single" w:sz="4" w:space="0" w:color="000000"/>
              <w:bottom w:val="single" w:sz="4" w:space="0" w:color="000000"/>
              <w:right w:val="single" w:sz="4" w:space="0" w:color="000000"/>
            </w:tcBorders>
          </w:tcPr>
          <w:p w:rsidR="00945C22" w:rsidRPr="00DD00AD" w:rsidRDefault="00945C22" w:rsidP="003426E6">
            <w:pPr>
              <w:jc w:val="center"/>
              <w:rPr>
                <w:rFonts w:cs="Arial"/>
                <w:bCs/>
                <w:sz w:val="18"/>
                <w:szCs w:val="18"/>
              </w:rPr>
            </w:pPr>
          </w:p>
        </w:tc>
        <w:tc>
          <w:tcPr>
            <w:tcW w:w="850" w:type="dxa"/>
            <w:tcBorders>
              <w:top w:val="single" w:sz="4" w:space="0" w:color="000000"/>
              <w:left w:val="single" w:sz="4" w:space="0" w:color="000000"/>
              <w:bottom w:val="single" w:sz="4" w:space="0" w:color="000000"/>
              <w:right w:val="single" w:sz="4" w:space="0" w:color="000000"/>
            </w:tcBorders>
          </w:tcPr>
          <w:p w:rsidR="00945C22" w:rsidRPr="00DD00AD" w:rsidRDefault="00945C22" w:rsidP="003426E6">
            <w:pPr>
              <w:jc w:val="center"/>
              <w:rPr>
                <w:rFonts w:cs="Arial"/>
                <w:bCs/>
                <w:sz w:val="18"/>
                <w:szCs w:val="18"/>
              </w:rPr>
            </w:pPr>
          </w:p>
        </w:tc>
        <w:tc>
          <w:tcPr>
            <w:tcW w:w="567" w:type="dxa"/>
            <w:tcBorders>
              <w:top w:val="single" w:sz="4" w:space="0" w:color="000000"/>
              <w:left w:val="single" w:sz="4" w:space="0" w:color="000000"/>
              <w:bottom w:val="single" w:sz="4" w:space="0" w:color="000000"/>
              <w:right w:val="single" w:sz="4" w:space="0" w:color="000000"/>
            </w:tcBorders>
          </w:tcPr>
          <w:p w:rsidR="00945C22" w:rsidRPr="00DD00AD" w:rsidRDefault="00945C22" w:rsidP="003426E6">
            <w:pPr>
              <w:jc w:val="center"/>
              <w:rPr>
                <w:rFonts w:cs="Arial"/>
                <w:bCs/>
                <w:sz w:val="18"/>
                <w:szCs w:val="18"/>
              </w:rPr>
            </w:pPr>
          </w:p>
        </w:tc>
        <w:tc>
          <w:tcPr>
            <w:tcW w:w="992" w:type="dxa"/>
            <w:tcBorders>
              <w:top w:val="single" w:sz="4" w:space="0" w:color="000000"/>
              <w:left w:val="single" w:sz="4" w:space="0" w:color="000000"/>
              <w:bottom w:val="single" w:sz="4" w:space="0" w:color="000000"/>
              <w:right w:val="single" w:sz="4" w:space="0" w:color="000000"/>
            </w:tcBorders>
          </w:tcPr>
          <w:p w:rsidR="00945C22" w:rsidRPr="00DD00AD" w:rsidRDefault="00945C22" w:rsidP="003426E6">
            <w:pPr>
              <w:jc w:val="center"/>
              <w:rPr>
                <w:rFonts w:cs="Arial"/>
                <w:bCs/>
                <w:sz w:val="18"/>
                <w:szCs w:val="18"/>
              </w:rPr>
            </w:pPr>
          </w:p>
        </w:tc>
        <w:tc>
          <w:tcPr>
            <w:tcW w:w="709" w:type="dxa"/>
            <w:tcBorders>
              <w:top w:val="single" w:sz="4" w:space="0" w:color="000000"/>
              <w:left w:val="single" w:sz="4" w:space="0" w:color="000000"/>
              <w:bottom w:val="single" w:sz="4" w:space="0" w:color="000000"/>
              <w:right w:val="single" w:sz="4" w:space="0" w:color="000000"/>
            </w:tcBorders>
          </w:tcPr>
          <w:p w:rsidR="00945C22" w:rsidRPr="00DD00AD" w:rsidRDefault="00945C22" w:rsidP="003426E6">
            <w:pPr>
              <w:jc w:val="center"/>
              <w:rPr>
                <w:rFonts w:cs="Arial"/>
                <w:bCs/>
                <w:sz w:val="18"/>
                <w:szCs w:val="18"/>
              </w:rPr>
            </w:pPr>
          </w:p>
        </w:tc>
        <w:tc>
          <w:tcPr>
            <w:tcW w:w="1134" w:type="dxa"/>
            <w:tcBorders>
              <w:top w:val="single" w:sz="4" w:space="0" w:color="000000"/>
              <w:left w:val="single" w:sz="4" w:space="0" w:color="000000"/>
              <w:bottom w:val="single" w:sz="4" w:space="0" w:color="000000"/>
              <w:right w:val="single" w:sz="4" w:space="0" w:color="000000"/>
            </w:tcBorders>
          </w:tcPr>
          <w:p w:rsidR="00945C22" w:rsidRPr="00DD00AD" w:rsidRDefault="00945C22" w:rsidP="003426E6">
            <w:pPr>
              <w:jc w:val="center"/>
              <w:rPr>
                <w:rFonts w:cs="Arial"/>
                <w:bCs/>
                <w:sz w:val="18"/>
                <w:szCs w:val="18"/>
              </w:rPr>
            </w:pPr>
          </w:p>
        </w:tc>
        <w:tc>
          <w:tcPr>
            <w:tcW w:w="708" w:type="dxa"/>
            <w:tcBorders>
              <w:top w:val="single" w:sz="4" w:space="0" w:color="000000"/>
              <w:left w:val="single" w:sz="4" w:space="0" w:color="000000"/>
              <w:bottom w:val="single" w:sz="4" w:space="0" w:color="000000"/>
              <w:right w:val="single" w:sz="4" w:space="0" w:color="000000"/>
            </w:tcBorders>
          </w:tcPr>
          <w:p w:rsidR="00945C22" w:rsidRPr="00DD00AD" w:rsidRDefault="00945C22" w:rsidP="003426E6">
            <w:pPr>
              <w:jc w:val="center"/>
              <w:rPr>
                <w:rFonts w:cs="Arial"/>
                <w:bCs/>
                <w:sz w:val="18"/>
                <w:szCs w:val="18"/>
              </w:rPr>
            </w:pPr>
          </w:p>
        </w:tc>
        <w:tc>
          <w:tcPr>
            <w:tcW w:w="1134" w:type="dxa"/>
            <w:tcBorders>
              <w:top w:val="single" w:sz="4" w:space="0" w:color="000000"/>
              <w:left w:val="single" w:sz="4" w:space="0" w:color="000000"/>
              <w:bottom w:val="single" w:sz="4" w:space="0" w:color="000000"/>
              <w:right w:val="single" w:sz="4" w:space="0" w:color="000000"/>
            </w:tcBorders>
          </w:tcPr>
          <w:p w:rsidR="00945C22" w:rsidRPr="00DD00AD" w:rsidRDefault="00945C22" w:rsidP="003426E6">
            <w:pPr>
              <w:jc w:val="center"/>
              <w:rPr>
                <w:rFonts w:cs="Arial"/>
                <w:bCs/>
                <w:sz w:val="18"/>
                <w:szCs w:val="18"/>
              </w:rPr>
            </w:pPr>
          </w:p>
        </w:tc>
        <w:tc>
          <w:tcPr>
            <w:tcW w:w="993" w:type="dxa"/>
            <w:tcBorders>
              <w:top w:val="single" w:sz="4" w:space="0" w:color="000000"/>
              <w:left w:val="single" w:sz="4" w:space="0" w:color="000000"/>
              <w:bottom w:val="single" w:sz="4" w:space="0" w:color="000000"/>
              <w:right w:val="single" w:sz="4" w:space="0" w:color="000000"/>
            </w:tcBorders>
          </w:tcPr>
          <w:p w:rsidR="00945C22" w:rsidRPr="00DD00AD" w:rsidRDefault="00945C22" w:rsidP="003426E6">
            <w:pPr>
              <w:jc w:val="center"/>
              <w:rPr>
                <w:rFonts w:cs="Arial"/>
                <w:bCs/>
                <w:sz w:val="18"/>
                <w:szCs w:val="18"/>
              </w:rPr>
            </w:pPr>
          </w:p>
        </w:tc>
        <w:tc>
          <w:tcPr>
            <w:tcW w:w="1134" w:type="dxa"/>
            <w:tcBorders>
              <w:top w:val="single" w:sz="4" w:space="0" w:color="000000"/>
              <w:left w:val="single" w:sz="4" w:space="0" w:color="000000"/>
              <w:bottom w:val="single" w:sz="4" w:space="0" w:color="000000"/>
              <w:right w:val="single" w:sz="4" w:space="0" w:color="000000"/>
            </w:tcBorders>
          </w:tcPr>
          <w:p w:rsidR="00945C22" w:rsidRPr="00DD00AD" w:rsidRDefault="00945C22" w:rsidP="003426E6">
            <w:pPr>
              <w:jc w:val="center"/>
              <w:rPr>
                <w:rFonts w:cs="Arial"/>
                <w:bCs/>
                <w:sz w:val="18"/>
                <w:szCs w:val="18"/>
              </w:rPr>
            </w:pPr>
          </w:p>
        </w:tc>
      </w:tr>
      <w:tr w:rsidR="00945C22" w:rsidRPr="00DD00AD" w:rsidTr="00CB3F9E">
        <w:trPr>
          <w:trHeight w:val="255"/>
        </w:trPr>
        <w:tc>
          <w:tcPr>
            <w:tcW w:w="455" w:type="dxa"/>
            <w:tcBorders>
              <w:top w:val="single" w:sz="4" w:space="0" w:color="000000"/>
              <w:left w:val="single" w:sz="4" w:space="0" w:color="000000"/>
              <w:bottom w:val="single" w:sz="4" w:space="0" w:color="000000"/>
              <w:right w:val="single" w:sz="4" w:space="0" w:color="000000"/>
            </w:tcBorders>
            <w:hideMark/>
          </w:tcPr>
          <w:p w:rsidR="00945C22" w:rsidRPr="00DD00AD" w:rsidRDefault="00945C22" w:rsidP="003426E6">
            <w:pPr>
              <w:jc w:val="center"/>
              <w:rPr>
                <w:rFonts w:cs="Arial"/>
                <w:sz w:val="20"/>
                <w:szCs w:val="20"/>
              </w:rPr>
            </w:pPr>
            <w:r w:rsidRPr="00DD00AD">
              <w:rPr>
                <w:rFonts w:cs="Arial"/>
              </w:rPr>
              <w:t> </w:t>
            </w:r>
          </w:p>
        </w:tc>
        <w:tc>
          <w:tcPr>
            <w:tcW w:w="567" w:type="dxa"/>
            <w:tcBorders>
              <w:top w:val="single" w:sz="4" w:space="0" w:color="000000"/>
              <w:left w:val="single" w:sz="4" w:space="0" w:color="000000"/>
              <w:bottom w:val="single" w:sz="4" w:space="0" w:color="000000"/>
              <w:right w:val="single" w:sz="4" w:space="0" w:color="000000"/>
            </w:tcBorders>
          </w:tcPr>
          <w:p w:rsidR="00945C22" w:rsidRPr="00DD00AD" w:rsidRDefault="00945C22" w:rsidP="003426E6">
            <w:pPr>
              <w:jc w:val="center"/>
              <w:rPr>
                <w:rFonts w:cs="Arial"/>
              </w:rPr>
            </w:pPr>
          </w:p>
        </w:tc>
        <w:tc>
          <w:tcPr>
            <w:tcW w:w="567" w:type="dxa"/>
            <w:tcBorders>
              <w:top w:val="single" w:sz="4" w:space="0" w:color="000000"/>
              <w:left w:val="single" w:sz="4" w:space="0" w:color="000000"/>
              <w:bottom w:val="single" w:sz="4" w:space="0" w:color="000000"/>
              <w:right w:val="single" w:sz="4" w:space="0" w:color="000000"/>
            </w:tcBorders>
            <w:hideMark/>
          </w:tcPr>
          <w:p w:rsidR="00945C22" w:rsidRPr="00DD00AD" w:rsidRDefault="00945C22" w:rsidP="003426E6">
            <w:pPr>
              <w:jc w:val="center"/>
              <w:rPr>
                <w:rFonts w:cs="Arial"/>
              </w:rPr>
            </w:pPr>
            <w:r w:rsidRPr="00DD00AD">
              <w:rPr>
                <w:rFonts w:cs="Arial"/>
              </w:rPr>
              <w:t> </w:t>
            </w:r>
          </w:p>
        </w:tc>
        <w:tc>
          <w:tcPr>
            <w:tcW w:w="851" w:type="dxa"/>
            <w:tcBorders>
              <w:top w:val="single" w:sz="4" w:space="0" w:color="000000"/>
              <w:left w:val="single" w:sz="4" w:space="0" w:color="000000"/>
              <w:bottom w:val="single" w:sz="4" w:space="0" w:color="000000"/>
              <w:right w:val="single" w:sz="4" w:space="0" w:color="000000"/>
            </w:tcBorders>
            <w:hideMark/>
          </w:tcPr>
          <w:p w:rsidR="00945C22" w:rsidRPr="00DD00AD" w:rsidRDefault="00945C22" w:rsidP="003426E6">
            <w:pPr>
              <w:jc w:val="center"/>
              <w:rPr>
                <w:rFonts w:cs="Arial"/>
              </w:rPr>
            </w:pPr>
            <w:r w:rsidRPr="00DD00AD">
              <w:rPr>
                <w:rFonts w:cs="Arial"/>
              </w:rPr>
              <w:t> </w:t>
            </w:r>
          </w:p>
        </w:tc>
        <w:tc>
          <w:tcPr>
            <w:tcW w:w="567" w:type="dxa"/>
            <w:tcBorders>
              <w:top w:val="single" w:sz="4" w:space="0" w:color="000000"/>
              <w:left w:val="single" w:sz="4" w:space="0" w:color="000000"/>
              <w:bottom w:val="single" w:sz="4" w:space="0" w:color="000000"/>
              <w:right w:val="single" w:sz="4" w:space="0" w:color="000000"/>
            </w:tcBorders>
          </w:tcPr>
          <w:p w:rsidR="00945C22" w:rsidRPr="00DD00AD" w:rsidRDefault="00945C22" w:rsidP="003426E6">
            <w:pPr>
              <w:jc w:val="center"/>
              <w:rPr>
                <w:rFonts w:cs="Arial"/>
              </w:rPr>
            </w:pPr>
          </w:p>
        </w:tc>
        <w:tc>
          <w:tcPr>
            <w:tcW w:w="708" w:type="dxa"/>
            <w:tcBorders>
              <w:top w:val="single" w:sz="4" w:space="0" w:color="000000"/>
              <w:left w:val="single" w:sz="4" w:space="0" w:color="000000"/>
              <w:bottom w:val="single" w:sz="4" w:space="0" w:color="000000"/>
              <w:right w:val="single" w:sz="4" w:space="0" w:color="000000"/>
            </w:tcBorders>
          </w:tcPr>
          <w:p w:rsidR="00945C22" w:rsidRPr="00DD00AD" w:rsidRDefault="00945C22" w:rsidP="003426E6">
            <w:pPr>
              <w:jc w:val="center"/>
              <w:rPr>
                <w:rFonts w:cs="Arial"/>
              </w:rPr>
            </w:pPr>
          </w:p>
        </w:tc>
        <w:tc>
          <w:tcPr>
            <w:tcW w:w="851" w:type="dxa"/>
            <w:tcBorders>
              <w:top w:val="single" w:sz="4" w:space="0" w:color="000000"/>
              <w:left w:val="single" w:sz="4" w:space="0" w:color="000000"/>
              <w:bottom w:val="single" w:sz="4" w:space="0" w:color="000000"/>
              <w:right w:val="single" w:sz="4" w:space="0" w:color="000000"/>
            </w:tcBorders>
          </w:tcPr>
          <w:p w:rsidR="00945C22" w:rsidRPr="00DD00AD" w:rsidRDefault="00945C22" w:rsidP="003426E6">
            <w:pPr>
              <w:jc w:val="center"/>
              <w:rPr>
                <w:rFonts w:cs="Arial"/>
              </w:rPr>
            </w:pPr>
          </w:p>
        </w:tc>
        <w:tc>
          <w:tcPr>
            <w:tcW w:w="709" w:type="dxa"/>
            <w:tcBorders>
              <w:top w:val="single" w:sz="4" w:space="0" w:color="000000"/>
              <w:left w:val="single" w:sz="4" w:space="0" w:color="000000"/>
              <w:bottom w:val="single" w:sz="4" w:space="0" w:color="000000"/>
              <w:right w:val="single" w:sz="4" w:space="0" w:color="000000"/>
            </w:tcBorders>
          </w:tcPr>
          <w:p w:rsidR="00945C22" w:rsidRPr="00DD00AD" w:rsidRDefault="00945C22" w:rsidP="003426E6">
            <w:pPr>
              <w:jc w:val="center"/>
              <w:rPr>
                <w:rFonts w:cs="Arial"/>
              </w:rPr>
            </w:pPr>
          </w:p>
        </w:tc>
        <w:tc>
          <w:tcPr>
            <w:tcW w:w="1134" w:type="dxa"/>
            <w:tcBorders>
              <w:top w:val="single" w:sz="4" w:space="0" w:color="000000"/>
              <w:left w:val="single" w:sz="4" w:space="0" w:color="000000"/>
              <w:bottom w:val="single" w:sz="4" w:space="0" w:color="000000"/>
              <w:right w:val="single" w:sz="4" w:space="0" w:color="000000"/>
            </w:tcBorders>
          </w:tcPr>
          <w:p w:rsidR="00945C22" w:rsidRPr="00DD00AD" w:rsidRDefault="00945C22" w:rsidP="003426E6">
            <w:pPr>
              <w:jc w:val="center"/>
              <w:rPr>
                <w:rFonts w:cs="Arial"/>
              </w:rPr>
            </w:pPr>
          </w:p>
        </w:tc>
        <w:tc>
          <w:tcPr>
            <w:tcW w:w="850" w:type="dxa"/>
            <w:tcBorders>
              <w:top w:val="single" w:sz="4" w:space="0" w:color="000000"/>
              <w:left w:val="single" w:sz="4" w:space="0" w:color="000000"/>
              <w:bottom w:val="single" w:sz="4" w:space="0" w:color="000000"/>
              <w:right w:val="single" w:sz="4" w:space="0" w:color="000000"/>
            </w:tcBorders>
          </w:tcPr>
          <w:p w:rsidR="00945C22" w:rsidRPr="00DD00AD" w:rsidRDefault="00945C22" w:rsidP="003426E6">
            <w:pPr>
              <w:jc w:val="center"/>
              <w:rPr>
                <w:rFonts w:cs="Arial"/>
              </w:rPr>
            </w:pPr>
          </w:p>
        </w:tc>
        <w:tc>
          <w:tcPr>
            <w:tcW w:w="567" w:type="dxa"/>
            <w:tcBorders>
              <w:top w:val="single" w:sz="4" w:space="0" w:color="000000"/>
              <w:left w:val="single" w:sz="4" w:space="0" w:color="000000"/>
              <w:bottom w:val="single" w:sz="4" w:space="0" w:color="000000"/>
              <w:right w:val="single" w:sz="4" w:space="0" w:color="000000"/>
            </w:tcBorders>
          </w:tcPr>
          <w:p w:rsidR="00945C22" w:rsidRPr="00DD00AD" w:rsidRDefault="00945C22" w:rsidP="003426E6">
            <w:pPr>
              <w:jc w:val="center"/>
              <w:rPr>
                <w:rFonts w:cs="Arial"/>
              </w:rPr>
            </w:pPr>
          </w:p>
        </w:tc>
        <w:tc>
          <w:tcPr>
            <w:tcW w:w="992" w:type="dxa"/>
            <w:tcBorders>
              <w:top w:val="single" w:sz="4" w:space="0" w:color="000000"/>
              <w:left w:val="single" w:sz="4" w:space="0" w:color="000000"/>
              <w:bottom w:val="single" w:sz="4" w:space="0" w:color="000000"/>
              <w:right w:val="single" w:sz="4" w:space="0" w:color="000000"/>
            </w:tcBorders>
          </w:tcPr>
          <w:p w:rsidR="00945C22" w:rsidRPr="00DD00AD" w:rsidRDefault="00945C22" w:rsidP="003426E6">
            <w:pPr>
              <w:jc w:val="center"/>
              <w:rPr>
                <w:rFonts w:cs="Arial"/>
              </w:rPr>
            </w:pPr>
          </w:p>
        </w:tc>
        <w:tc>
          <w:tcPr>
            <w:tcW w:w="709" w:type="dxa"/>
            <w:tcBorders>
              <w:top w:val="single" w:sz="4" w:space="0" w:color="000000"/>
              <w:left w:val="single" w:sz="4" w:space="0" w:color="000000"/>
              <w:bottom w:val="single" w:sz="4" w:space="0" w:color="000000"/>
              <w:right w:val="single" w:sz="4" w:space="0" w:color="000000"/>
            </w:tcBorders>
          </w:tcPr>
          <w:p w:rsidR="00945C22" w:rsidRPr="00DD00AD" w:rsidRDefault="00945C22" w:rsidP="003426E6">
            <w:pPr>
              <w:jc w:val="center"/>
              <w:rPr>
                <w:rFonts w:cs="Arial"/>
              </w:rPr>
            </w:pPr>
          </w:p>
        </w:tc>
        <w:tc>
          <w:tcPr>
            <w:tcW w:w="1134" w:type="dxa"/>
            <w:tcBorders>
              <w:top w:val="single" w:sz="4" w:space="0" w:color="000000"/>
              <w:left w:val="single" w:sz="4" w:space="0" w:color="000000"/>
              <w:bottom w:val="single" w:sz="4" w:space="0" w:color="000000"/>
              <w:right w:val="single" w:sz="4" w:space="0" w:color="000000"/>
            </w:tcBorders>
          </w:tcPr>
          <w:p w:rsidR="00945C22" w:rsidRPr="00DD00AD" w:rsidRDefault="00945C22" w:rsidP="003426E6">
            <w:pPr>
              <w:jc w:val="center"/>
              <w:rPr>
                <w:rFonts w:cs="Arial"/>
              </w:rPr>
            </w:pPr>
          </w:p>
        </w:tc>
        <w:tc>
          <w:tcPr>
            <w:tcW w:w="708" w:type="dxa"/>
            <w:tcBorders>
              <w:top w:val="single" w:sz="4" w:space="0" w:color="000000"/>
              <w:left w:val="single" w:sz="4" w:space="0" w:color="000000"/>
              <w:bottom w:val="single" w:sz="4" w:space="0" w:color="000000"/>
              <w:right w:val="single" w:sz="4" w:space="0" w:color="000000"/>
            </w:tcBorders>
          </w:tcPr>
          <w:p w:rsidR="00945C22" w:rsidRPr="00DD00AD" w:rsidRDefault="00945C22" w:rsidP="003426E6">
            <w:pPr>
              <w:jc w:val="center"/>
              <w:rPr>
                <w:rFonts w:cs="Arial"/>
              </w:rPr>
            </w:pPr>
          </w:p>
        </w:tc>
        <w:tc>
          <w:tcPr>
            <w:tcW w:w="1134" w:type="dxa"/>
            <w:tcBorders>
              <w:top w:val="single" w:sz="4" w:space="0" w:color="000000"/>
              <w:left w:val="single" w:sz="4" w:space="0" w:color="000000"/>
              <w:bottom w:val="single" w:sz="4" w:space="0" w:color="000000"/>
              <w:right w:val="single" w:sz="4" w:space="0" w:color="000000"/>
            </w:tcBorders>
          </w:tcPr>
          <w:p w:rsidR="00945C22" w:rsidRPr="00DD00AD" w:rsidRDefault="00945C22" w:rsidP="003426E6">
            <w:pPr>
              <w:jc w:val="center"/>
              <w:rPr>
                <w:rFonts w:cs="Arial"/>
              </w:rPr>
            </w:pPr>
          </w:p>
        </w:tc>
        <w:tc>
          <w:tcPr>
            <w:tcW w:w="993" w:type="dxa"/>
            <w:tcBorders>
              <w:top w:val="single" w:sz="4" w:space="0" w:color="000000"/>
              <w:left w:val="single" w:sz="4" w:space="0" w:color="000000"/>
              <w:bottom w:val="single" w:sz="4" w:space="0" w:color="000000"/>
              <w:right w:val="single" w:sz="4" w:space="0" w:color="000000"/>
            </w:tcBorders>
          </w:tcPr>
          <w:p w:rsidR="00945C22" w:rsidRPr="00DD00AD" w:rsidRDefault="00945C22" w:rsidP="003426E6">
            <w:pPr>
              <w:jc w:val="center"/>
              <w:rPr>
                <w:rFonts w:cs="Arial"/>
              </w:rPr>
            </w:pPr>
          </w:p>
        </w:tc>
        <w:tc>
          <w:tcPr>
            <w:tcW w:w="1134" w:type="dxa"/>
            <w:tcBorders>
              <w:top w:val="single" w:sz="4" w:space="0" w:color="000000"/>
              <w:left w:val="single" w:sz="4" w:space="0" w:color="000000"/>
              <w:bottom w:val="single" w:sz="4" w:space="0" w:color="000000"/>
              <w:right w:val="single" w:sz="4" w:space="0" w:color="000000"/>
            </w:tcBorders>
          </w:tcPr>
          <w:p w:rsidR="00945C22" w:rsidRPr="00DD00AD" w:rsidRDefault="00945C22" w:rsidP="003426E6">
            <w:pPr>
              <w:jc w:val="center"/>
              <w:rPr>
                <w:rFonts w:cs="Arial"/>
              </w:rPr>
            </w:pPr>
          </w:p>
        </w:tc>
      </w:tr>
      <w:tr w:rsidR="00945C22" w:rsidRPr="00DD00AD" w:rsidTr="00CB3F9E">
        <w:trPr>
          <w:trHeight w:val="255"/>
        </w:trPr>
        <w:tc>
          <w:tcPr>
            <w:tcW w:w="455" w:type="dxa"/>
            <w:tcBorders>
              <w:top w:val="single" w:sz="4" w:space="0" w:color="000000"/>
              <w:left w:val="single" w:sz="4" w:space="0" w:color="000000"/>
              <w:bottom w:val="single" w:sz="4" w:space="0" w:color="000000"/>
              <w:right w:val="single" w:sz="4" w:space="0" w:color="000000"/>
            </w:tcBorders>
          </w:tcPr>
          <w:p w:rsidR="00945C22" w:rsidRPr="00DD00AD" w:rsidRDefault="00945C22" w:rsidP="003426E6">
            <w:pPr>
              <w:jc w:val="center"/>
              <w:rPr>
                <w:rFonts w:cs="Arial"/>
              </w:rPr>
            </w:pPr>
          </w:p>
        </w:tc>
        <w:tc>
          <w:tcPr>
            <w:tcW w:w="567" w:type="dxa"/>
            <w:tcBorders>
              <w:top w:val="single" w:sz="4" w:space="0" w:color="000000"/>
              <w:left w:val="single" w:sz="4" w:space="0" w:color="000000"/>
              <w:bottom w:val="single" w:sz="4" w:space="0" w:color="000000"/>
              <w:right w:val="single" w:sz="4" w:space="0" w:color="000000"/>
            </w:tcBorders>
          </w:tcPr>
          <w:p w:rsidR="00945C22" w:rsidRPr="00DD00AD" w:rsidRDefault="00945C22" w:rsidP="003426E6">
            <w:pPr>
              <w:jc w:val="center"/>
              <w:rPr>
                <w:rFonts w:cs="Arial"/>
              </w:rPr>
            </w:pPr>
          </w:p>
        </w:tc>
        <w:tc>
          <w:tcPr>
            <w:tcW w:w="567" w:type="dxa"/>
            <w:tcBorders>
              <w:top w:val="single" w:sz="4" w:space="0" w:color="000000"/>
              <w:left w:val="single" w:sz="4" w:space="0" w:color="000000"/>
              <w:bottom w:val="single" w:sz="4" w:space="0" w:color="000000"/>
              <w:right w:val="single" w:sz="4" w:space="0" w:color="000000"/>
            </w:tcBorders>
          </w:tcPr>
          <w:p w:rsidR="00945C22" w:rsidRPr="00DD00AD" w:rsidRDefault="00945C22" w:rsidP="003426E6">
            <w:pPr>
              <w:jc w:val="center"/>
              <w:rPr>
                <w:rFonts w:cs="Arial"/>
              </w:rPr>
            </w:pPr>
          </w:p>
        </w:tc>
        <w:tc>
          <w:tcPr>
            <w:tcW w:w="851" w:type="dxa"/>
            <w:tcBorders>
              <w:top w:val="single" w:sz="4" w:space="0" w:color="000000"/>
              <w:left w:val="single" w:sz="4" w:space="0" w:color="000000"/>
              <w:bottom w:val="single" w:sz="4" w:space="0" w:color="000000"/>
              <w:right w:val="single" w:sz="4" w:space="0" w:color="000000"/>
            </w:tcBorders>
            <w:hideMark/>
          </w:tcPr>
          <w:p w:rsidR="00945C22" w:rsidRPr="00DD00AD" w:rsidRDefault="00945C22" w:rsidP="003426E6">
            <w:pPr>
              <w:ind w:left="-108" w:right="-218"/>
              <w:rPr>
                <w:rFonts w:cs="Arial"/>
                <w:b/>
                <w:sz w:val="20"/>
                <w:szCs w:val="20"/>
              </w:rPr>
            </w:pPr>
            <w:r w:rsidRPr="00DD00AD">
              <w:rPr>
                <w:rFonts w:cs="Arial"/>
                <w:b/>
                <w:sz w:val="20"/>
                <w:szCs w:val="20"/>
              </w:rPr>
              <w:t>ИТОГО:</w:t>
            </w:r>
          </w:p>
        </w:tc>
        <w:tc>
          <w:tcPr>
            <w:tcW w:w="567" w:type="dxa"/>
            <w:tcBorders>
              <w:top w:val="single" w:sz="4" w:space="0" w:color="000000"/>
              <w:left w:val="single" w:sz="4" w:space="0" w:color="000000"/>
              <w:bottom w:val="single" w:sz="4" w:space="0" w:color="000000"/>
              <w:right w:val="single" w:sz="4" w:space="0" w:color="000000"/>
            </w:tcBorders>
          </w:tcPr>
          <w:p w:rsidR="00945C22" w:rsidRPr="00DD00AD" w:rsidRDefault="00945C22" w:rsidP="003426E6">
            <w:pPr>
              <w:ind w:right="-218"/>
              <w:rPr>
                <w:rFonts w:cs="Arial"/>
                <w:b/>
                <w:sz w:val="20"/>
                <w:szCs w:val="20"/>
              </w:rPr>
            </w:pPr>
          </w:p>
        </w:tc>
        <w:tc>
          <w:tcPr>
            <w:tcW w:w="708" w:type="dxa"/>
            <w:tcBorders>
              <w:top w:val="single" w:sz="4" w:space="0" w:color="000000"/>
              <w:left w:val="single" w:sz="4" w:space="0" w:color="000000"/>
              <w:bottom w:val="single" w:sz="4" w:space="0" w:color="000000"/>
              <w:right w:val="single" w:sz="4" w:space="0" w:color="000000"/>
            </w:tcBorders>
          </w:tcPr>
          <w:p w:rsidR="00945C22" w:rsidRPr="00DD00AD" w:rsidRDefault="00945C22" w:rsidP="003426E6">
            <w:pPr>
              <w:ind w:right="-218"/>
              <w:rPr>
                <w:rFonts w:cs="Arial"/>
                <w:b/>
              </w:rPr>
            </w:pPr>
          </w:p>
        </w:tc>
        <w:tc>
          <w:tcPr>
            <w:tcW w:w="851" w:type="dxa"/>
            <w:tcBorders>
              <w:top w:val="single" w:sz="4" w:space="0" w:color="000000"/>
              <w:left w:val="single" w:sz="4" w:space="0" w:color="000000"/>
              <w:bottom w:val="single" w:sz="4" w:space="0" w:color="000000"/>
              <w:right w:val="single" w:sz="4" w:space="0" w:color="000000"/>
            </w:tcBorders>
          </w:tcPr>
          <w:p w:rsidR="00945C22" w:rsidRPr="00DD00AD" w:rsidRDefault="00945C22" w:rsidP="003426E6">
            <w:pPr>
              <w:ind w:right="-218"/>
              <w:rPr>
                <w:rFonts w:cs="Arial"/>
                <w:b/>
              </w:rPr>
            </w:pPr>
          </w:p>
        </w:tc>
        <w:tc>
          <w:tcPr>
            <w:tcW w:w="709" w:type="dxa"/>
            <w:tcBorders>
              <w:top w:val="single" w:sz="4" w:space="0" w:color="000000"/>
              <w:left w:val="single" w:sz="4" w:space="0" w:color="000000"/>
              <w:bottom w:val="single" w:sz="4" w:space="0" w:color="000000"/>
              <w:right w:val="single" w:sz="4" w:space="0" w:color="000000"/>
            </w:tcBorders>
          </w:tcPr>
          <w:p w:rsidR="00945C22" w:rsidRPr="00DD00AD" w:rsidRDefault="00945C22" w:rsidP="003426E6">
            <w:pPr>
              <w:ind w:right="-218"/>
              <w:rPr>
                <w:rFonts w:cs="Arial"/>
                <w:b/>
              </w:rPr>
            </w:pPr>
          </w:p>
        </w:tc>
        <w:tc>
          <w:tcPr>
            <w:tcW w:w="1134" w:type="dxa"/>
            <w:tcBorders>
              <w:top w:val="single" w:sz="4" w:space="0" w:color="000000"/>
              <w:left w:val="single" w:sz="4" w:space="0" w:color="000000"/>
              <w:bottom w:val="single" w:sz="4" w:space="0" w:color="000000"/>
              <w:right w:val="single" w:sz="4" w:space="0" w:color="000000"/>
            </w:tcBorders>
          </w:tcPr>
          <w:p w:rsidR="00945C22" w:rsidRPr="00DD00AD" w:rsidRDefault="00945C22" w:rsidP="003426E6">
            <w:pPr>
              <w:ind w:right="-218"/>
              <w:rPr>
                <w:rFonts w:cs="Arial"/>
                <w:b/>
              </w:rPr>
            </w:pPr>
          </w:p>
        </w:tc>
        <w:tc>
          <w:tcPr>
            <w:tcW w:w="850" w:type="dxa"/>
            <w:tcBorders>
              <w:top w:val="single" w:sz="4" w:space="0" w:color="000000"/>
              <w:left w:val="single" w:sz="4" w:space="0" w:color="000000"/>
              <w:bottom w:val="single" w:sz="4" w:space="0" w:color="000000"/>
              <w:right w:val="single" w:sz="4" w:space="0" w:color="000000"/>
            </w:tcBorders>
          </w:tcPr>
          <w:p w:rsidR="00945C22" w:rsidRPr="00DD00AD" w:rsidRDefault="00945C22" w:rsidP="003426E6">
            <w:pPr>
              <w:ind w:right="-218"/>
              <w:rPr>
                <w:rFonts w:cs="Arial"/>
                <w:b/>
              </w:rPr>
            </w:pPr>
          </w:p>
        </w:tc>
        <w:tc>
          <w:tcPr>
            <w:tcW w:w="567" w:type="dxa"/>
            <w:tcBorders>
              <w:top w:val="single" w:sz="4" w:space="0" w:color="000000"/>
              <w:left w:val="single" w:sz="4" w:space="0" w:color="000000"/>
              <w:bottom w:val="single" w:sz="4" w:space="0" w:color="000000"/>
              <w:right w:val="single" w:sz="4" w:space="0" w:color="000000"/>
            </w:tcBorders>
          </w:tcPr>
          <w:p w:rsidR="00945C22" w:rsidRPr="00DD00AD" w:rsidRDefault="00945C22" w:rsidP="003426E6">
            <w:pPr>
              <w:ind w:right="-218"/>
              <w:rPr>
                <w:rFonts w:cs="Arial"/>
                <w:b/>
              </w:rPr>
            </w:pPr>
          </w:p>
        </w:tc>
        <w:tc>
          <w:tcPr>
            <w:tcW w:w="992" w:type="dxa"/>
            <w:tcBorders>
              <w:top w:val="single" w:sz="4" w:space="0" w:color="000000"/>
              <w:left w:val="single" w:sz="4" w:space="0" w:color="000000"/>
              <w:bottom w:val="single" w:sz="4" w:space="0" w:color="000000"/>
              <w:right w:val="single" w:sz="4" w:space="0" w:color="000000"/>
            </w:tcBorders>
          </w:tcPr>
          <w:p w:rsidR="00945C22" w:rsidRPr="00DD00AD" w:rsidRDefault="00945C22" w:rsidP="003426E6">
            <w:pPr>
              <w:ind w:right="-218"/>
              <w:rPr>
                <w:rFonts w:cs="Arial"/>
                <w:b/>
              </w:rPr>
            </w:pPr>
          </w:p>
        </w:tc>
        <w:tc>
          <w:tcPr>
            <w:tcW w:w="709" w:type="dxa"/>
            <w:tcBorders>
              <w:top w:val="single" w:sz="4" w:space="0" w:color="000000"/>
              <w:left w:val="single" w:sz="4" w:space="0" w:color="000000"/>
              <w:bottom w:val="single" w:sz="4" w:space="0" w:color="000000"/>
              <w:right w:val="single" w:sz="4" w:space="0" w:color="000000"/>
            </w:tcBorders>
          </w:tcPr>
          <w:p w:rsidR="00945C22" w:rsidRPr="00DD00AD" w:rsidRDefault="00945C22" w:rsidP="003426E6">
            <w:pPr>
              <w:ind w:right="-218"/>
              <w:rPr>
                <w:rFonts w:cs="Arial"/>
                <w:b/>
              </w:rPr>
            </w:pPr>
          </w:p>
        </w:tc>
        <w:tc>
          <w:tcPr>
            <w:tcW w:w="1134" w:type="dxa"/>
            <w:tcBorders>
              <w:top w:val="single" w:sz="4" w:space="0" w:color="000000"/>
              <w:left w:val="single" w:sz="4" w:space="0" w:color="000000"/>
              <w:bottom w:val="single" w:sz="4" w:space="0" w:color="000000"/>
              <w:right w:val="single" w:sz="4" w:space="0" w:color="000000"/>
            </w:tcBorders>
          </w:tcPr>
          <w:p w:rsidR="00945C22" w:rsidRPr="00DD00AD" w:rsidRDefault="00945C22" w:rsidP="003426E6">
            <w:pPr>
              <w:ind w:right="-218"/>
              <w:rPr>
                <w:rFonts w:cs="Arial"/>
                <w:b/>
              </w:rPr>
            </w:pPr>
          </w:p>
        </w:tc>
        <w:tc>
          <w:tcPr>
            <w:tcW w:w="708" w:type="dxa"/>
            <w:tcBorders>
              <w:top w:val="single" w:sz="4" w:space="0" w:color="000000"/>
              <w:left w:val="single" w:sz="4" w:space="0" w:color="000000"/>
              <w:bottom w:val="single" w:sz="4" w:space="0" w:color="000000"/>
              <w:right w:val="single" w:sz="4" w:space="0" w:color="000000"/>
            </w:tcBorders>
          </w:tcPr>
          <w:p w:rsidR="00945C22" w:rsidRPr="00DD00AD" w:rsidRDefault="00945C22" w:rsidP="003426E6">
            <w:pPr>
              <w:ind w:right="-218"/>
              <w:rPr>
                <w:rFonts w:cs="Arial"/>
                <w:b/>
              </w:rPr>
            </w:pPr>
          </w:p>
        </w:tc>
        <w:tc>
          <w:tcPr>
            <w:tcW w:w="1134" w:type="dxa"/>
            <w:tcBorders>
              <w:top w:val="single" w:sz="4" w:space="0" w:color="000000"/>
              <w:left w:val="single" w:sz="4" w:space="0" w:color="000000"/>
              <w:bottom w:val="single" w:sz="4" w:space="0" w:color="000000"/>
              <w:right w:val="single" w:sz="4" w:space="0" w:color="000000"/>
            </w:tcBorders>
          </w:tcPr>
          <w:p w:rsidR="00945C22" w:rsidRPr="00DD00AD" w:rsidRDefault="00945C22" w:rsidP="003426E6">
            <w:pPr>
              <w:ind w:right="-218"/>
              <w:rPr>
                <w:rFonts w:cs="Arial"/>
                <w:b/>
              </w:rPr>
            </w:pPr>
          </w:p>
        </w:tc>
        <w:tc>
          <w:tcPr>
            <w:tcW w:w="993" w:type="dxa"/>
            <w:tcBorders>
              <w:top w:val="single" w:sz="4" w:space="0" w:color="000000"/>
              <w:left w:val="single" w:sz="4" w:space="0" w:color="000000"/>
              <w:bottom w:val="single" w:sz="4" w:space="0" w:color="000000"/>
              <w:right w:val="single" w:sz="4" w:space="0" w:color="000000"/>
            </w:tcBorders>
          </w:tcPr>
          <w:p w:rsidR="00945C22" w:rsidRPr="00DD00AD" w:rsidRDefault="00945C22" w:rsidP="003426E6">
            <w:pPr>
              <w:ind w:right="-218"/>
              <w:rPr>
                <w:rFonts w:cs="Arial"/>
                <w:b/>
              </w:rPr>
            </w:pPr>
          </w:p>
        </w:tc>
        <w:tc>
          <w:tcPr>
            <w:tcW w:w="1134" w:type="dxa"/>
            <w:tcBorders>
              <w:top w:val="single" w:sz="4" w:space="0" w:color="000000"/>
              <w:left w:val="single" w:sz="4" w:space="0" w:color="000000"/>
              <w:bottom w:val="single" w:sz="4" w:space="0" w:color="000000"/>
              <w:right w:val="single" w:sz="4" w:space="0" w:color="000000"/>
            </w:tcBorders>
          </w:tcPr>
          <w:p w:rsidR="00945C22" w:rsidRPr="00DD00AD" w:rsidRDefault="00945C22" w:rsidP="003426E6">
            <w:pPr>
              <w:ind w:right="-218"/>
              <w:rPr>
                <w:rFonts w:cs="Arial"/>
                <w:b/>
              </w:rPr>
            </w:pPr>
          </w:p>
        </w:tc>
      </w:tr>
    </w:tbl>
    <w:p w:rsidR="004169D2" w:rsidRPr="00DD00AD" w:rsidRDefault="004169D2" w:rsidP="00A20819">
      <w:pPr>
        <w:pStyle w:val="Normal1"/>
        <w:ind w:right="946" w:firstLine="720"/>
        <w:jc w:val="right"/>
        <w:rPr>
          <w:rFonts w:ascii="Garamond" w:hAnsi="Garamond"/>
          <w:sz w:val="22"/>
          <w:szCs w:val="22"/>
          <w:lang w:val="ru-RU"/>
        </w:rPr>
      </w:pPr>
    </w:p>
    <w:p w:rsidR="00CD72C2" w:rsidRPr="00DD00AD" w:rsidRDefault="00CD72C2" w:rsidP="00A20819">
      <w:pPr>
        <w:pStyle w:val="Normal1"/>
        <w:ind w:right="946" w:firstLine="720"/>
        <w:jc w:val="right"/>
        <w:rPr>
          <w:rFonts w:ascii="Garamond" w:hAnsi="Garamond"/>
          <w:sz w:val="22"/>
          <w:szCs w:val="22"/>
          <w:lang w:val="ru-RU"/>
        </w:rPr>
      </w:pPr>
      <w:r w:rsidRPr="00DD00AD">
        <w:rPr>
          <w:rFonts w:ascii="Garamond" w:hAnsi="Garamond"/>
          <w:sz w:val="22"/>
          <w:szCs w:val="22"/>
          <w:lang w:val="ru-RU"/>
        </w:rPr>
        <w:t>АО «СО ЕЭС»:</w:t>
      </w:r>
    </w:p>
    <w:p w:rsidR="00CD72C2" w:rsidRPr="00DD00AD" w:rsidRDefault="00CD72C2" w:rsidP="00A20819">
      <w:pPr>
        <w:pStyle w:val="Normal1"/>
        <w:ind w:firstLine="720"/>
        <w:jc w:val="right"/>
        <w:rPr>
          <w:rFonts w:ascii="Garamond" w:hAnsi="Garamond"/>
          <w:sz w:val="22"/>
          <w:szCs w:val="22"/>
          <w:lang w:val="ru-RU"/>
        </w:rPr>
      </w:pPr>
      <w:r w:rsidRPr="00DD00AD">
        <w:rPr>
          <w:rFonts w:ascii="Garamond" w:hAnsi="Garamond"/>
          <w:sz w:val="22"/>
          <w:szCs w:val="22"/>
          <w:lang w:val="ru-RU"/>
        </w:rPr>
        <w:t>_______________________</w:t>
      </w:r>
      <w:r w:rsidRPr="00DD00AD">
        <w:rPr>
          <w:rFonts w:ascii="Garamond" w:hAnsi="Garamond"/>
          <w:sz w:val="22"/>
          <w:szCs w:val="22"/>
          <w:lang w:val="ru-RU"/>
        </w:rPr>
        <w:tab/>
        <w:t>__.__.__</w:t>
      </w:r>
    </w:p>
    <w:p w:rsidR="00CD72C2" w:rsidRPr="00DD00AD" w:rsidRDefault="00CD72C2" w:rsidP="00A20819">
      <w:pPr>
        <w:pStyle w:val="Normal1"/>
        <w:jc w:val="right"/>
        <w:rPr>
          <w:rFonts w:ascii="Garamond" w:hAnsi="Garamond"/>
          <w:i/>
          <w:sz w:val="22"/>
          <w:szCs w:val="22"/>
          <w:lang w:val="ru-RU"/>
        </w:rPr>
      </w:pPr>
      <w:r w:rsidRPr="00DD00AD">
        <w:rPr>
          <w:rFonts w:ascii="Garamond" w:hAnsi="Garamond"/>
          <w:sz w:val="22"/>
          <w:szCs w:val="22"/>
          <w:lang w:val="ru-RU"/>
        </w:rPr>
        <w:tab/>
        <w:t>(</w:t>
      </w:r>
      <w:r w:rsidRPr="00DD00AD">
        <w:rPr>
          <w:rFonts w:ascii="Garamond" w:hAnsi="Garamond"/>
          <w:i/>
          <w:sz w:val="22"/>
          <w:szCs w:val="22"/>
          <w:lang w:val="ru-RU"/>
        </w:rPr>
        <w:t>подпись)</w:t>
      </w:r>
      <w:r w:rsidRPr="00DD00AD">
        <w:rPr>
          <w:rFonts w:ascii="Garamond" w:hAnsi="Garamond"/>
          <w:i/>
          <w:sz w:val="22"/>
          <w:szCs w:val="22"/>
          <w:lang w:val="ru-RU"/>
        </w:rPr>
        <w:tab/>
      </w:r>
      <w:r w:rsidRPr="00DD00AD">
        <w:rPr>
          <w:rFonts w:ascii="Garamond" w:hAnsi="Garamond"/>
          <w:i/>
          <w:sz w:val="22"/>
          <w:szCs w:val="22"/>
          <w:lang w:val="ru-RU"/>
        </w:rPr>
        <w:tab/>
        <w:t xml:space="preserve">             (дата)</w:t>
      </w:r>
    </w:p>
    <w:p w:rsidR="00D748B3" w:rsidRPr="00DD00AD" w:rsidRDefault="00D748B3" w:rsidP="00C57E4E">
      <w:pPr>
        <w:tabs>
          <w:tab w:val="left" w:pos="1843"/>
          <w:tab w:val="decimal" w:pos="3456"/>
        </w:tabs>
        <w:spacing w:before="0"/>
        <w:jc w:val="right"/>
        <w:rPr>
          <w:b/>
        </w:rPr>
        <w:sectPr w:rsidR="00D748B3" w:rsidRPr="00DD00AD" w:rsidSect="00387E9E">
          <w:pgSz w:w="16838" w:h="11906" w:orient="landscape"/>
          <w:pgMar w:top="1276" w:right="1134" w:bottom="851" w:left="1134" w:header="709" w:footer="709" w:gutter="0"/>
          <w:cols w:space="708"/>
          <w:docGrid w:linePitch="360"/>
        </w:sectPr>
      </w:pPr>
    </w:p>
    <w:p w:rsidR="00F17A7F" w:rsidRPr="00DD00AD" w:rsidRDefault="00F17A7F" w:rsidP="00D748B3">
      <w:pPr>
        <w:pStyle w:val="aff7"/>
        <w:rPr>
          <w:sz w:val="22"/>
          <w:szCs w:val="22"/>
          <w:lang w:eastAsia="x-none"/>
        </w:rPr>
      </w:pPr>
    </w:p>
    <w:p w:rsidR="00DC2F2C" w:rsidRPr="00DD00AD" w:rsidRDefault="00DC2F2C" w:rsidP="00DC2F2C">
      <w:pPr>
        <w:rPr>
          <w:sz w:val="24"/>
          <w:szCs w:val="24"/>
        </w:rPr>
      </w:pPr>
    </w:p>
    <w:p w:rsidR="00DC2F2C" w:rsidRPr="00DD00AD" w:rsidRDefault="00DC2F2C" w:rsidP="00DC2F2C">
      <w:pPr>
        <w:pStyle w:val="aff7"/>
        <w:rPr>
          <w:sz w:val="22"/>
          <w:szCs w:val="22"/>
          <w:lang w:eastAsia="x-none"/>
        </w:rPr>
      </w:pPr>
      <w:bookmarkStart w:id="221" w:name="_Toc525198958"/>
      <w:r w:rsidRPr="00DD00AD">
        <w:rPr>
          <w:sz w:val="22"/>
          <w:szCs w:val="22"/>
          <w:lang w:eastAsia="x-none"/>
        </w:rPr>
        <w:t>Приложение 3</w:t>
      </w:r>
      <w:bookmarkEnd w:id="221"/>
    </w:p>
    <w:p w:rsidR="00DC2F2C" w:rsidRPr="00DD00AD" w:rsidRDefault="00DC2F2C" w:rsidP="00DC2F2C">
      <w:pPr>
        <w:spacing w:before="0"/>
        <w:ind w:left="4536" w:firstLine="284"/>
        <w:jc w:val="right"/>
        <w:rPr>
          <w:bCs/>
          <w:i/>
        </w:rPr>
      </w:pPr>
      <w:r w:rsidRPr="00DD00AD">
        <w:rPr>
          <w:bCs/>
          <w:i/>
        </w:rPr>
        <w:t>к Регламенту проведения отборов проектов по модернизации генерирующих объектов тепловых электростанций</w:t>
      </w:r>
    </w:p>
    <w:p w:rsidR="00DC2F2C" w:rsidRPr="00DD00AD" w:rsidRDefault="00DC2F2C" w:rsidP="00DC2F2C">
      <w:pPr>
        <w:spacing w:before="0"/>
        <w:ind w:firstLine="567"/>
        <w:jc w:val="both"/>
      </w:pPr>
    </w:p>
    <w:p w:rsidR="00453819" w:rsidRPr="00112817" w:rsidRDefault="00453819" w:rsidP="00112817">
      <w:pPr>
        <w:spacing w:before="0"/>
        <w:rPr>
          <w:b/>
        </w:rPr>
      </w:pPr>
      <w:bookmarkStart w:id="222" w:name="_Toc522869659"/>
      <w:r w:rsidRPr="00112817">
        <w:rPr>
          <w:b/>
        </w:rPr>
        <w:t>Порядок определения средней доходности долгосрочных государственных обязательств</w:t>
      </w:r>
    </w:p>
    <w:p w:rsidR="00453819" w:rsidRPr="00195615" w:rsidRDefault="00453819" w:rsidP="00F6509F">
      <w:pPr>
        <w:pStyle w:val="aff3"/>
        <w:spacing w:after="120"/>
        <w:ind w:left="0" w:firstLine="709"/>
        <w:jc w:val="both"/>
      </w:pPr>
      <w:r w:rsidRPr="00F6509F">
        <w:rPr>
          <w:rFonts w:ascii="Garamond" w:hAnsi="Garamond"/>
          <w:sz w:val="22"/>
          <w:szCs w:val="22"/>
        </w:rPr>
        <w:t>Средняя</w:t>
      </w:r>
      <w:r w:rsidRPr="00F6509F">
        <w:rPr>
          <w:rFonts w:ascii="Garamond" w:hAnsi="Garamond"/>
        </w:rPr>
        <w:t xml:space="preserve"> доходность долгосрочных государственных обязательств для года </w:t>
      </w:r>
      <w:proofErr w:type="gramStart"/>
      <w:r w:rsidRPr="00F6509F">
        <w:rPr>
          <w:rFonts w:ascii="Garamond" w:hAnsi="Garamond"/>
          <w:i/>
        </w:rPr>
        <w:t>X</w:t>
      </w:r>
      <w:r w:rsidRPr="00F6509F">
        <w:rPr>
          <w:rFonts w:ascii="Garamond" w:hAnsi="Garamond"/>
        </w:rPr>
        <w:t xml:space="preserve"> </w:t>
      </w:r>
      <w:r w:rsidRPr="00F6509F">
        <w:rPr>
          <w:rFonts w:ascii="Garamond" w:hAnsi="Garamond" w:cs="Arial"/>
          <w:b/>
          <w:color w:val="000000"/>
          <w:position w:val="-10"/>
        </w:rPr>
        <w:object w:dxaOrig="680" w:dyaOrig="340" w14:anchorId="4BE15259">
          <v:shape id="_x0000_i1060" type="#_x0000_t75" style="width:33.2pt;height:18.15pt" o:ole="">
            <v:imagedata r:id="rId88" o:title=""/>
          </v:shape>
          <o:OLEObject Type="Embed" ProgID="Equation.3" ShapeID="_x0000_i1060" DrawAspect="Content" ObjectID="_1598945028" r:id="rId89"/>
        </w:object>
      </w:r>
      <w:r w:rsidRPr="00F6509F">
        <w:rPr>
          <w:rFonts w:ascii="Garamond" w:hAnsi="Garamond"/>
        </w:rPr>
        <w:t xml:space="preserve"> определяется</w:t>
      </w:r>
      <w:proofErr w:type="gramEnd"/>
      <w:r w:rsidRPr="00F6509F">
        <w:rPr>
          <w:rFonts w:ascii="Garamond" w:hAnsi="Garamond"/>
        </w:rPr>
        <w:t xml:space="preserve"> (с точностью до 5 (пяти) знаков после запятой) на основании данных, полученных КО от Публичного акционерного общества «Московская Биржа ММВБ-РТС» (далее – ММВБ), по истечении года </w:t>
      </w:r>
      <w:r w:rsidRPr="00F6509F">
        <w:rPr>
          <w:rFonts w:ascii="Garamond" w:hAnsi="Garamond"/>
          <w:i/>
        </w:rPr>
        <w:t>X</w:t>
      </w:r>
      <w:r w:rsidRPr="00F6509F">
        <w:rPr>
          <w:rFonts w:ascii="Garamond" w:hAnsi="Garamond"/>
        </w:rPr>
        <w:t xml:space="preserve"> (определяется один раз и в дальнейшем не пересматривается) в следующем порядке:</w:t>
      </w:r>
    </w:p>
    <w:p w:rsidR="00453819" w:rsidRPr="00DD00AD" w:rsidRDefault="00140FB5" w:rsidP="00066511">
      <w:pPr>
        <w:shd w:val="clear" w:color="auto" w:fill="FFFFFF" w:themeFill="background1"/>
        <w:spacing w:after="120"/>
        <w:ind w:right="-284" w:firstLine="600"/>
        <w:jc w:val="center"/>
      </w:pPr>
      <w:r w:rsidRPr="00DD00AD">
        <w:rPr>
          <w:position w:val="-30"/>
        </w:rPr>
        <w:object w:dxaOrig="2280" w:dyaOrig="840" w14:anchorId="1E211081">
          <v:shape id="_x0000_i1061" type="#_x0000_t75" style="width:114.55pt;height:40.7pt" o:ole="">
            <v:imagedata r:id="rId90" o:title=""/>
          </v:shape>
          <o:OLEObject Type="Embed" ProgID="Equation.3" ShapeID="_x0000_i1061" DrawAspect="Content" ObjectID="_1598945029" r:id="rId91"/>
        </w:object>
      </w:r>
      <w:r w:rsidR="00453819" w:rsidRPr="00DD00AD">
        <w:t>, (1)</w:t>
      </w:r>
    </w:p>
    <w:p w:rsidR="00453819" w:rsidRPr="00DD00AD" w:rsidRDefault="00453819" w:rsidP="00066511">
      <w:pPr>
        <w:shd w:val="clear" w:color="auto" w:fill="FFFFFF" w:themeFill="background1"/>
        <w:spacing w:after="120"/>
        <w:ind w:left="317" w:hanging="283"/>
        <w:jc w:val="both"/>
        <w:rPr>
          <w:i/>
        </w:rPr>
      </w:pPr>
      <w:proofErr w:type="gramStart"/>
      <w:r w:rsidRPr="00DD00AD">
        <w:t xml:space="preserve">где  </w:t>
      </w:r>
      <w:r w:rsidRPr="00DD00AD">
        <w:rPr>
          <w:position w:val="-10"/>
        </w:rPr>
        <w:object w:dxaOrig="240" w:dyaOrig="340" w14:anchorId="7582D51D">
          <v:shape id="_x0000_i1062" type="#_x0000_t75" style="width:18.15pt;height:25.65pt" o:ole="">
            <v:imagedata r:id="rId92" o:title=""/>
          </v:shape>
          <o:OLEObject Type="Embed" ProgID="Equation.3" ShapeID="_x0000_i1062" DrawAspect="Content" ObjectID="_1598945030" r:id="rId93"/>
        </w:object>
      </w:r>
      <w:r w:rsidRPr="00DD00AD">
        <w:t>-</w:t>
      </w:r>
      <w:proofErr w:type="gramEnd"/>
      <w:r w:rsidRPr="00DD00AD">
        <w:t xml:space="preserve"> количество торговых дней в календарном году с номером </w:t>
      </w:r>
      <w:r w:rsidRPr="00DD00AD">
        <w:rPr>
          <w:i/>
          <w:lang w:val="en-US"/>
        </w:rPr>
        <w:t>i</w:t>
      </w:r>
      <w:r w:rsidRPr="00DD00AD">
        <w:t xml:space="preserve"> по состоянию на 31 декабря года </w:t>
      </w:r>
      <w:r w:rsidRPr="00DD00AD">
        <w:rPr>
          <w:i/>
        </w:rPr>
        <w:t>Х</w:t>
      </w:r>
      <w:r w:rsidRPr="00DD00AD">
        <w:t xml:space="preserve">, в течение которых осуществлялись торги с использованием системы электронных (организованных) торгов на Фондовом рынке ММВБ (далее в целях настоящего пункта – торговый день, день торгов), за которые на официальном сайте ММВБ было опубликовано значение </w:t>
      </w:r>
      <w:r w:rsidRPr="00DD00AD">
        <w:rPr>
          <w:position w:val="-14"/>
        </w:rPr>
        <w:object w:dxaOrig="840" w:dyaOrig="380" w14:anchorId="3736B8D7">
          <v:shape id="_x0000_i1063" type="#_x0000_t75" style="width:42.55pt;height:18.15pt" o:ole="">
            <v:imagedata r:id="rId94" o:title=""/>
          </v:shape>
          <o:OLEObject Type="Embed" ProgID="Equation.3" ShapeID="_x0000_i1063" DrawAspect="Content" ObjectID="_1598945031" r:id="rId95"/>
        </w:object>
      </w:r>
      <w:r w:rsidRPr="00DD00AD">
        <w:t>;</w:t>
      </w:r>
    </w:p>
    <w:p w:rsidR="00453819" w:rsidRPr="00DD00AD" w:rsidRDefault="00453819" w:rsidP="001051C6">
      <w:pPr>
        <w:spacing w:after="120"/>
        <w:ind w:left="360" w:right="-284"/>
        <w:jc w:val="both"/>
      </w:pPr>
      <w:r w:rsidRPr="00DD00AD">
        <w:rPr>
          <w:i/>
        </w:rPr>
        <w:t>j</w:t>
      </w:r>
      <w:r w:rsidRPr="00DD00AD">
        <w:t xml:space="preserve"> - индекс дня, принимающий значения от 1 </w:t>
      </w:r>
      <w:proofErr w:type="gramStart"/>
      <w:r w:rsidRPr="00DD00AD">
        <w:t xml:space="preserve">до </w:t>
      </w:r>
      <w:r w:rsidRPr="00DD00AD">
        <w:rPr>
          <w:position w:val="-10"/>
        </w:rPr>
        <w:object w:dxaOrig="240" w:dyaOrig="340" w14:anchorId="495DDAF5">
          <v:shape id="_x0000_i1064" type="#_x0000_t75" style="width:18.15pt;height:25.65pt" o:ole="">
            <v:imagedata r:id="rId96" o:title=""/>
          </v:shape>
          <o:OLEObject Type="Embed" ProgID="Equation.3" ShapeID="_x0000_i1064" DrawAspect="Content" ObjectID="_1598945032" r:id="rId97"/>
        </w:object>
      </w:r>
      <w:r w:rsidRPr="00DD00AD">
        <w:rPr>
          <w:rFonts w:cs="Arial"/>
          <w:color w:val="000000"/>
          <w:shd w:val="clear" w:color="auto" w:fill="FFFFFF"/>
        </w:rPr>
        <w:t>;</w:t>
      </w:r>
      <w:proofErr w:type="gramEnd"/>
    </w:p>
    <w:p w:rsidR="00453819" w:rsidRPr="00DD00AD" w:rsidRDefault="00453819" w:rsidP="00453819">
      <w:pPr>
        <w:spacing w:after="120"/>
        <w:ind w:left="317" w:firstLine="29"/>
        <w:jc w:val="both"/>
        <w:rPr>
          <w:i/>
        </w:rPr>
      </w:pPr>
      <w:r w:rsidRPr="00DD00AD">
        <w:rPr>
          <w:position w:val="-14"/>
        </w:rPr>
        <w:object w:dxaOrig="840" w:dyaOrig="380" w14:anchorId="30A5D474">
          <v:shape id="_x0000_i1065" type="#_x0000_t75" style="width:42.55pt;height:18.15pt" o:ole="">
            <v:imagedata r:id="rId98" o:title=""/>
          </v:shape>
          <o:OLEObject Type="Embed" ProgID="Equation.3" ShapeID="_x0000_i1065" DrawAspect="Content" ObjectID="_1598945033" r:id="rId99"/>
        </w:object>
      </w:r>
      <w:r w:rsidRPr="00DD00AD">
        <w:t xml:space="preserve"> - опубликованное на официальном сайте ММВБ, соответствующее сроку до погашения в 10 лет значение G-кривой (зависимости бескупонной доходности государственных обязательств от их </w:t>
      </w:r>
      <w:proofErr w:type="spellStart"/>
      <w:r w:rsidRPr="00DD00AD">
        <w:t>дюрации</w:t>
      </w:r>
      <w:proofErr w:type="spellEnd"/>
      <w:r w:rsidRPr="00DD00AD">
        <w:t xml:space="preserve">), рассчитанное ММВБ по результатам торгов за торговый день с номером </w:t>
      </w:r>
      <w:r w:rsidRPr="00DD00AD">
        <w:rPr>
          <w:i/>
        </w:rPr>
        <w:t>j</w:t>
      </w:r>
      <w:r w:rsidRPr="00DD00AD">
        <w:t xml:space="preserve"> в году </w:t>
      </w:r>
      <w:r w:rsidRPr="00DD00AD">
        <w:rPr>
          <w:i/>
        </w:rPr>
        <w:t xml:space="preserve">Х. </w:t>
      </w:r>
    </w:p>
    <w:p w:rsidR="00453819" w:rsidRPr="00DD00AD" w:rsidRDefault="00453819" w:rsidP="00453819">
      <w:pPr>
        <w:spacing w:after="120"/>
        <w:ind w:left="317" w:firstLine="29"/>
        <w:jc w:val="both"/>
      </w:pPr>
      <w:r w:rsidRPr="00DD00AD">
        <w:t xml:space="preserve">В качестве соответствующего сроку до погашения в 10 лет значения </w:t>
      </w:r>
      <w:r w:rsidRPr="00DD00AD">
        <w:rPr>
          <w:lang w:val="en-US"/>
        </w:rPr>
        <w:t>G</w:t>
      </w:r>
      <w:r w:rsidRPr="00DD00AD">
        <w:t xml:space="preserve">-кривой (зависимости бескупонной доходности государственных обязательств от их дюрации) по результатам торгов за торговый день с номером </w:t>
      </w:r>
      <w:r w:rsidRPr="00DD00AD">
        <w:rPr>
          <w:i/>
        </w:rPr>
        <w:t>j</w:t>
      </w:r>
      <w:r w:rsidRPr="00DD00AD">
        <w:t xml:space="preserve"> в году </w:t>
      </w:r>
      <w:r w:rsidRPr="00DD00AD">
        <w:rPr>
          <w:i/>
          <w:lang w:val="en-US"/>
        </w:rPr>
        <w:t>X</w:t>
      </w:r>
      <w:r w:rsidRPr="00DD00AD">
        <w:rPr>
          <w:i/>
        </w:rPr>
        <w:t xml:space="preserve"> </w:t>
      </w:r>
      <w:r w:rsidRPr="00DD00AD">
        <w:t xml:space="preserve">используется опубликованное на официальном сайте ММВБ соответствующее сроку до погашения в 10 лет значение КБД Московской биржи (зависимости бескупонной доходности государственных обязательств от их дюрации), рассчитанное ММВБ по результатам торгов за торговый день с номером </w:t>
      </w:r>
      <w:r w:rsidRPr="00DD00AD">
        <w:rPr>
          <w:i/>
        </w:rPr>
        <w:t>j</w:t>
      </w:r>
      <w:r w:rsidRPr="00DD00AD">
        <w:t xml:space="preserve"> в году </w:t>
      </w:r>
      <w:r w:rsidRPr="00DD00AD">
        <w:rPr>
          <w:i/>
          <w:lang w:val="en-US"/>
        </w:rPr>
        <w:t>X</w:t>
      </w:r>
      <w:r w:rsidRPr="00DD00AD">
        <w:rPr>
          <w:i/>
        </w:rPr>
        <w:t xml:space="preserve"> </w:t>
      </w:r>
      <w:r w:rsidRPr="00DD00AD">
        <w:t>и полученное КО от ММВБ в порядке, предусмотренном Договором о присоединении к торговой системе оптового рынка.</w:t>
      </w:r>
    </w:p>
    <w:p w:rsidR="00453819" w:rsidRPr="00195615" w:rsidRDefault="00453819" w:rsidP="00F6509F">
      <w:pPr>
        <w:pStyle w:val="aff3"/>
        <w:spacing w:after="120"/>
        <w:ind w:left="0" w:firstLine="709"/>
        <w:jc w:val="both"/>
      </w:pPr>
      <w:r w:rsidRPr="00F6509F">
        <w:rPr>
          <w:rFonts w:ascii="Garamond" w:hAnsi="Garamond"/>
        </w:rPr>
        <w:t xml:space="preserve">В </w:t>
      </w:r>
      <w:r w:rsidRPr="00F6509F">
        <w:rPr>
          <w:rFonts w:ascii="Garamond" w:hAnsi="Garamond"/>
          <w:sz w:val="22"/>
          <w:szCs w:val="22"/>
        </w:rPr>
        <w:t>случае</w:t>
      </w:r>
      <w:r w:rsidRPr="00F6509F">
        <w:rPr>
          <w:rFonts w:ascii="Garamond" w:hAnsi="Garamond"/>
        </w:rPr>
        <w:t xml:space="preserve">, если по состоянию на 31 декабря года </w:t>
      </w:r>
      <w:r w:rsidRPr="00F6509F">
        <w:rPr>
          <w:rFonts w:ascii="Garamond" w:hAnsi="Garamond"/>
          <w:i/>
        </w:rPr>
        <w:t>Х</w:t>
      </w:r>
      <w:r w:rsidRPr="00F6509F">
        <w:rPr>
          <w:rFonts w:ascii="Garamond" w:hAnsi="Garamond"/>
        </w:rPr>
        <w:t xml:space="preserve"> количество   торговых дней в году с номером </w:t>
      </w:r>
      <w:r w:rsidRPr="00F6509F">
        <w:rPr>
          <w:rFonts w:ascii="Garamond" w:hAnsi="Garamond"/>
          <w:i/>
        </w:rPr>
        <w:t>Х</w:t>
      </w:r>
      <w:r w:rsidRPr="00F6509F">
        <w:rPr>
          <w:rFonts w:ascii="Garamond" w:hAnsi="Garamond"/>
        </w:rPr>
        <w:t xml:space="preserve">, за которые на официальном сайте ММВБ опубликовано </w:t>
      </w:r>
      <w:proofErr w:type="gramStart"/>
      <w:r w:rsidRPr="00F6509F">
        <w:rPr>
          <w:rFonts w:ascii="Garamond" w:hAnsi="Garamond"/>
        </w:rPr>
        <w:t xml:space="preserve">значение </w:t>
      </w:r>
      <w:r w:rsidRPr="00F6509F">
        <w:rPr>
          <w:rFonts w:ascii="Garamond" w:hAnsi="Garamond"/>
          <w:position w:val="-14"/>
        </w:rPr>
        <w:object w:dxaOrig="840" w:dyaOrig="380" w14:anchorId="64D42BBF">
          <v:shape id="_x0000_i1066" type="#_x0000_t75" style="width:42.55pt;height:18.15pt" o:ole="">
            <v:imagedata r:id="rId100" o:title=""/>
          </v:shape>
          <o:OLEObject Type="Embed" ProgID="Equation.3" ShapeID="_x0000_i1066" DrawAspect="Content" ObjectID="_1598945034" r:id="rId101"/>
        </w:object>
      </w:r>
      <w:r w:rsidRPr="00F6509F">
        <w:rPr>
          <w:rFonts w:ascii="Garamond" w:hAnsi="Garamond"/>
        </w:rPr>
        <w:t>,</w:t>
      </w:r>
      <w:proofErr w:type="gramEnd"/>
      <w:r w:rsidRPr="00F6509F">
        <w:rPr>
          <w:rFonts w:ascii="Garamond" w:hAnsi="Garamond"/>
        </w:rPr>
        <w:t xml:space="preserve"> </w:t>
      </w:r>
      <w:r w:rsidRPr="00F6509F">
        <w:rPr>
          <w:rFonts w:ascii="Garamond" w:hAnsi="Garamond"/>
          <w:position w:val="-10"/>
        </w:rPr>
        <w:object w:dxaOrig="240" w:dyaOrig="340" w14:anchorId="3A9F34C6">
          <v:shape id="_x0000_i1067" type="#_x0000_t75" style="width:18.15pt;height:25.65pt" o:ole="">
            <v:imagedata r:id="rId92" o:title=""/>
          </v:shape>
          <o:OLEObject Type="Embed" ProgID="Equation.3" ShapeID="_x0000_i1067" DrawAspect="Content" ObjectID="_1598945035" r:id="rId102"/>
        </w:object>
      </w:r>
      <w:r w:rsidRPr="00F6509F">
        <w:rPr>
          <w:rFonts w:ascii="Garamond" w:hAnsi="Garamond"/>
        </w:rPr>
        <w:t xml:space="preserve"> не превышает 50% от общего количества торговых дней в году с номером </w:t>
      </w:r>
      <w:r w:rsidRPr="00F6509F">
        <w:rPr>
          <w:rFonts w:ascii="Garamond" w:hAnsi="Garamond"/>
          <w:i/>
        </w:rPr>
        <w:t>Х</w:t>
      </w:r>
      <w:r w:rsidRPr="00F6509F">
        <w:rPr>
          <w:rFonts w:ascii="Garamond" w:hAnsi="Garamond"/>
        </w:rPr>
        <w:t xml:space="preserve">, величина средней доходности </w:t>
      </w:r>
      <w:r w:rsidRPr="00F6509F">
        <w:rPr>
          <w:rFonts w:ascii="Garamond" w:hAnsi="Garamond" w:cs="Arial"/>
          <w:b/>
          <w:color w:val="000000"/>
          <w:position w:val="-10"/>
        </w:rPr>
        <w:object w:dxaOrig="700" w:dyaOrig="340" w14:anchorId="08B86979">
          <v:shape id="_x0000_i1068" type="#_x0000_t75" style="width:34.45pt;height:18.15pt" o:ole="">
            <v:imagedata r:id="rId103" o:title=""/>
          </v:shape>
          <o:OLEObject Type="Embed" ProgID="Equation.3" ShapeID="_x0000_i1068" DrawAspect="Content" ObjectID="_1598945036" r:id="rId104"/>
        </w:object>
      </w:r>
      <w:r w:rsidRPr="00F6509F">
        <w:rPr>
          <w:rFonts w:ascii="Garamond" w:hAnsi="Garamond"/>
        </w:rPr>
        <w:t xml:space="preserve"> рассчитывается в нижеследующем порядке. </w:t>
      </w:r>
    </w:p>
    <w:p w:rsidR="00453819" w:rsidRPr="00195615" w:rsidRDefault="00453819" w:rsidP="00F6509F">
      <w:pPr>
        <w:pStyle w:val="aff3"/>
        <w:spacing w:after="120"/>
        <w:ind w:left="0" w:firstLine="709"/>
        <w:jc w:val="both"/>
      </w:pPr>
      <w:r w:rsidRPr="00F6509F">
        <w:rPr>
          <w:rFonts w:ascii="Garamond" w:hAnsi="Garamond"/>
        </w:rPr>
        <w:t xml:space="preserve">При расчете величины средней доходности долгосрочных государственных </w:t>
      </w:r>
      <w:proofErr w:type="gramStart"/>
      <w:r w:rsidRPr="00F6509F">
        <w:rPr>
          <w:rFonts w:ascii="Garamond" w:hAnsi="Garamond"/>
        </w:rPr>
        <w:t xml:space="preserve">обязательств </w:t>
      </w:r>
      <w:r w:rsidRPr="00F6509F">
        <w:rPr>
          <w:rFonts w:ascii="Garamond" w:hAnsi="Garamond" w:cs="Arial"/>
          <w:b/>
          <w:color w:val="000000"/>
          <w:position w:val="-10"/>
        </w:rPr>
        <w:object w:dxaOrig="680" w:dyaOrig="340" w14:anchorId="25B2FCC2">
          <v:shape id="_x0000_i1069" type="#_x0000_t75" style="width:33.2pt;height:18.15pt" o:ole="">
            <v:imagedata r:id="rId105" o:title=""/>
          </v:shape>
          <o:OLEObject Type="Embed" ProgID="Equation.3" ShapeID="_x0000_i1069" DrawAspect="Content" ObjectID="_1598945037" r:id="rId106"/>
        </w:object>
      </w:r>
      <w:r w:rsidRPr="00F6509F">
        <w:rPr>
          <w:rFonts w:ascii="Garamond" w:hAnsi="Garamond" w:cs="Arial"/>
          <w:b/>
          <w:color w:val="000000"/>
        </w:rPr>
        <w:t xml:space="preserve"> </w:t>
      </w:r>
      <w:r w:rsidRPr="00F6509F">
        <w:rPr>
          <w:rFonts w:ascii="Garamond" w:hAnsi="Garamond"/>
        </w:rPr>
        <w:t>используются</w:t>
      </w:r>
      <w:proofErr w:type="gramEnd"/>
      <w:r w:rsidRPr="00F6509F">
        <w:rPr>
          <w:rFonts w:ascii="Garamond" w:hAnsi="Garamond"/>
        </w:rPr>
        <w:t xml:space="preserve"> данные торгов на </w:t>
      </w:r>
      <w:r w:rsidRPr="00F6509F">
        <w:rPr>
          <w:rFonts w:ascii="Garamond" w:hAnsi="Garamond"/>
          <w:bCs/>
        </w:rPr>
        <w:t xml:space="preserve">ММВБ </w:t>
      </w:r>
      <w:r w:rsidRPr="00F6509F">
        <w:rPr>
          <w:rFonts w:ascii="Garamond" w:hAnsi="Garamond"/>
        </w:rPr>
        <w:t>облигациями федерального займа, для которых выполнены следующие условия:</w:t>
      </w:r>
    </w:p>
    <w:p w:rsidR="00453819" w:rsidRPr="00195615" w:rsidRDefault="00453819" w:rsidP="00F6509F">
      <w:pPr>
        <w:pStyle w:val="aff3"/>
        <w:numPr>
          <w:ilvl w:val="0"/>
          <w:numId w:val="50"/>
        </w:numPr>
        <w:spacing w:after="120"/>
        <w:ind w:left="567" w:hanging="425"/>
        <w:jc w:val="both"/>
        <w:rPr>
          <w:bCs/>
        </w:rPr>
      </w:pPr>
      <w:r w:rsidRPr="00F6509F">
        <w:rPr>
          <w:rFonts w:ascii="Garamond" w:hAnsi="Garamond"/>
        </w:rPr>
        <w:t xml:space="preserve">срок до погашения (срок обязательной оферты) по состоянию на 31 декабря года </w:t>
      </w:r>
      <w:r w:rsidRPr="00F6509F">
        <w:rPr>
          <w:rFonts w:ascii="Garamond" w:hAnsi="Garamond"/>
          <w:i/>
          <w:lang w:val="en-US"/>
        </w:rPr>
        <w:t>X</w:t>
      </w:r>
      <w:r w:rsidRPr="00F6509F">
        <w:rPr>
          <w:rFonts w:ascii="Garamond" w:hAnsi="Garamond"/>
        </w:rPr>
        <w:t xml:space="preserve"> составлял не менее семи лет и не более одиннадцати лет</w:t>
      </w:r>
      <w:r w:rsidRPr="00F6509F">
        <w:rPr>
          <w:rFonts w:ascii="Garamond" w:hAnsi="Garamond"/>
          <w:bCs/>
        </w:rPr>
        <w:t>;</w:t>
      </w:r>
    </w:p>
    <w:p w:rsidR="00453819" w:rsidRPr="00195615" w:rsidRDefault="00453819" w:rsidP="00F6509F">
      <w:pPr>
        <w:pStyle w:val="aff3"/>
        <w:numPr>
          <w:ilvl w:val="0"/>
          <w:numId w:val="50"/>
        </w:numPr>
        <w:spacing w:after="120"/>
        <w:ind w:left="567" w:hanging="425"/>
        <w:jc w:val="both"/>
        <w:rPr>
          <w:bCs/>
        </w:rPr>
      </w:pPr>
      <w:r w:rsidRPr="00F6509F">
        <w:rPr>
          <w:rFonts w:ascii="Garamond" w:hAnsi="Garamond"/>
        </w:rPr>
        <w:t xml:space="preserve">облигации включены в перечень облигаций федерального займа, итоговый удельный вес которых по результатам торгов на ММВБ за третий квартал года </w:t>
      </w:r>
      <w:r w:rsidRPr="00F6509F">
        <w:rPr>
          <w:rFonts w:ascii="Garamond" w:hAnsi="Garamond"/>
          <w:i/>
        </w:rPr>
        <w:t>Х</w:t>
      </w:r>
      <w:r w:rsidRPr="00F6509F">
        <w:rPr>
          <w:rFonts w:ascii="Garamond" w:hAnsi="Garamond"/>
        </w:rPr>
        <w:t xml:space="preserve"> превышает 10 %, при этом итоговый удельный вес облигации федерального займа по результатам торгов на ММВБ за третий квартал года </w:t>
      </w:r>
      <w:r w:rsidRPr="00F6509F">
        <w:rPr>
          <w:rFonts w:ascii="Garamond" w:hAnsi="Garamond"/>
          <w:i/>
        </w:rPr>
        <w:t>Х</w:t>
      </w:r>
      <w:r w:rsidRPr="00F6509F">
        <w:rPr>
          <w:rFonts w:ascii="Garamond" w:hAnsi="Garamond"/>
        </w:rPr>
        <w:t xml:space="preserve"> рассчитывается как деленная на пять сумма удельного веса облигации федерального займа по количеству сделок на ММВБ за третий квартал года </w:t>
      </w:r>
      <w:r w:rsidRPr="00F6509F">
        <w:rPr>
          <w:rFonts w:ascii="Garamond" w:hAnsi="Garamond"/>
          <w:i/>
        </w:rPr>
        <w:t>Х</w:t>
      </w:r>
      <w:r w:rsidRPr="00F6509F">
        <w:rPr>
          <w:rFonts w:ascii="Garamond" w:hAnsi="Garamond"/>
        </w:rPr>
        <w:t xml:space="preserve">, умноженного на два, удельного веса облигации федерального займа по объему торгов на ММВБ за третий </w:t>
      </w:r>
      <w:r w:rsidRPr="00F6509F">
        <w:rPr>
          <w:rFonts w:ascii="Garamond" w:hAnsi="Garamond"/>
        </w:rPr>
        <w:lastRenderedPageBreak/>
        <w:t xml:space="preserve">квартал года </w:t>
      </w:r>
      <w:r w:rsidRPr="00F6509F">
        <w:rPr>
          <w:rFonts w:ascii="Garamond" w:hAnsi="Garamond"/>
          <w:i/>
        </w:rPr>
        <w:t>Х</w:t>
      </w:r>
      <w:r w:rsidRPr="00F6509F">
        <w:rPr>
          <w:rFonts w:ascii="Garamond" w:hAnsi="Garamond"/>
        </w:rPr>
        <w:t xml:space="preserve">, умноженного на два, и удельного веса облигации федерального займа по количеству участников торгов на ММВБ за третий квартал года </w:t>
      </w:r>
      <w:r w:rsidRPr="00F6509F">
        <w:rPr>
          <w:rFonts w:ascii="Garamond" w:hAnsi="Garamond"/>
          <w:i/>
        </w:rPr>
        <w:t>Х</w:t>
      </w:r>
      <w:r w:rsidRPr="00F6509F">
        <w:rPr>
          <w:rFonts w:ascii="Garamond" w:hAnsi="Garamond"/>
        </w:rPr>
        <w:t>.</w:t>
      </w:r>
    </w:p>
    <w:p w:rsidR="00453819" w:rsidRPr="00195615" w:rsidRDefault="00453819" w:rsidP="00F6509F">
      <w:pPr>
        <w:pStyle w:val="aff3"/>
        <w:spacing w:after="120"/>
        <w:ind w:left="0" w:firstLine="709"/>
        <w:jc w:val="both"/>
      </w:pPr>
      <w:r w:rsidRPr="00F6509F">
        <w:rPr>
          <w:rFonts w:ascii="Garamond" w:hAnsi="Garamond"/>
        </w:rPr>
        <w:t xml:space="preserve">Удельный вес облигации федерального займа по количеству сделок по результатам торгов на ММВБ за третий квартал года </w:t>
      </w:r>
      <w:r w:rsidRPr="00F6509F">
        <w:rPr>
          <w:rFonts w:ascii="Garamond" w:hAnsi="Garamond"/>
          <w:bCs/>
          <w:i/>
        </w:rPr>
        <w:t>X</w:t>
      </w:r>
      <w:r w:rsidRPr="00F6509F">
        <w:rPr>
          <w:rFonts w:ascii="Garamond" w:hAnsi="Garamond"/>
        </w:rPr>
        <w:t xml:space="preserve"> рассчитывается как умноженное на 100 % отношение показателя суммарного количества сделок по результатам торгов на ММВБ за третий квартал года </w:t>
      </w:r>
      <w:r w:rsidRPr="00F6509F">
        <w:rPr>
          <w:rFonts w:ascii="Garamond" w:hAnsi="Garamond"/>
          <w:bCs/>
          <w:i/>
        </w:rPr>
        <w:t>X</w:t>
      </w:r>
      <w:r w:rsidRPr="00F6509F">
        <w:rPr>
          <w:rFonts w:ascii="Garamond" w:hAnsi="Garamond"/>
        </w:rPr>
        <w:t xml:space="preserve"> в отношении соответствующей облигации федерального займа к показателю суммарного количества сделок по результатам торгов на ММВБ за третий квартал года </w:t>
      </w:r>
      <w:r w:rsidRPr="00F6509F">
        <w:rPr>
          <w:rFonts w:ascii="Garamond" w:hAnsi="Garamond"/>
          <w:bCs/>
          <w:i/>
        </w:rPr>
        <w:t>X</w:t>
      </w:r>
      <w:r w:rsidRPr="00F6509F">
        <w:rPr>
          <w:rFonts w:ascii="Garamond" w:hAnsi="Garamond"/>
        </w:rPr>
        <w:t xml:space="preserve"> в отношении ценной бумаги, которая имеет наибольший показатель суммарного количества сделок по результатам торгов на ММВБ за третий квартал года </w:t>
      </w:r>
      <w:r w:rsidRPr="00F6509F">
        <w:rPr>
          <w:rFonts w:ascii="Garamond" w:hAnsi="Garamond"/>
          <w:bCs/>
          <w:i/>
        </w:rPr>
        <w:t>X</w:t>
      </w:r>
      <w:r w:rsidRPr="00F6509F">
        <w:rPr>
          <w:rFonts w:ascii="Garamond" w:hAnsi="Garamond"/>
        </w:rPr>
        <w:t>.</w:t>
      </w:r>
    </w:p>
    <w:p w:rsidR="00453819" w:rsidRPr="00195615" w:rsidRDefault="00453819" w:rsidP="00F6509F">
      <w:pPr>
        <w:pStyle w:val="aff3"/>
        <w:spacing w:after="120"/>
        <w:ind w:left="0" w:firstLine="709"/>
        <w:jc w:val="both"/>
      </w:pPr>
      <w:r w:rsidRPr="00F6509F">
        <w:rPr>
          <w:rFonts w:ascii="Garamond" w:hAnsi="Garamond"/>
        </w:rPr>
        <w:t xml:space="preserve">Удельный вес облигации федерального займа по объему торгов по результатам торгов на ММВБ за третий квартал года </w:t>
      </w:r>
      <w:r w:rsidRPr="00F6509F">
        <w:rPr>
          <w:rFonts w:ascii="Garamond" w:hAnsi="Garamond"/>
          <w:bCs/>
          <w:i/>
        </w:rPr>
        <w:t>X</w:t>
      </w:r>
      <w:r w:rsidRPr="00F6509F">
        <w:rPr>
          <w:rFonts w:ascii="Garamond" w:hAnsi="Garamond"/>
        </w:rPr>
        <w:t xml:space="preserve"> рассчитывается как умноженное на 100 % отношение показателя суммарного объема торгов по результатам торгов на ММВБ за третий квартал года </w:t>
      </w:r>
      <w:r w:rsidRPr="00F6509F">
        <w:rPr>
          <w:rFonts w:ascii="Garamond" w:hAnsi="Garamond"/>
          <w:bCs/>
          <w:i/>
        </w:rPr>
        <w:t>X</w:t>
      </w:r>
      <w:r w:rsidRPr="00F6509F">
        <w:rPr>
          <w:rFonts w:ascii="Garamond" w:hAnsi="Garamond"/>
        </w:rPr>
        <w:t xml:space="preserve"> в отношении соответствующей облигации федерального займа к показателю суммарного объема торгов по результатам торгов на ММВБ за третий квартал года </w:t>
      </w:r>
      <w:r w:rsidRPr="00F6509F">
        <w:rPr>
          <w:rFonts w:ascii="Garamond" w:hAnsi="Garamond"/>
          <w:bCs/>
          <w:i/>
        </w:rPr>
        <w:t>X</w:t>
      </w:r>
      <w:r w:rsidRPr="00F6509F">
        <w:rPr>
          <w:rFonts w:ascii="Garamond" w:hAnsi="Garamond"/>
        </w:rPr>
        <w:t xml:space="preserve"> в отношении ценной бумаги, которая имеет наибольший показатель суммарного объема торгов по результатам торгов на ММВБ за третий квартал года </w:t>
      </w:r>
      <w:r w:rsidRPr="00F6509F">
        <w:rPr>
          <w:rFonts w:ascii="Garamond" w:hAnsi="Garamond"/>
          <w:bCs/>
          <w:i/>
        </w:rPr>
        <w:t>X</w:t>
      </w:r>
      <w:r w:rsidRPr="00F6509F">
        <w:rPr>
          <w:rFonts w:ascii="Garamond" w:hAnsi="Garamond"/>
        </w:rPr>
        <w:t>.</w:t>
      </w:r>
    </w:p>
    <w:p w:rsidR="00453819" w:rsidRPr="00195615" w:rsidRDefault="00453819" w:rsidP="00F6509F">
      <w:pPr>
        <w:pStyle w:val="aff3"/>
        <w:spacing w:after="120"/>
        <w:ind w:left="0" w:firstLine="709"/>
        <w:jc w:val="both"/>
      </w:pPr>
      <w:r w:rsidRPr="00F6509F">
        <w:rPr>
          <w:rFonts w:ascii="Garamond" w:hAnsi="Garamond"/>
        </w:rPr>
        <w:t xml:space="preserve">Удельный вес облигации федерального займа по количеству участников торгов по результатам торгов на ММВБ за третий квартал года </w:t>
      </w:r>
      <w:r w:rsidRPr="00F6509F">
        <w:rPr>
          <w:rFonts w:ascii="Garamond" w:hAnsi="Garamond"/>
          <w:bCs/>
          <w:i/>
        </w:rPr>
        <w:t>X</w:t>
      </w:r>
      <w:r w:rsidRPr="00F6509F">
        <w:rPr>
          <w:rFonts w:ascii="Garamond" w:hAnsi="Garamond"/>
        </w:rPr>
        <w:t xml:space="preserve"> рассчитывается как умноженное на 100 % отношение показателя суммарного количества участников торгов в отношении соответствующей облигации федерального займа по результатам торгов на ММВБ за третий квартал года </w:t>
      </w:r>
      <w:r w:rsidRPr="00F6509F">
        <w:rPr>
          <w:rFonts w:ascii="Garamond" w:hAnsi="Garamond"/>
          <w:bCs/>
          <w:i/>
        </w:rPr>
        <w:t>X</w:t>
      </w:r>
      <w:r w:rsidRPr="00F6509F">
        <w:rPr>
          <w:rFonts w:ascii="Garamond" w:hAnsi="Garamond"/>
        </w:rPr>
        <w:t xml:space="preserve"> к показателю суммарного количества участников торгов в отношении ценной бумаги по результатам торгов на ММВБ за третий квартал года </w:t>
      </w:r>
      <w:r w:rsidRPr="00F6509F">
        <w:rPr>
          <w:rFonts w:ascii="Garamond" w:hAnsi="Garamond"/>
          <w:bCs/>
          <w:i/>
        </w:rPr>
        <w:t>X</w:t>
      </w:r>
      <w:r w:rsidRPr="00F6509F">
        <w:rPr>
          <w:rFonts w:ascii="Garamond" w:hAnsi="Garamond"/>
        </w:rPr>
        <w:t xml:space="preserve">, которая имеет наибольший показатель суммарного количества участников торгов по результатам торгов на ММВБ за третий квартал года </w:t>
      </w:r>
      <w:r w:rsidRPr="00F6509F">
        <w:rPr>
          <w:rFonts w:ascii="Garamond" w:hAnsi="Garamond"/>
          <w:bCs/>
          <w:i/>
        </w:rPr>
        <w:t>X</w:t>
      </w:r>
      <w:r w:rsidRPr="00F6509F">
        <w:rPr>
          <w:rFonts w:ascii="Garamond" w:hAnsi="Garamond"/>
        </w:rPr>
        <w:t>.</w:t>
      </w:r>
    </w:p>
    <w:p w:rsidR="00453819" w:rsidRPr="00DD00AD" w:rsidRDefault="00453819">
      <w:pPr>
        <w:ind w:firstLine="599"/>
        <w:jc w:val="both"/>
      </w:pPr>
      <w:r w:rsidRPr="00DD00AD">
        <w:t xml:space="preserve">Перечень облигаций федерального займа, итоговый удельный вес которых по результатам торгов на ММВБ за третий квартал года </w:t>
      </w:r>
      <w:r w:rsidRPr="00DD00AD">
        <w:rPr>
          <w:i/>
        </w:rPr>
        <w:t>Х</w:t>
      </w:r>
      <w:r w:rsidRPr="00DD00AD">
        <w:t xml:space="preserve"> превышает 10 %, КО определяет на основании полученного от ММВБ в порядке, предусмотренном Договором о присоединении к торговой системе оптового рынка, списка ценных бумаг за третий квартал года </w:t>
      </w:r>
      <w:r w:rsidRPr="00DD00AD">
        <w:rPr>
          <w:i/>
        </w:rPr>
        <w:t>Х</w:t>
      </w:r>
      <w:r w:rsidRPr="00DD00AD">
        <w:t xml:space="preserve">, в который включаются ценные бумаги, итоговый удельный вес которых по результатам торгов на ММВБ за третий квартал года </w:t>
      </w:r>
      <w:r w:rsidRPr="00DD00AD">
        <w:rPr>
          <w:i/>
        </w:rPr>
        <w:t>Х</w:t>
      </w:r>
      <w:r w:rsidRPr="00DD00AD">
        <w:t xml:space="preserve"> превышает 10 %.</w:t>
      </w:r>
    </w:p>
    <w:p w:rsidR="00453819" w:rsidRPr="00DD00AD" w:rsidRDefault="00453819">
      <w:pPr>
        <w:spacing w:after="120"/>
        <w:ind w:firstLine="600"/>
        <w:jc w:val="both"/>
      </w:pPr>
      <w:r w:rsidRPr="00DD00AD">
        <w:t>В случае отсутствия облигаций федерального займа, включенных в котировальный список ММВБ, срок до погашения (срок обязательной оферты) которых составляет не менее семи и не более одиннадцати лет по состоянию на 31 декабря</w:t>
      </w:r>
      <w:r w:rsidRPr="00DD00AD">
        <w:rPr>
          <w:i/>
        </w:rPr>
        <w:t xml:space="preserve"> </w:t>
      </w:r>
      <w:r w:rsidRPr="00DD00AD">
        <w:t xml:space="preserve">года </w:t>
      </w:r>
      <w:r w:rsidRPr="00DD00AD">
        <w:rPr>
          <w:i/>
        </w:rPr>
        <w:t>Х</w:t>
      </w:r>
      <w:r w:rsidRPr="00DD00AD">
        <w:t>, итоговый удельный вес которых по результатам торгов на ММВБ за</w:t>
      </w:r>
      <w:r w:rsidRPr="00DD00AD">
        <w:rPr>
          <w:i/>
        </w:rPr>
        <w:t xml:space="preserve"> </w:t>
      </w:r>
      <w:r w:rsidRPr="00DD00AD">
        <w:t>третий квартал</w:t>
      </w:r>
      <w:r w:rsidRPr="00DD00AD">
        <w:rPr>
          <w:i/>
        </w:rPr>
        <w:t xml:space="preserve"> </w:t>
      </w:r>
      <w:r w:rsidRPr="00DD00AD">
        <w:t xml:space="preserve">года </w:t>
      </w:r>
      <w:r w:rsidRPr="00DD00AD">
        <w:rPr>
          <w:i/>
        </w:rPr>
        <w:t xml:space="preserve">Х </w:t>
      </w:r>
      <w:r w:rsidRPr="00DD00AD">
        <w:t xml:space="preserve">превышает 10 %, средняя доходность долгосрочных государственных обязательств </w:t>
      </w:r>
      <w:r w:rsidRPr="00DD00AD">
        <w:rPr>
          <w:color w:val="000000"/>
          <w:position w:val="-10"/>
        </w:rPr>
        <w:object w:dxaOrig="680" w:dyaOrig="340" w14:anchorId="5E9761FC">
          <v:shape id="_x0000_i1070" type="#_x0000_t75" style="width:34.45pt;height:18.15pt" o:ole="">
            <v:imagedata r:id="rId107" o:title=""/>
          </v:shape>
          <o:OLEObject Type="Embed" ProgID="Equation.3" ShapeID="_x0000_i1070" DrawAspect="Content" ObjectID="_1598945038" r:id="rId108"/>
        </w:object>
      </w:r>
      <w:r w:rsidRPr="00DD00AD">
        <w:rPr>
          <w:color w:val="000000"/>
        </w:rPr>
        <w:t xml:space="preserve"> </w:t>
      </w:r>
      <w:r w:rsidRPr="00DD00AD">
        <w:t>определяется как уменьшенное на единицу произведение величины средней доходности долгосрочных государственных обязательств в (</w:t>
      </w:r>
      <w:r w:rsidRPr="00DD00AD">
        <w:rPr>
          <w:i/>
        </w:rPr>
        <w:t>Х</w:t>
      </w:r>
      <w:r w:rsidRPr="00DD00AD">
        <w:t>–1)-</w:t>
      </w:r>
      <w:proofErr w:type="spellStart"/>
      <w:r w:rsidRPr="00DD00AD">
        <w:t>ый</w:t>
      </w:r>
      <w:proofErr w:type="spellEnd"/>
      <w:r w:rsidRPr="00DD00AD">
        <w:t xml:space="preserve"> год </w:t>
      </w:r>
      <w:r w:rsidRPr="00DD00AD">
        <w:rPr>
          <w:color w:val="000000"/>
          <w:position w:val="-10"/>
        </w:rPr>
        <w:object w:dxaOrig="820" w:dyaOrig="340" w14:anchorId="7096F3A2">
          <v:shape id="_x0000_i1071" type="#_x0000_t75" style="width:40.7pt;height:18.15pt" o:ole="">
            <v:imagedata r:id="rId109" o:title=""/>
          </v:shape>
          <o:OLEObject Type="Embed" ProgID="Equation.3" ShapeID="_x0000_i1071" DrawAspect="Content" ObjectID="_1598945039" r:id="rId110"/>
        </w:object>
      </w:r>
      <w:r w:rsidRPr="00DD00AD">
        <w:t xml:space="preserve"> плюс единица и отношения средневзвешенной по сроку действия за год </w:t>
      </w:r>
      <w:r w:rsidRPr="00DD00AD">
        <w:rPr>
          <w:i/>
        </w:rPr>
        <w:t>Х</w:t>
      </w:r>
      <w:r w:rsidRPr="00DD00AD">
        <w:t xml:space="preserve"> ключевой ставки Банка России </w:t>
      </w:r>
      <w:r w:rsidRPr="00DD00AD">
        <w:rPr>
          <w:position w:val="-10"/>
        </w:rPr>
        <w:object w:dxaOrig="940" w:dyaOrig="340" w14:anchorId="6A0D8E0D">
          <v:shape id="_x0000_i1072" type="#_x0000_t75" style="width:46.35pt;height:18.15pt" o:ole="">
            <v:imagedata r:id="rId111" o:title=""/>
          </v:shape>
          <o:OLEObject Type="Embed" ProgID="Equation.3" ShapeID="_x0000_i1072" DrawAspect="Content" ObjectID="_1598945040" r:id="rId112"/>
        </w:object>
      </w:r>
      <w:r w:rsidRPr="00DD00AD">
        <w:t xml:space="preserve"> плюс единица к средневзвешенной по сроку действия ключевой ставки Банка России за (</w:t>
      </w:r>
      <w:r w:rsidRPr="00DD00AD">
        <w:rPr>
          <w:i/>
        </w:rPr>
        <w:t>Х</w:t>
      </w:r>
      <w:r w:rsidRPr="00DD00AD">
        <w:t>–1)-</w:t>
      </w:r>
      <w:proofErr w:type="spellStart"/>
      <w:r w:rsidRPr="00DD00AD">
        <w:t>ый</w:t>
      </w:r>
      <w:proofErr w:type="spellEnd"/>
      <w:r w:rsidRPr="00DD00AD">
        <w:t xml:space="preserve"> год </w:t>
      </w:r>
      <w:r w:rsidRPr="00DD00AD">
        <w:rPr>
          <w:position w:val="-28"/>
        </w:rPr>
        <w:object w:dxaOrig="1040" w:dyaOrig="520" w14:anchorId="250F80D6">
          <v:shape id="_x0000_i1073" type="#_x0000_t75" style="width:51.95pt;height:25.65pt" o:ole="">
            <v:imagedata r:id="rId113" o:title=""/>
          </v:shape>
          <o:OLEObject Type="Embed" ProgID="Equation.3" ShapeID="_x0000_i1073" DrawAspect="Content" ObjectID="_1598945041" r:id="rId114"/>
        </w:object>
      </w:r>
      <w:r w:rsidRPr="00DD00AD">
        <w:t xml:space="preserve"> плюс единица:</w:t>
      </w:r>
    </w:p>
    <w:p w:rsidR="00453819" w:rsidRPr="00DD00AD" w:rsidRDefault="00453819" w:rsidP="001051C6">
      <w:pPr>
        <w:spacing w:after="120"/>
        <w:ind w:firstLine="600"/>
        <w:jc w:val="center"/>
      </w:pPr>
      <w:r w:rsidRPr="00DD00AD">
        <w:rPr>
          <w:color w:val="000000"/>
          <w:position w:val="-30"/>
        </w:rPr>
        <w:object w:dxaOrig="3920" w:dyaOrig="680" w14:anchorId="5ECE4BBC">
          <v:shape id="_x0000_i1074" type="#_x0000_t75" style="width:192.2pt;height:34.45pt" o:ole="">
            <v:imagedata r:id="rId115" o:title=""/>
          </v:shape>
          <o:OLEObject Type="Embed" ProgID="Equation.3" ShapeID="_x0000_i1074" DrawAspect="Content" ObjectID="_1598945042" r:id="rId116"/>
        </w:object>
      </w:r>
      <w:r w:rsidRPr="00DD00AD">
        <w:rPr>
          <w:color w:val="000000"/>
        </w:rPr>
        <w:t xml:space="preserve"> </w:t>
      </w:r>
      <w:r w:rsidRPr="00DD00AD">
        <w:rPr>
          <w:color w:val="000000"/>
        </w:rPr>
        <w:tab/>
      </w:r>
      <w:r w:rsidRPr="00DD00AD">
        <w:rPr>
          <w:color w:val="000000"/>
        </w:rPr>
        <w:tab/>
      </w:r>
      <w:r w:rsidRPr="00DD00AD">
        <w:rPr>
          <w:color w:val="000000"/>
        </w:rPr>
        <w:tab/>
        <w:t>(2).</w:t>
      </w:r>
    </w:p>
    <w:p w:rsidR="00453819" w:rsidRPr="00195615" w:rsidRDefault="00453819" w:rsidP="00F6509F">
      <w:pPr>
        <w:pStyle w:val="aff3"/>
        <w:spacing w:after="120"/>
        <w:ind w:left="0" w:firstLine="709"/>
        <w:jc w:val="both"/>
      </w:pPr>
      <w:r w:rsidRPr="00F6509F">
        <w:rPr>
          <w:rFonts w:ascii="Garamond" w:hAnsi="Garamond"/>
        </w:rPr>
        <w:t xml:space="preserve">Средняя доходность к погашению по облигации федерального займа </w:t>
      </w:r>
      <w:r w:rsidRPr="00F6509F">
        <w:rPr>
          <w:rFonts w:ascii="Garamond" w:hAnsi="Garamond"/>
          <w:i/>
        </w:rPr>
        <w:t>o</w:t>
      </w:r>
      <w:r w:rsidRPr="00F6509F">
        <w:rPr>
          <w:rFonts w:ascii="Garamond" w:hAnsi="Garamond"/>
        </w:rPr>
        <w:t xml:space="preserve"> за год </w:t>
      </w:r>
      <w:proofErr w:type="gramStart"/>
      <w:r w:rsidRPr="00F6509F">
        <w:rPr>
          <w:rFonts w:ascii="Garamond" w:hAnsi="Garamond"/>
          <w:i/>
        </w:rPr>
        <w:t xml:space="preserve">X </w:t>
      </w:r>
      <w:r w:rsidRPr="00F6509F">
        <w:rPr>
          <w:rFonts w:ascii="Garamond" w:hAnsi="Garamond"/>
          <w:position w:val="-10"/>
        </w:rPr>
        <w:object w:dxaOrig="700" w:dyaOrig="360" w14:anchorId="2B3C5BC4">
          <v:shape id="_x0000_i1075" type="#_x0000_t75" style="width:35.05pt;height:18.15pt" o:ole="">
            <v:imagedata r:id="rId117" o:title=""/>
          </v:shape>
          <o:OLEObject Type="Embed" ProgID="Equation.3" ShapeID="_x0000_i1075" DrawAspect="Content" ObjectID="_1598945043" r:id="rId118"/>
        </w:object>
      </w:r>
      <w:r w:rsidRPr="00F6509F">
        <w:rPr>
          <w:rFonts w:ascii="Garamond" w:hAnsi="Garamond"/>
        </w:rPr>
        <w:t xml:space="preserve"> определяется</w:t>
      </w:r>
      <w:proofErr w:type="gramEnd"/>
      <w:r w:rsidRPr="00F6509F">
        <w:rPr>
          <w:rFonts w:ascii="Garamond" w:hAnsi="Garamond"/>
        </w:rPr>
        <w:t xml:space="preserve"> (с точностью до 5 (пяти) знаков после запятой) КО по формуле:</w:t>
      </w:r>
    </w:p>
    <w:p w:rsidR="00453819" w:rsidRPr="00DD00AD" w:rsidRDefault="00453819" w:rsidP="001051C6">
      <w:pPr>
        <w:spacing w:after="120"/>
        <w:ind w:firstLine="600"/>
        <w:jc w:val="center"/>
      </w:pPr>
      <w:r w:rsidRPr="00DD00AD">
        <w:rPr>
          <w:position w:val="-30"/>
        </w:rPr>
        <w:object w:dxaOrig="5580" w:dyaOrig="720" w14:anchorId="45993A55">
          <v:shape id="_x0000_i1076" type="#_x0000_t75" style="width:250.45pt;height:36.95pt" o:ole="">
            <v:imagedata r:id="rId119" o:title=""/>
          </v:shape>
          <o:OLEObject Type="Embed" ProgID="Equation.3" ShapeID="_x0000_i1076" DrawAspect="Content" ObjectID="_1598945044" r:id="rId120"/>
        </w:object>
      </w:r>
      <w:r w:rsidRPr="00DD00AD">
        <w:tab/>
      </w:r>
      <w:r w:rsidRPr="00DD00AD">
        <w:tab/>
      </w:r>
      <w:r w:rsidRPr="00DD00AD">
        <w:tab/>
        <w:t xml:space="preserve">        (3)</w:t>
      </w:r>
    </w:p>
    <w:p w:rsidR="00453819" w:rsidRPr="00DD00AD" w:rsidRDefault="00453819" w:rsidP="001051C6">
      <w:pPr>
        <w:spacing w:after="120"/>
        <w:jc w:val="both"/>
      </w:pPr>
      <w:proofErr w:type="gramStart"/>
      <w:r w:rsidRPr="00DD00AD">
        <w:t>где</w:t>
      </w:r>
      <w:r w:rsidRPr="00DD00AD">
        <w:rPr>
          <w:i/>
        </w:rPr>
        <w:t xml:space="preserve"> </w:t>
      </w:r>
      <w:r w:rsidRPr="00DD00AD">
        <w:rPr>
          <w:position w:val="-12"/>
        </w:rPr>
        <w:object w:dxaOrig="300" w:dyaOrig="360" w14:anchorId="225F9756">
          <v:shape id="_x0000_i1077" type="#_x0000_t75" style="width:18.15pt;height:21.3pt" o:ole="">
            <v:imagedata r:id="rId121" o:title=""/>
          </v:shape>
          <o:OLEObject Type="Embed" ProgID="Equation.3" ShapeID="_x0000_i1077" DrawAspect="Content" ObjectID="_1598945045" r:id="rId122"/>
        </w:object>
      </w:r>
      <w:r w:rsidRPr="00DD00AD">
        <w:t xml:space="preserve"> –</w:t>
      </w:r>
      <w:proofErr w:type="gramEnd"/>
      <w:r w:rsidRPr="00DD00AD">
        <w:t xml:space="preserve"> число торговых дней, в которые осуществлялись торги на Фондовом рынке ММВБ облигацией </w:t>
      </w:r>
      <w:r w:rsidRPr="00DD00AD">
        <w:rPr>
          <w:i/>
        </w:rPr>
        <w:t>o</w:t>
      </w:r>
      <w:r w:rsidRPr="00DD00AD">
        <w:t xml:space="preserve"> в соответствующем году;</w:t>
      </w:r>
    </w:p>
    <w:p w:rsidR="00453819" w:rsidRPr="00DD00AD" w:rsidRDefault="00453819" w:rsidP="001051C6">
      <w:pPr>
        <w:spacing w:after="120"/>
        <w:ind w:left="360"/>
        <w:jc w:val="both"/>
      </w:pPr>
      <w:r w:rsidRPr="00DD00AD">
        <w:rPr>
          <w:i/>
        </w:rPr>
        <w:lastRenderedPageBreak/>
        <w:t>j</w:t>
      </w:r>
      <w:r w:rsidRPr="00DD00AD">
        <w:t xml:space="preserve"> – индекс дня, принимающий значения от 1 </w:t>
      </w:r>
      <w:proofErr w:type="gramStart"/>
      <w:r w:rsidRPr="00DD00AD">
        <w:t xml:space="preserve">до </w:t>
      </w:r>
      <w:r w:rsidRPr="00DD00AD">
        <w:rPr>
          <w:position w:val="-12"/>
        </w:rPr>
        <w:object w:dxaOrig="300" w:dyaOrig="360" w14:anchorId="483D8A85">
          <v:shape id="_x0000_i1078" type="#_x0000_t75" style="width:18.15pt;height:21.3pt" o:ole="">
            <v:imagedata r:id="rId121" o:title=""/>
          </v:shape>
          <o:OLEObject Type="Embed" ProgID="Equation.3" ShapeID="_x0000_i1078" DrawAspect="Content" ObjectID="_1598945046" r:id="rId123"/>
        </w:object>
      </w:r>
      <w:r w:rsidRPr="00DD00AD">
        <w:t>;</w:t>
      </w:r>
      <w:proofErr w:type="gramEnd"/>
      <w:r w:rsidRPr="00DD00AD">
        <w:t xml:space="preserve"> </w:t>
      </w:r>
    </w:p>
    <w:p w:rsidR="00453819" w:rsidRPr="00DD00AD" w:rsidRDefault="00453819" w:rsidP="001051C6">
      <w:pPr>
        <w:spacing w:after="120"/>
        <w:ind w:left="360"/>
        <w:jc w:val="both"/>
      </w:pPr>
      <w:r w:rsidRPr="00DD00AD">
        <w:rPr>
          <w:i/>
          <w:lang w:val="en-US"/>
        </w:rPr>
        <w:t>b</w:t>
      </w:r>
      <w:r w:rsidRPr="00DD00AD">
        <w:rPr>
          <w:i/>
        </w:rPr>
        <w:t xml:space="preserve">Х </w:t>
      </w:r>
      <w:r w:rsidRPr="00DD00AD">
        <w:t>– режим торгов;</w:t>
      </w:r>
    </w:p>
    <w:p w:rsidR="00453819" w:rsidRPr="00DD00AD" w:rsidRDefault="00453819" w:rsidP="00453819">
      <w:pPr>
        <w:spacing w:after="120"/>
        <w:ind w:left="360"/>
        <w:jc w:val="both"/>
      </w:pPr>
      <w:r w:rsidRPr="00DD00AD">
        <w:rPr>
          <w:position w:val="-14"/>
        </w:rPr>
        <w:object w:dxaOrig="1040" w:dyaOrig="400" w14:anchorId="7BF7E6B5">
          <v:shape id="_x0000_i1079" type="#_x0000_t75" style="width:51.95pt;height:21.3pt" o:ole="">
            <v:imagedata r:id="rId124" o:title=""/>
          </v:shape>
          <o:OLEObject Type="Embed" ProgID="Equation.3" ShapeID="_x0000_i1079" DrawAspect="Content" ObjectID="_1598945047" r:id="rId125"/>
        </w:object>
      </w:r>
      <w:r w:rsidRPr="00DD00AD">
        <w:rPr>
          <w:vertAlign w:val="subscript"/>
        </w:rPr>
        <w:t xml:space="preserve"> </w:t>
      </w:r>
      <w:r w:rsidRPr="00DD00AD">
        <w:t xml:space="preserve">– объем сделок c облигацией </w:t>
      </w:r>
      <w:r w:rsidRPr="00DD00AD">
        <w:rPr>
          <w:i/>
        </w:rPr>
        <w:t>o</w:t>
      </w:r>
      <w:r w:rsidRPr="00DD00AD">
        <w:t xml:space="preserve"> в режиме торгов </w:t>
      </w:r>
      <w:r w:rsidRPr="00DD00AD">
        <w:rPr>
          <w:i/>
        </w:rPr>
        <w:t>b</w:t>
      </w:r>
      <w:r w:rsidRPr="00DD00AD">
        <w:rPr>
          <w:i/>
          <w:lang w:val="en-US"/>
        </w:rPr>
        <w:t>X</w:t>
      </w:r>
      <w:r w:rsidRPr="00DD00AD">
        <w:t xml:space="preserve"> за день торгов </w:t>
      </w:r>
      <w:r w:rsidRPr="00DD00AD">
        <w:rPr>
          <w:i/>
        </w:rPr>
        <w:t>j</w:t>
      </w:r>
      <w:r w:rsidRPr="00DD00AD">
        <w:t xml:space="preserve"> года </w:t>
      </w:r>
      <w:r w:rsidRPr="00DD00AD">
        <w:rPr>
          <w:i/>
          <w:color w:val="000000"/>
        </w:rPr>
        <w:t>X</w:t>
      </w:r>
      <w:r w:rsidRPr="00DD00AD">
        <w:t>;</w:t>
      </w:r>
    </w:p>
    <w:p w:rsidR="00453819" w:rsidRPr="00DD00AD" w:rsidRDefault="00453819" w:rsidP="00066511">
      <w:pPr>
        <w:shd w:val="clear" w:color="auto" w:fill="FFFFFF" w:themeFill="background1"/>
        <w:spacing w:after="120"/>
        <w:ind w:left="360" w:right="-284"/>
        <w:jc w:val="both"/>
      </w:pPr>
      <w:r w:rsidRPr="00DD00AD">
        <w:rPr>
          <w:position w:val="-14"/>
        </w:rPr>
        <w:object w:dxaOrig="859" w:dyaOrig="400" w14:anchorId="705A9826">
          <v:shape id="_x0000_i1080" type="#_x0000_t75" style="width:42.55pt;height:21.3pt" o:ole="">
            <v:imagedata r:id="rId126" o:title=""/>
          </v:shape>
          <o:OLEObject Type="Embed" ProgID="Equation.3" ShapeID="_x0000_i1080" DrawAspect="Content" ObjectID="_1598945048" r:id="rId127"/>
        </w:object>
      </w:r>
      <w:r w:rsidRPr="00DD00AD">
        <w:t xml:space="preserve"> – доходность к погашению облигации </w:t>
      </w:r>
      <w:r w:rsidRPr="00DD00AD">
        <w:rPr>
          <w:i/>
        </w:rPr>
        <w:t>o</w:t>
      </w:r>
      <w:r w:rsidRPr="00DD00AD">
        <w:t xml:space="preserve"> в режиме торгов </w:t>
      </w:r>
      <w:proofErr w:type="spellStart"/>
      <w:r w:rsidRPr="00DD00AD">
        <w:rPr>
          <w:i/>
        </w:rPr>
        <w:t>bХ</w:t>
      </w:r>
      <w:proofErr w:type="spellEnd"/>
      <w:r w:rsidRPr="00DD00AD">
        <w:t xml:space="preserve"> за день торгов </w:t>
      </w:r>
      <w:r w:rsidRPr="00DD00AD">
        <w:rPr>
          <w:i/>
        </w:rPr>
        <w:t>j</w:t>
      </w:r>
      <w:r w:rsidRPr="00DD00AD">
        <w:t xml:space="preserve"> года</w:t>
      </w:r>
      <w:r w:rsidRPr="00DD00AD">
        <w:rPr>
          <w:b/>
        </w:rPr>
        <w:t xml:space="preserve"> </w:t>
      </w:r>
      <w:r w:rsidRPr="00DD00AD">
        <w:rPr>
          <w:i/>
          <w:lang w:val="en-US"/>
        </w:rPr>
        <w:t>X</w:t>
      </w:r>
      <w:r w:rsidRPr="00DD00AD">
        <w:t xml:space="preserve">, рассчитанная по средневзвешенной цене согласно порядку расчета доходности к погашению по государственным ценным бумагам, определенному в Методике определения величины средней доходности долгосрочных государственных обязательств, используемой при расчете цены на мощность для поставщиков мощности, утвержденной приказом Минэкономразвития России от 12.03.2018 № 116. </w:t>
      </w:r>
    </w:p>
    <w:p w:rsidR="00453819" w:rsidRPr="00195615" w:rsidRDefault="00453819" w:rsidP="00F6509F">
      <w:pPr>
        <w:pStyle w:val="aff3"/>
        <w:spacing w:after="120"/>
        <w:ind w:left="0" w:firstLine="709"/>
        <w:jc w:val="both"/>
      </w:pPr>
      <w:r w:rsidRPr="00F6509F">
        <w:rPr>
          <w:rFonts w:ascii="Garamond" w:hAnsi="Garamond"/>
        </w:rPr>
        <w:t xml:space="preserve">Средняя доходность долгосрочных государственных </w:t>
      </w:r>
      <w:proofErr w:type="gramStart"/>
      <w:r w:rsidRPr="00F6509F">
        <w:rPr>
          <w:rFonts w:ascii="Garamond" w:hAnsi="Garamond"/>
        </w:rPr>
        <w:t xml:space="preserve">обязательств </w:t>
      </w:r>
      <w:r w:rsidRPr="00F6509F">
        <w:rPr>
          <w:rFonts w:ascii="Garamond" w:hAnsi="Garamond"/>
        </w:rPr>
        <w:object w:dxaOrig="680" w:dyaOrig="340" w14:anchorId="5E8BE74F">
          <v:shape id="_x0000_i1081" type="#_x0000_t75" style="width:34.45pt;height:18.15pt" o:ole="">
            <v:imagedata r:id="rId128" o:title=""/>
          </v:shape>
          <o:OLEObject Type="Embed" ProgID="Equation.3" ShapeID="_x0000_i1081" DrawAspect="Content" ObjectID="_1598945049" r:id="rId129"/>
        </w:object>
      </w:r>
      <w:r w:rsidRPr="00F6509F">
        <w:rPr>
          <w:rFonts w:ascii="Garamond" w:hAnsi="Garamond"/>
        </w:rPr>
        <w:t xml:space="preserve"> определяется</w:t>
      </w:r>
      <w:proofErr w:type="gramEnd"/>
      <w:r w:rsidRPr="00F6509F">
        <w:rPr>
          <w:rFonts w:ascii="Garamond" w:hAnsi="Garamond"/>
        </w:rPr>
        <w:t xml:space="preserve"> в следующем порядке:</w:t>
      </w:r>
    </w:p>
    <w:p w:rsidR="00453819" w:rsidRPr="00DD00AD" w:rsidRDefault="00453819" w:rsidP="00066511">
      <w:pPr>
        <w:shd w:val="clear" w:color="auto" w:fill="FFFFFF" w:themeFill="background1"/>
        <w:spacing w:after="120"/>
        <w:ind w:firstLine="600"/>
        <w:jc w:val="both"/>
      </w:pPr>
      <w:r w:rsidRPr="00DD00AD">
        <w:rPr>
          <w:position w:val="-28"/>
        </w:rPr>
        <w:object w:dxaOrig="6420" w:dyaOrig="540" w14:anchorId="3835A521">
          <v:shape id="_x0000_i1082" type="#_x0000_t75" style="width:318.05pt;height:25.65pt" o:ole="">
            <v:imagedata r:id="rId130" o:title=""/>
          </v:shape>
          <o:OLEObject Type="Embed" ProgID="Equation.3" ShapeID="_x0000_i1082" DrawAspect="Content" ObjectID="_1598945050" r:id="rId131"/>
        </w:object>
      </w:r>
      <w:r w:rsidRPr="00DD00AD">
        <w:t>,</w:t>
      </w:r>
      <w:r w:rsidRPr="00DD00AD">
        <w:tab/>
      </w:r>
      <w:r w:rsidRPr="00DD00AD">
        <w:tab/>
        <w:t xml:space="preserve">         (4)</w:t>
      </w:r>
    </w:p>
    <w:p w:rsidR="00453819" w:rsidRPr="00DD00AD" w:rsidRDefault="00453819" w:rsidP="00066511">
      <w:pPr>
        <w:shd w:val="clear" w:color="auto" w:fill="FFFFFF" w:themeFill="background1"/>
        <w:spacing w:after="120"/>
        <w:ind w:left="317" w:hanging="283"/>
        <w:jc w:val="both"/>
      </w:pPr>
      <w:proofErr w:type="gramStart"/>
      <w:r w:rsidRPr="00DD00AD">
        <w:t xml:space="preserve">где </w:t>
      </w:r>
      <w:r w:rsidRPr="00DD00AD">
        <w:object w:dxaOrig="1920" w:dyaOrig="360" w14:anchorId="7D0CBE3F">
          <v:shape id="_x0000_i1083" type="#_x0000_t75" style="width:95.15pt;height:18.15pt" o:ole="">
            <v:imagedata r:id="rId132" o:title=""/>
          </v:shape>
          <o:OLEObject Type="Embed" ProgID="Equation.3" ShapeID="_x0000_i1083" DrawAspect="Content" ObjectID="_1598945051" r:id="rId133"/>
        </w:object>
      </w:r>
      <w:r w:rsidRPr="00DD00AD">
        <w:t xml:space="preserve"> –</w:t>
      </w:r>
      <w:proofErr w:type="gramEnd"/>
      <w:r w:rsidRPr="00DD00AD">
        <w:t xml:space="preserve"> средневзвешенный по дням торгов на ММВБ объем выпуска облигации o в календарном году с номером X, определяемый по формуле (4.1):</w:t>
      </w:r>
    </w:p>
    <w:p w:rsidR="00453819" w:rsidRPr="00DD00AD" w:rsidRDefault="00453819" w:rsidP="00066511">
      <w:pPr>
        <w:shd w:val="clear" w:color="auto" w:fill="FFFFFF" w:themeFill="background1"/>
        <w:spacing w:after="120"/>
        <w:ind w:left="317" w:hanging="283"/>
        <w:jc w:val="both"/>
      </w:pPr>
      <w:r w:rsidRPr="00DD00AD">
        <w:rPr>
          <w:position w:val="-30"/>
        </w:rPr>
        <w:object w:dxaOrig="4360" w:dyaOrig="920" w14:anchorId="6CEB803A">
          <v:shape id="_x0000_i1084" type="#_x0000_t75" style="width:219.15pt;height:45.1pt" o:ole="">
            <v:imagedata r:id="rId134" o:title=""/>
          </v:shape>
          <o:OLEObject Type="Embed" ProgID="Equation.3" ShapeID="_x0000_i1084" DrawAspect="Content" ObjectID="_1598945052" r:id="rId135"/>
        </w:object>
      </w:r>
      <w:r w:rsidRPr="00DD00AD">
        <w:t xml:space="preserve">,  </w:t>
      </w:r>
      <w:r w:rsidRPr="00DD00AD">
        <w:tab/>
      </w:r>
      <w:r w:rsidRPr="00DD00AD">
        <w:tab/>
      </w:r>
      <w:r w:rsidRPr="00DD00AD">
        <w:tab/>
        <w:t xml:space="preserve">  (4.1)</w:t>
      </w:r>
    </w:p>
    <w:p w:rsidR="00453819" w:rsidRPr="00DD00AD" w:rsidRDefault="00453819" w:rsidP="00066511">
      <w:pPr>
        <w:shd w:val="clear" w:color="auto" w:fill="FFFFFF" w:themeFill="background1"/>
        <w:spacing w:after="120"/>
        <w:ind w:left="317" w:hanging="283"/>
        <w:jc w:val="both"/>
        <w:rPr>
          <w:i/>
        </w:rPr>
      </w:pPr>
      <w:proofErr w:type="gramStart"/>
      <w:r w:rsidRPr="00DD00AD">
        <w:t xml:space="preserve">где </w:t>
      </w:r>
      <w:r w:rsidRPr="00DD00AD">
        <w:rPr>
          <w:position w:val="-14"/>
        </w:rPr>
        <w:object w:dxaOrig="1920" w:dyaOrig="400" w14:anchorId="21A32F54">
          <v:shape id="_x0000_i1085" type="#_x0000_t75" style="width:95.8pt;height:21.3pt" o:ole="">
            <v:imagedata r:id="rId136" o:title=""/>
          </v:shape>
          <o:OLEObject Type="Embed" ProgID="Equation.3" ShapeID="_x0000_i1085" DrawAspect="Content" ObjectID="_1598945053" r:id="rId137"/>
        </w:object>
      </w:r>
      <w:r w:rsidRPr="00DD00AD">
        <w:t xml:space="preserve"> –</w:t>
      </w:r>
      <w:proofErr w:type="gramEnd"/>
      <w:r w:rsidRPr="00DD00AD">
        <w:t xml:space="preserve"> объем выпуска облигации </w:t>
      </w:r>
      <w:r w:rsidRPr="00DD00AD">
        <w:rPr>
          <w:i/>
        </w:rPr>
        <w:t>o</w:t>
      </w:r>
      <w:r w:rsidRPr="00DD00AD">
        <w:t xml:space="preserve"> по состоянию на день торгов </w:t>
      </w:r>
      <w:r w:rsidRPr="00DD00AD">
        <w:rPr>
          <w:i/>
          <w:lang w:val="en-US"/>
        </w:rPr>
        <w:t>j</w:t>
      </w:r>
      <w:r w:rsidRPr="00DD00AD">
        <w:t xml:space="preserve"> года </w:t>
      </w:r>
      <w:r w:rsidRPr="00DD00AD">
        <w:rPr>
          <w:i/>
        </w:rPr>
        <w:t>Х</w:t>
      </w:r>
      <w:r w:rsidRPr="00DD00AD">
        <w:t>;</w:t>
      </w:r>
    </w:p>
    <w:p w:rsidR="00453819" w:rsidRPr="00DD00AD" w:rsidRDefault="00453819" w:rsidP="00066511">
      <w:pPr>
        <w:shd w:val="clear" w:color="auto" w:fill="FFFFFF" w:themeFill="background1"/>
        <w:spacing w:after="120"/>
        <w:ind w:left="360"/>
        <w:jc w:val="both"/>
      </w:pPr>
      <w:r w:rsidRPr="00DD00AD">
        <w:object w:dxaOrig="340" w:dyaOrig="340" w14:anchorId="0C5B5F8B">
          <v:shape id="_x0000_i1086" type="#_x0000_t75" style="width:18.15pt;height:18.15pt" o:ole="">
            <v:imagedata r:id="rId138" o:title=""/>
          </v:shape>
          <o:OLEObject Type="Embed" ProgID="Equation.3" ShapeID="_x0000_i1086" DrawAspect="Content" ObjectID="_1598945054" r:id="rId139"/>
        </w:object>
      </w:r>
      <w:r w:rsidRPr="00DD00AD">
        <w:t xml:space="preserve"> – количество торговых дней в году с номером Х, в которые осуществлялись торги на Фондовом рынке ММВБ хотя бы одной облигацией;</w:t>
      </w:r>
    </w:p>
    <w:p w:rsidR="00453819" w:rsidRPr="00DD00AD" w:rsidRDefault="00453819" w:rsidP="00066511">
      <w:pPr>
        <w:shd w:val="clear" w:color="auto" w:fill="FFFFFF" w:themeFill="background1"/>
        <w:spacing w:after="120"/>
        <w:ind w:left="360"/>
        <w:jc w:val="both"/>
      </w:pPr>
      <w:r w:rsidRPr="00DD00AD">
        <w:object w:dxaOrig="700" w:dyaOrig="360" w14:anchorId="286D098D">
          <v:shape id="_x0000_i1087" type="#_x0000_t75" style="width:34.45pt;height:18.15pt" o:ole="">
            <v:imagedata r:id="rId140" o:title=""/>
          </v:shape>
          <o:OLEObject Type="Embed" ProgID="Equation.3" ShapeID="_x0000_i1087" DrawAspect="Content" ObjectID="_1598945055" r:id="rId141"/>
        </w:object>
      </w:r>
      <w:r w:rsidRPr="00DD00AD">
        <w:t xml:space="preserve"> – средняя доходность к погашению за период с 1 января по 31 декабря года X по облигации федерального займа o.</w:t>
      </w:r>
    </w:p>
    <w:p w:rsidR="00902E8E" w:rsidRPr="00DD00AD" w:rsidRDefault="00453819" w:rsidP="00066511">
      <w:pPr>
        <w:shd w:val="clear" w:color="auto" w:fill="FFFFFF" w:themeFill="background1"/>
        <w:tabs>
          <w:tab w:val="left" w:pos="1843"/>
          <w:tab w:val="decimal" w:pos="3456"/>
        </w:tabs>
        <w:spacing w:before="0"/>
        <w:jc w:val="both"/>
        <w:rPr>
          <w:b/>
        </w:rPr>
      </w:pPr>
      <w:r w:rsidRPr="00DD00AD">
        <w:t xml:space="preserve">Для расчета КО использует </w:t>
      </w:r>
      <w:proofErr w:type="gramStart"/>
      <w:r w:rsidRPr="00DD00AD">
        <w:t xml:space="preserve">значения </w:t>
      </w:r>
      <w:r w:rsidRPr="00DD00AD">
        <w:rPr>
          <w:position w:val="-14"/>
        </w:rPr>
        <w:object w:dxaOrig="859" w:dyaOrig="400" w14:anchorId="7A142695">
          <v:shape id="_x0000_i1088" type="#_x0000_t75" style="width:43.2pt;height:21.3pt" o:ole="">
            <v:imagedata r:id="rId142" o:title=""/>
          </v:shape>
          <o:OLEObject Type="Embed" ProgID="Equation.3" ShapeID="_x0000_i1088" DrawAspect="Content" ObjectID="_1598945056" r:id="rId143"/>
        </w:object>
      </w:r>
      <w:r w:rsidRPr="00DD00AD">
        <w:t>,</w:t>
      </w:r>
      <w:proofErr w:type="gramEnd"/>
      <w:r w:rsidRPr="00DD00AD">
        <w:t xml:space="preserve"> </w:t>
      </w:r>
      <w:r w:rsidRPr="00DD00AD">
        <w:rPr>
          <w:position w:val="-14"/>
        </w:rPr>
        <w:object w:dxaOrig="1920" w:dyaOrig="400" w14:anchorId="72192374">
          <v:shape id="_x0000_i1089" type="#_x0000_t75" style="width:95.15pt;height:21.3pt" o:ole="">
            <v:imagedata r:id="rId144" o:title=""/>
          </v:shape>
          <o:OLEObject Type="Embed" ProgID="Equation.3" ShapeID="_x0000_i1089" DrawAspect="Content" ObjectID="_1598945057" r:id="rId145"/>
        </w:object>
      </w:r>
      <w:r w:rsidRPr="00DD00AD">
        <w:t xml:space="preserve"> и </w:t>
      </w:r>
      <w:r w:rsidRPr="00DD00AD">
        <w:rPr>
          <w:position w:val="-14"/>
        </w:rPr>
        <w:object w:dxaOrig="1040" w:dyaOrig="400" w14:anchorId="497206C3">
          <v:shape id="_x0000_i1090" type="#_x0000_t75" style="width:51.95pt;height:21.3pt" o:ole="">
            <v:imagedata r:id="rId146" o:title=""/>
          </v:shape>
          <o:OLEObject Type="Embed" ProgID="Equation.3" ShapeID="_x0000_i1090" DrawAspect="Content" ObjectID="_1598945058" r:id="rId147"/>
        </w:object>
      </w:r>
      <w:r w:rsidRPr="00DD00AD">
        <w:t>, полученные КО от ММВБ по результатам основных режимов торгов в порядке, предусмотренном Договором о присоединении к торговой системе оптового рынка.</w:t>
      </w:r>
    </w:p>
    <w:bookmarkEnd w:id="222"/>
    <w:p w:rsidR="00F17A7F" w:rsidRPr="00DD00AD" w:rsidRDefault="00F17A7F" w:rsidP="00D748B3">
      <w:pPr>
        <w:pStyle w:val="aff7"/>
        <w:rPr>
          <w:sz w:val="22"/>
          <w:szCs w:val="22"/>
          <w:lang w:eastAsia="x-none"/>
        </w:rPr>
      </w:pPr>
    </w:p>
    <w:p w:rsidR="00F17A7F" w:rsidRPr="00DD00AD" w:rsidRDefault="00F17A7F" w:rsidP="00D748B3">
      <w:pPr>
        <w:pStyle w:val="aff7"/>
        <w:rPr>
          <w:sz w:val="22"/>
          <w:szCs w:val="22"/>
          <w:lang w:eastAsia="x-none"/>
        </w:rPr>
      </w:pPr>
    </w:p>
    <w:p w:rsidR="00DC2F2C" w:rsidRPr="00DD00AD" w:rsidRDefault="00DC2F2C" w:rsidP="00D748B3">
      <w:pPr>
        <w:pStyle w:val="aff7"/>
        <w:rPr>
          <w:sz w:val="22"/>
          <w:szCs w:val="22"/>
          <w:lang w:eastAsia="x-none"/>
        </w:rPr>
      </w:pPr>
      <w:r w:rsidRPr="00DD00AD">
        <w:rPr>
          <w:sz w:val="22"/>
          <w:szCs w:val="22"/>
          <w:lang w:eastAsia="x-none"/>
        </w:rPr>
        <w:br w:type="page"/>
      </w:r>
    </w:p>
    <w:p w:rsidR="00D748B3" w:rsidRPr="00DD00AD" w:rsidRDefault="00D748B3" w:rsidP="00D748B3">
      <w:pPr>
        <w:pStyle w:val="aff7"/>
        <w:rPr>
          <w:sz w:val="22"/>
          <w:szCs w:val="22"/>
          <w:lang w:eastAsia="x-none"/>
        </w:rPr>
      </w:pPr>
      <w:bookmarkStart w:id="223" w:name="_Toc525198959"/>
      <w:r w:rsidRPr="00DD00AD">
        <w:rPr>
          <w:sz w:val="22"/>
          <w:szCs w:val="22"/>
          <w:lang w:eastAsia="x-none"/>
        </w:rPr>
        <w:lastRenderedPageBreak/>
        <w:t xml:space="preserve">Приложение </w:t>
      </w:r>
      <w:r w:rsidR="00067DC6" w:rsidRPr="00DD00AD">
        <w:rPr>
          <w:sz w:val="22"/>
          <w:szCs w:val="22"/>
          <w:lang w:eastAsia="x-none"/>
        </w:rPr>
        <w:t>4</w:t>
      </w:r>
      <w:bookmarkEnd w:id="223"/>
    </w:p>
    <w:p w:rsidR="00D748B3" w:rsidRPr="00DD00AD" w:rsidRDefault="00D748B3" w:rsidP="00D748B3">
      <w:pPr>
        <w:spacing w:before="0"/>
        <w:ind w:left="5387" w:firstLine="3969"/>
        <w:jc w:val="right"/>
        <w:rPr>
          <w:b/>
          <w:bCs/>
          <w:i/>
        </w:rPr>
      </w:pPr>
      <w:r w:rsidRPr="00DD00AD">
        <w:rPr>
          <w:bCs/>
          <w:i/>
        </w:rPr>
        <w:t>к Регламенту проведения отборов проектов по модернизации генерирующих объектов тепловых электростанций</w:t>
      </w:r>
    </w:p>
    <w:p w:rsidR="00D748B3" w:rsidRPr="00DD00AD" w:rsidRDefault="00D748B3" w:rsidP="00D748B3">
      <w:pPr>
        <w:jc w:val="right"/>
        <w:rPr>
          <w:rFonts w:ascii="Times New Roman" w:hAnsi="Times New Roman" w:cs="Times New Roman"/>
          <w:sz w:val="24"/>
          <w:szCs w:val="24"/>
        </w:rPr>
      </w:pPr>
    </w:p>
    <w:p w:rsidR="00D748B3" w:rsidRPr="00DD00AD" w:rsidRDefault="00D748B3" w:rsidP="00D748B3">
      <w:pPr>
        <w:pStyle w:val="Default"/>
        <w:jc w:val="right"/>
        <w:rPr>
          <w:rFonts w:ascii="Times New Roman" w:hAnsi="Times New Roman" w:cs="Times New Roman"/>
          <w:b/>
          <w:bCs/>
          <w:color w:val="auto"/>
        </w:rPr>
      </w:pPr>
    </w:p>
    <w:p w:rsidR="00D748B3" w:rsidRPr="00DD00AD" w:rsidRDefault="00D748B3" w:rsidP="00D748B3">
      <w:pPr>
        <w:jc w:val="center"/>
        <w:rPr>
          <w:rFonts w:cs="Times New Roman"/>
          <w:b/>
          <w:bCs/>
        </w:rPr>
      </w:pPr>
      <w:r w:rsidRPr="00DD00AD">
        <w:rPr>
          <w:rFonts w:cs="Times New Roman"/>
          <w:b/>
          <w:bCs/>
        </w:rPr>
        <w:t>Значения коэффициентов К и В</w:t>
      </w:r>
    </w:p>
    <w:p w:rsidR="00D748B3" w:rsidRPr="00DD00AD" w:rsidRDefault="00D748B3" w:rsidP="00D748B3">
      <w:pPr>
        <w:jc w:val="right"/>
        <w:rPr>
          <w:rFonts w:cs="Times New Roman"/>
          <w:b/>
          <w:bCs/>
        </w:rPr>
      </w:pPr>
    </w:p>
    <w:tbl>
      <w:tblPr>
        <w:tblW w:w="9911" w:type="dxa"/>
        <w:jc w:val="center"/>
        <w:tblLook w:val="04A0" w:firstRow="1" w:lastRow="0" w:firstColumn="1" w:lastColumn="0" w:noHBand="0" w:noVBand="1"/>
      </w:tblPr>
      <w:tblGrid>
        <w:gridCol w:w="3805"/>
        <w:gridCol w:w="3057"/>
        <w:gridCol w:w="3049"/>
      </w:tblGrid>
      <w:tr w:rsidR="00D748B3" w:rsidRPr="00DD00AD" w:rsidTr="00F6509F">
        <w:trPr>
          <w:trHeight w:val="300"/>
          <w:jc w:val="center"/>
        </w:trPr>
        <w:tc>
          <w:tcPr>
            <w:tcW w:w="378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748B3" w:rsidRPr="00DD00AD" w:rsidRDefault="00D748B3" w:rsidP="00D748B3">
            <w:pPr>
              <w:jc w:val="center"/>
              <w:rPr>
                <w:rFonts w:eastAsia="Times New Roman" w:cs="Times New Roman"/>
                <w:b/>
                <w:bCs/>
              </w:rPr>
            </w:pPr>
            <w:r w:rsidRPr="00DD00AD">
              <w:rPr>
                <w:rFonts w:eastAsia="Times New Roman" w:cs="Times New Roman"/>
                <w:b/>
                <w:bCs/>
              </w:rPr>
              <w:t>Проект модернизации</w:t>
            </w:r>
          </w:p>
        </w:tc>
        <w:tc>
          <w:tcPr>
            <w:tcW w:w="3065" w:type="dxa"/>
            <w:tcBorders>
              <w:top w:val="single" w:sz="4" w:space="0" w:color="auto"/>
              <w:left w:val="nil"/>
              <w:bottom w:val="single" w:sz="4" w:space="0" w:color="auto"/>
              <w:right w:val="single" w:sz="4" w:space="0" w:color="auto"/>
            </w:tcBorders>
            <w:shd w:val="clear" w:color="auto" w:fill="auto"/>
            <w:noWrap/>
            <w:vAlign w:val="bottom"/>
            <w:hideMark/>
          </w:tcPr>
          <w:p w:rsidR="00D748B3" w:rsidRPr="00DD00AD" w:rsidRDefault="00D748B3" w:rsidP="00D748B3">
            <w:pPr>
              <w:jc w:val="center"/>
              <w:rPr>
                <w:rFonts w:eastAsia="Times New Roman" w:cs="Times New Roman"/>
                <w:b/>
                <w:bCs/>
              </w:rPr>
            </w:pPr>
            <w:r w:rsidRPr="00DD00AD">
              <w:rPr>
                <w:rFonts w:eastAsia="Times New Roman" w:cs="Times New Roman"/>
                <w:b/>
                <w:bCs/>
              </w:rPr>
              <w:t>К</w:t>
            </w:r>
          </w:p>
        </w:tc>
        <w:tc>
          <w:tcPr>
            <w:tcW w:w="3057" w:type="dxa"/>
            <w:tcBorders>
              <w:top w:val="single" w:sz="4" w:space="0" w:color="auto"/>
              <w:left w:val="nil"/>
              <w:bottom w:val="single" w:sz="4" w:space="0" w:color="auto"/>
              <w:right w:val="single" w:sz="4" w:space="0" w:color="auto"/>
            </w:tcBorders>
            <w:shd w:val="clear" w:color="auto" w:fill="auto"/>
            <w:noWrap/>
            <w:vAlign w:val="bottom"/>
            <w:hideMark/>
          </w:tcPr>
          <w:p w:rsidR="00D748B3" w:rsidRPr="00DD00AD" w:rsidRDefault="00D748B3" w:rsidP="00D748B3">
            <w:pPr>
              <w:jc w:val="center"/>
              <w:rPr>
                <w:rFonts w:eastAsia="Times New Roman" w:cs="Times New Roman"/>
                <w:b/>
                <w:bCs/>
              </w:rPr>
            </w:pPr>
            <w:r w:rsidRPr="00DD00AD">
              <w:rPr>
                <w:rFonts w:eastAsia="Times New Roman" w:cs="Times New Roman"/>
                <w:b/>
                <w:bCs/>
              </w:rPr>
              <w:t>B</w:t>
            </w:r>
          </w:p>
        </w:tc>
      </w:tr>
      <w:tr w:rsidR="00D748B3" w:rsidRPr="00DD00AD" w:rsidTr="00F6509F">
        <w:trPr>
          <w:trHeight w:val="300"/>
          <w:jc w:val="center"/>
        </w:trPr>
        <w:tc>
          <w:tcPr>
            <w:tcW w:w="3789" w:type="dxa"/>
            <w:tcBorders>
              <w:top w:val="nil"/>
              <w:left w:val="single" w:sz="4" w:space="0" w:color="auto"/>
              <w:bottom w:val="single" w:sz="4" w:space="0" w:color="auto"/>
              <w:right w:val="single" w:sz="4" w:space="0" w:color="auto"/>
            </w:tcBorders>
            <w:shd w:val="clear" w:color="auto" w:fill="auto"/>
            <w:noWrap/>
            <w:vAlign w:val="bottom"/>
            <w:hideMark/>
          </w:tcPr>
          <w:p w:rsidR="00D748B3" w:rsidRPr="00DD00AD" w:rsidRDefault="00D748B3" w:rsidP="00D748B3">
            <w:pPr>
              <w:rPr>
                <w:rFonts w:eastAsia="Times New Roman" w:cs="Times New Roman"/>
                <w:b/>
                <w:bCs/>
              </w:rPr>
            </w:pPr>
            <w:r w:rsidRPr="00DD00AD">
              <w:rPr>
                <w:rFonts w:eastAsia="Times New Roman" w:cs="Times New Roman"/>
                <w:b/>
                <w:bCs/>
              </w:rPr>
              <w:t>1) модернизация котельного оборудования</w:t>
            </w:r>
          </w:p>
        </w:tc>
        <w:tc>
          <w:tcPr>
            <w:tcW w:w="3065" w:type="dxa"/>
            <w:tcBorders>
              <w:top w:val="nil"/>
              <w:left w:val="nil"/>
              <w:bottom w:val="single" w:sz="4" w:space="0" w:color="auto"/>
              <w:right w:val="single" w:sz="4" w:space="0" w:color="auto"/>
            </w:tcBorders>
            <w:shd w:val="clear" w:color="auto" w:fill="auto"/>
            <w:noWrap/>
            <w:vAlign w:val="bottom"/>
            <w:hideMark/>
          </w:tcPr>
          <w:p w:rsidR="00D748B3" w:rsidRPr="00DD00AD" w:rsidRDefault="00D748B3" w:rsidP="00D748B3">
            <w:pPr>
              <w:jc w:val="center"/>
              <w:rPr>
                <w:rFonts w:eastAsia="Times New Roman" w:cs="Times New Roman"/>
              </w:rPr>
            </w:pPr>
          </w:p>
        </w:tc>
        <w:tc>
          <w:tcPr>
            <w:tcW w:w="3057" w:type="dxa"/>
            <w:tcBorders>
              <w:top w:val="nil"/>
              <w:left w:val="nil"/>
              <w:bottom w:val="single" w:sz="4" w:space="0" w:color="auto"/>
              <w:right w:val="single" w:sz="4" w:space="0" w:color="auto"/>
            </w:tcBorders>
            <w:shd w:val="clear" w:color="auto" w:fill="auto"/>
            <w:noWrap/>
            <w:vAlign w:val="bottom"/>
            <w:hideMark/>
          </w:tcPr>
          <w:p w:rsidR="00D748B3" w:rsidRPr="00DD00AD" w:rsidRDefault="00D748B3" w:rsidP="00D748B3">
            <w:pPr>
              <w:jc w:val="center"/>
              <w:rPr>
                <w:rFonts w:eastAsia="Times New Roman" w:cs="Times New Roman"/>
              </w:rPr>
            </w:pPr>
          </w:p>
        </w:tc>
      </w:tr>
      <w:tr w:rsidR="00D748B3" w:rsidRPr="00DD00AD" w:rsidTr="00F6509F">
        <w:trPr>
          <w:trHeight w:val="300"/>
          <w:jc w:val="center"/>
        </w:trPr>
        <w:tc>
          <w:tcPr>
            <w:tcW w:w="3789" w:type="dxa"/>
            <w:tcBorders>
              <w:top w:val="nil"/>
              <w:left w:val="single" w:sz="4" w:space="0" w:color="auto"/>
              <w:bottom w:val="single" w:sz="4" w:space="0" w:color="auto"/>
              <w:right w:val="single" w:sz="4" w:space="0" w:color="auto"/>
            </w:tcBorders>
            <w:shd w:val="clear" w:color="auto" w:fill="auto"/>
            <w:noWrap/>
            <w:vAlign w:val="bottom"/>
            <w:hideMark/>
          </w:tcPr>
          <w:p w:rsidR="00D748B3" w:rsidRPr="00DD00AD" w:rsidRDefault="00D748B3" w:rsidP="00D748B3">
            <w:pPr>
              <w:rPr>
                <w:rFonts w:eastAsia="Times New Roman" w:cs="Times New Roman"/>
              </w:rPr>
            </w:pPr>
            <w:r w:rsidRPr="00DD00AD">
              <w:rPr>
                <w:rFonts w:eastAsia="Times New Roman" w:cs="Times New Roman"/>
              </w:rPr>
              <w:t>1.1) комплексная замена котлоагрегата;</w:t>
            </w:r>
          </w:p>
        </w:tc>
        <w:tc>
          <w:tcPr>
            <w:tcW w:w="3065" w:type="dxa"/>
            <w:tcBorders>
              <w:top w:val="nil"/>
              <w:left w:val="nil"/>
              <w:bottom w:val="single" w:sz="4" w:space="0" w:color="auto"/>
              <w:right w:val="single" w:sz="4" w:space="0" w:color="auto"/>
            </w:tcBorders>
            <w:shd w:val="clear" w:color="auto" w:fill="auto"/>
            <w:noWrap/>
            <w:vAlign w:val="center"/>
          </w:tcPr>
          <w:p w:rsidR="00D748B3" w:rsidRPr="00DD00AD" w:rsidRDefault="00D748B3" w:rsidP="00D748B3">
            <w:pPr>
              <w:jc w:val="center"/>
              <w:rPr>
                <w:rFonts w:eastAsia="Times New Roman" w:cs="Times New Roman"/>
              </w:rPr>
            </w:pPr>
          </w:p>
        </w:tc>
        <w:tc>
          <w:tcPr>
            <w:tcW w:w="3057" w:type="dxa"/>
            <w:tcBorders>
              <w:top w:val="nil"/>
              <w:left w:val="nil"/>
              <w:bottom w:val="single" w:sz="4" w:space="0" w:color="auto"/>
              <w:right w:val="single" w:sz="4" w:space="0" w:color="auto"/>
            </w:tcBorders>
            <w:shd w:val="clear" w:color="auto" w:fill="auto"/>
            <w:noWrap/>
            <w:vAlign w:val="center"/>
          </w:tcPr>
          <w:p w:rsidR="00D748B3" w:rsidRPr="00DD00AD" w:rsidRDefault="00D748B3" w:rsidP="00D748B3">
            <w:pPr>
              <w:jc w:val="center"/>
              <w:rPr>
                <w:rFonts w:eastAsia="Times New Roman" w:cs="Times New Roman"/>
              </w:rPr>
            </w:pPr>
          </w:p>
        </w:tc>
      </w:tr>
      <w:tr w:rsidR="00A731B4" w:rsidRPr="00DD00AD" w:rsidTr="00F6509F">
        <w:trPr>
          <w:trHeight w:val="300"/>
          <w:jc w:val="center"/>
        </w:trPr>
        <w:tc>
          <w:tcPr>
            <w:tcW w:w="3789" w:type="dxa"/>
            <w:tcBorders>
              <w:top w:val="nil"/>
              <w:left w:val="single" w:sz="4" w:space="0" w:color="auto"/>
              <w:bottom w:val="single" w:sz="4" w:space="0" w:color="auto"/>
              <w:right w:val="single" w:sz="4" w:space="0" w:color="auto"/>
            </w:tcBorders>
            <w:shd w:val="clear" w:color="auto" w:fill="auto"/>
            <w:noWrap/>
            <w:vAlign w:val="bottom"/>
            <w:hideMark/>
          </w:tcPr>
          <w:p w:rsidR="00A731B4" w:rsidRPr="00DD00AD" w:rsidRDefault="00A731B4" w:rsidP="00F6509F">
            <w:pPr>
              <w:ind w:firstLineChars="200" w:firstLine="440"/>
              <w:rPr>
                <w:rFonts w:eastAsia="Times New Roman" w:cs="Times New Roman"/>
              </w:rPr>
            </w:pPr>
            <w:r>
              <w:rPr>
                <w:rFonts w:eastAsia="Times New Roman" w:cs="Times New Roman"/>
              </w:rPr>
              <w:t xml:space="preserve">- </w:t>
            </w:r>
            <w:r w:rsidRPr="00F6509F">
              <w:rPr>
                <w:rFonts w:eastAsia="Times New Roman" w:cs="Times New Roman"/>
              </w:rPr>
              <w:t>на газовом топливе;</w:t>
            </w:r>
          </w:p>
        </w:tc>
        <w:tc>
          <w:tcPr>
            <w:tcW w:w="3065" w:type="dxa"/>
            <w:tcBorders>
              <w:top w:val="nil"/>
              <w:left w:val="nil"/>
              <w:bottom w:val="single" w:sz="4" w:space="0" w:color="auto"/>
              <w:right w:val="single" w:sz="4" w:space="0" w:color="auto"/>
            </w:tcBorders>
            <w:shd w:val="clear" w:color="auto" w:fill="auto"/>
            <w:noWrap/>
            <w:hideMark/>
          </w:tcPr>
          <w:p w:rsidR="00A731B4" w:rsidRPr="00DD00AD" w:rsidRDefault="00A731B4" w:rsidP="00A731B4">
            <w:pPr>
              <w:jc w:val="center"/>
              <w:rPr>
                <w:rFonts w:eastAsia="Times New Roman" w:cs="Times New Roman"/>
              </w:rPr>
            </w:pPr>
            <w:r w:rsidRPr="00F6509F">
              <w:rPr>
                <w:rFonts w:eastAsia="Times New Roman" w:cs="Times New Roman"/>
              </w:rPr>
              <w:t>3 164.40</w:t>
            </w:r>
          </w:p>
        </w:tc>
        <w:tc>
          <w:tcPr>
            <w:tcW w:w="3057" w:type="dxa"/>
            <w:tcBorders>
              <w:top w:val="nil"/>
              <w:left w:val="nil"/>
              <w:bottom w:val="single" w:sz="4" w:space="0" w:color="auto"/>
              <w:right w:val="single" w:sz="4" w:space="0" w:color="auto"/>
            </w:tcBorders>
            <w:shd w:val="clear" w:color="auto" w:fill="auto"/>
            <w:noWrap/>
            <w:hideMark/>
          </w:tcPr>
          <w:p w:rsidR="00A731B4" w:rsidRPr="00DD00AD" w:rsidRDefault="00A731B4" w:rsidP="00A731B4">
            <w:pPr>
              <w:jc w:val="center"/>
              <w:rPr>
                <w:rFonts w:eastAsia="Times New Roman" w:cs="Times New Roman"/>
              </w:rPr>
            </w:pPr>
            <w:r w:rsidRPr="00F6509F">
              <w:rPr>
                <w:rFonts w:eastAsia="Times New Roman" w:cs="Times New Roman"/>
              </w:rPr>
              <w:t>243 311.00</w:t>
            </w:r>
          </w:p>
        </w:tc>
      </w:tr>
      <w:tr w:rsidR="00A731B4" w:rsidRPr="00DD00AD" w:rsidTr="00F6509F">
        <w:trPr>
          <w:trHeight w:val="300"/>
          <w:jc w:val="center"/>
        </w:trPr>
        <w:tc>
          <w:tcPr>
            <w:tcW w:w="3789" w:type="dxa"/>
            <w:tcBorders>
              <w:top w:val="nil"/>
              <w:left w:val="single" w:sz="4" w:space="0" w:color="auto"/>
              <w:bottom w:val="single" w:sz="4" w:space="0" w:color="auto"/>
              <w:right w:val="single" w:sz="4" w:space="0" w:color="auto"/>
            </w:tcBorders>
            <w:shd w:val="clear" w:color="auto" w:fill="auto"/>
            <w:noWrap/>
            <w:vAlign w:val="bottom"/>
          </w:tcPr>
          <w:p w:rsidR="00A731B4" w:rsidRPr="00DD00AD" w:rsidRDefault="00A731B4" w:rsidP="00F6509F">
            <w:pPr>
              <w:ind w:firstLineChars="200" w:firstLine="440"/>
              <w:rPr>
                <w:rFonts w:eastAsia="Times New Roman" w:cs="Times New Roman"/>
              </w:rPr>
            </w:pPr>
            <w:r>
              <w:rPr>
                <w:rFonts w:eastAsia="Times New Roman" w:cs="Times New Roman"/>
              </w:rPr>
              <w:t xml:space="preserve">- </w:t>
            </w:r>
            <w:r w:rsidRPr="00F6509F">
              <w:rPr>
                <w:rFonts w:eastAsia="Times New Roman" w:cs="Times New Roman"/>
              </w:rPr>
              <w:t>на угольном топливе;</w:t>
            </w:r>
          </w:p>
        </w:tc>
        <w:tc>
          <w:tcPr>
            <w:tcW w:w="3065" w:type="dxa"/>
            <w:tcBorders>
              <w:top w:val="nil"/>
              <w:left w:val="nil"/>
              <w:bottom w:val="single" w:sz="4" w:space="0" w:color="auto"/>
              <w:right w:val="single" w:sz="4" w:space="0" w:color="auto"/>
            </w:tcBorders>
            <w:shd w:val="clear" w:color="auto" w:fill="auto"/>
            <w:noWrap/>
          </w:tcPr>
          <w:p w:rsidR="00A731B4" w:rsidRPr="00DD00AD" w:rsidRDefault="00A731B4" w:rsidP="00A731B4">
            <w:pPr>
              <w:jc w:val="center"/>
              <w:rPr>
                <w:rFonts w:eastAsia="Times New Roman" w:cs="Times New Roman"/>
              </w:rPr>
            </w:pPr>
            <w:r w:rsidRPr="00F6509F">
              <w:rPr>
                <w:rFonts w:eastAsia="Times New Roman" w:cs="Times New Roman"/>
              </w:rPr>
              <w:t>3 462.20</w:t>
            </w:r>
          </w:p>
        </w:tc>
        <w:tc>
          <w:tcPr>
            <w:tcW w:w="3057" w:type="dxa"/>
            <w:tcBorders>
              <w:top w:val="nil"/>
              <w:left w:val="nil"/>
              <w:bottom w:val="single" w:sz="4" w:space="0" w:color="auto"/>
              <w:right w:val="single" w:sz="4" w:space="0" w:color="auto"/>
            </w:tcBorders>
            <w:shd w:val="clear" w:color="auto" w:fill="auto"/>
            <w:noWrap/>
          </w:tcPr>
          <w:p w:rsidR="00A731B4" w:rsidRPr="00DD00AD" w:rsidRDefault="00A731B4" w:rsidP="00A731B4">
            <w:pPr>
              <w:jc w:val="center"/>
              <w:rPr>
                <w:rFonts w:eastAsia="Times New Roman" w:cs="Times New Roman"/>
              </w:rPr>
            </w:pPr>
            <w:r w:rsidRPr="00F6509F">
              <w:rPr>
                <w:rFonts w:eastAsia="Times New Roman" w:cs="Times New Roman"/>
              </w:rPr>
              <w:t>634 117.00</w:t>
            </w:r>
          </w:p>
        </w:tc>
      </w:tr>
      <w:tr w:rsidR="00D748B3" w:rsidRPr="00DD00AD" w:rsidTr="00F6509F">
        <w:trPr>
          <w:trHeight w:val="721"/>
          <w:jc w:val="center"/>
        </w:trPr>
        <w:tc>
          <w:tcPr>
            <w:tcW w:w="3789" w:type="dxa"/>
            <w:tcBorders>
              <w:top w:val="nil"/>
              <w:left w:val="single" w:sz="4" w:space="0" w:color="auto"/>
              <w:bottom w:val="single" w:sz="4" w:space="0" w:color="auto"/>
              <w:right w:val="single" w:sz="4" w:space="0" w:color="auto"/>
            </w:tcBorders>
            <w:shd w:val="clear" w:color="auto" w:fill="auto"/>
            <w:noWrap/>
            <w:vAlign w:val="bottom"/>
            <w:hideMark/>
          </w:tcPr>
          <w:p w:rsidR="00D748B3" w:rsidRPr="00DD00AD" w:rsidRDefault="00D748B3" w:rsidP="00A731B4">
            <w:pPr>
              <w:rPr>
                <w:rFonts w:eastAsia="Times New Roman" w:cs="Times New Roman"/>
              </w:rPr>
            </w:pPr>
            <w:r w:rsidRPr="00DD00AD">
              <w:rPr>
                <w:rFonts w:eastAsia="Times New Roman" w:cs="Times New Roman"/>
              </w:rPr>
              <w:t xml:space="preserve">1.2) замена в полном объеме не менее </w:t>
            </w:r>
            <w:r w:rsidR="00A731B4">
              <w:rPr>
                <w:rFonts w:eastAsia="Times New Roman" w:cs="Times New Roman"/>
              </w:rPr>
              <w:t>четырех</w:t>
            </w:r>
            <w:r w:rsidR="00A731B4" w:rsidRPr="00DD00AD">
              <w:rPr>
                <w:rFonts w:eastAsia="Times New Roman" w:cs="Times New Roman"/>
              </w:rPr>
              <w:t xml:space="preserve"> </w:t>
            </w:r>
            <w:r w:rsidRPr="00DD00AD">
              <w:rPr>
                <w:rFonts w:eastAsia="Times New Roman" w:cs="Times New Roman"/>
              </w:rPr>
              <w:t>следующих элементов:</w:t>
            </w:r>
          </w:p>
        </w:tc>
        <w:tc>
          <w:tcPr>
            <w:tcW w:w="3065" w:type="dxa"/>
            <w:tcBorders>
              <w:top w:val="nil"/>
              <w:left w:val="nil"/>
              <w:bottom w:val="single" w:sz="4" w:space="0" w:color="auto"/>
              <w:right w:val="single" w:sz="4" w:space="0" w:color="auto"/>
            </w:tcBorders>
            <w:shd w:val="clear" w:color="auto" w:fill="auto"/>
            <w:noWrap/>
            <w:vAlign w:val="center"/>
            <w:hideMark/>
          </w:tcPr>
          <w:p w:rsidR="00D748B3" w:rsidRPr="00DD00AD" w:rsidRDefault="00D748B3" w:rsidP="00D748B3">
            <w:pPr>
              <w:jc w:val="center"/>
              <w:rPr>
                <w:rFonts w:eastAsia="Times New Roman" w:cs="Times New Roman"/>
              </w:rPr>
            </w:pPr>
          </w:p>
        </w:tc>
        <w:tc>
          <w:tcPr>
            <w:tcW w:w="3057" w:type="dxa"/>
            <w:tcBorders>
              <w:top w:val="nil"/>
              <w:left w:val="nil"/>
              <w:bottom w:val="single" w:sz="4" w:space="0" w:color="auto"/>
              <w:right w:val="single" w:sz="4" w:space="0" w:color="auto"/>
            </w:tcBorders>
            <w:shd w:val="clear" w:color="auto" w:fill="auto"/>
            <w:noWrap/>
            <w:vAlign w:val="center"/>
            <w:hideMark/>
          </w:tcPr>
          <w:p w:rsidR="00D748B3" w:rsidRPr="00DD00AD" w:rsidRDefault="00D748B3" w:rsidP="00D748B3">
            <w:pPr>
              <w:jc w:val="center"/>
              <w:rPr>
                <w:rFonts w:eastAsia="Times New Roman" w:cs="Times New Roman"/>
              </w:rPr>
            </w:pPr>
          </w:p>
        </w:tc>
      </w:tr>
      <w:tr w:rsidR="00D748B3" w:rsidRPr="00DD00AD" w:rsidTr="00F6509F">
        <w:trPr>
          <w:trHeight w:val="300"/>
          <w:jc w:val="center"/>
        </w:trPr>
        <w:tc>
          <w:tcPr>
            <w:tcW w:w="3789" w:type="dxa"/>
            <w:tcBorders>
              <w:top w:val="nil"/>
              <w:left w:val="single" w:sz="4" w:space="0" w:color="auto"/>
              <w:bottom w:val="single" w:sz="4" w:space="0" w:color="auto"/>
              <w:right w:val="single" w:sz="4" w:space="0" w:color="auto"/>
            </w:tcBorders>
            <w:shd w:val="clear" w:color="auto" w:fill="auto"/>
            <w:noWrap/>
            <w:vAlign w:val="bottom"/>
            <w:hideMark/>
          </w:tcPr>
          <w:p w:rsidR="00D748B3" w:rsidRPr="00DD00AD" w:rsidRDefault="00D748B3" w:rsidP="00D748B3">
            <w:pPr>
              <w:ind w:firstLineChars="200" w:firstLine="440"/>
              <w:rPr>
                <w:rFonts w:eastAsia="Times New Roman" w:cs="Times New Roman"/>
              </w:rPr>
            </w:pPr>
            <w:r w:rsidRPr="00DD00AD">
              <w:rPr>
                <w:rFonts w:eastAsia="Times New Roman" w:cs="Times New Roman"/>
              </w:rPr>
              <w:t>- барабан котлоагрегата;</w:t>
            </w:r>
          </w:p>
        </w:tc>
        <w:tc>
          <w:tcPr>
            <w:tcW w:w="3065" w:type="dxa"/>
            <w:tcBorders>
              <w:top w:val="nil"/>
              <w:left w:val="nil"/>
              <w:bottom w:val="single" w:sz="4" w:space="0" w:color="auto"/>
              <w:right w:val="single" w:sz="4" w:space="0" w:color="auto"/>
            </w:tcBorders>
            <w:shd w:val="clear" w:color="auto" w:fill="auto"/>
            <w:noWrap/>
            <w:vAlign w:val="center"/>
            <w:hideMark/>
          </w:tcPr>
          <w:p w:rsidR="00D748B3" w:rsidRPr="00DD00AD" w:rsidRDefault="00D748B3" w:rsidP="00D748B3">
            <w:pPr>
              <w:jc w:val="center"/>
              <w:rPr>
                <w:rFonts w:eastAsia="Times New Roman" w:cs="Times New Roman"/>
              </w:rPr>
            </w:pPr>
            <w:r w:rsidRPr="00DD00AD">
              <w:rPr>
                <w:rFonts w:eastAsia="Times New Roman" w:cs="Times New Roman"/>
              </w:rPr>
              <w:t>68,3</w:t>
            </w:r>
          </w:p>
        </w:tc>
        <w:tc>
          <w:tcPr>
            <w:tcW w:w="3057" w:type="dxa"/>
            <w:tcBorders>
              <w:top w:val="nil"/>
              <w:left w:val="nil"/>
              <w:bottom w:val="single" w:sz="4" w:space="0" w:color="auto"/>
              <w:right w:val="single" w:sz="4" w:space="0" w:color="auto"/>
            </w:tcBorders>
            <w:shd w:val="clear" w:color="auto" w:fill="auto"/>
            <w:noWrap/>
            <w:vAlign w:val="center"/>
            <w:hideMark/>
          </w:tcPr>
          <w:p w:rsidR="00D748B3" w:rsidRPr="00DD00AD" w:rsidRDefault="00D748B3" w:rsidP="00D748B3">
            <w:pPr>
              <w:jc w:val="center"/>
              <w:rPr>
                <w:rFonts w:eastAsia="Times New Roman" w:cs="Times New Roman"/>
              </w:rPr>
            </w:pPr>
            <w:r w:rsidRPr="00DD00AD">
              <w:rPr>
                <w:rFonts w:eastAsia="Times New Roman" w:cs="Times New Roman"/>
              </w:rPr>
              <w:t>34 031,0</w:t>
            </w:r>
          </w:p>
        </w:tc>
      </w:tr>
      <w:tr w:rsidR="00D748B3" w:rsidRPr="00DD00AD" w:rsidTr="00F6509F">
        <w:trPr>
          <w:trHeight w:val="300"/>
          <w:jc w:val="center"/>
        </w:trPr>
        <w:tc>
          <w:tcPr>
            <w:tcW w:w="3789" w:type="dxa"/>
            <w:tcBorders>
              <w:top w:val="nil"/>
              <w:left w:val="single" w:sz="4" w:space="0" w:color="auto"/>
              <w:bottom w:val="single" w:sz="4" w:space="0" w:color="auto"/>
              <w:right w:val="single" w:sz="4" w:space="0" w:color="auto"/>
            </w:tcBorders>
            <w:shd w:val="clear" w:color="auto" w:fill="auto"/>
            <w:noWrap/>
            <w:vAlign w:val="bottom"/>
            <w:hideMark/>
          </w:tcPr>
          <w:p w:rsidR="00D748B3" w:rsidRPr="00DD00AD" w:rsidRDefault="00D748B3" w:rsidP="00D748B3">
            <w:pPr>
              <w:ind w:firstLineChars="200" w:firstLine="440"/>
              <w:rPr>
                <w:rFonts w:eastAsia="Times New Roman" w:cs="Times New Roman"/>
              </w:rPr>
            </w:pPr>
            <w:r w:rsidRPr="00DD00AD">
              <w:rPr>
                <w:rFonts w:eastAsia="Times New Roman" w:cs="Times New Roman"/>
              </w:rPr>
              <w:t>- пароперегреватель котлоагрегата;</w:t>
            </w:r>
          </w:p>
        </w:tc>
        <w:tc>
          <w:tcPr>
            <w:tcW w:w="3065" w:type="dxa"/>
            <w:tcBorders>
              <w:top w:val="nil"/>
              <w:left w:val="nil"/>
              <w:bottom w:val="single" w:sz="4" w:space="0" w:color="auto"/>
              <w:right w:val="single" w:sz="4" w:space="0" w:color="auto"/>
            </w:tcBorders>
            <w:shd w:val="clear" w:color="auto" w:fill="auto"/>
            <w:noWrap/>
            <w:vAlign w:val="center"/>
            <w:hideMark/>
          </w:tcPr>
          <w:p w:rsidR="00D748B3" w:rsidRPr="00DD00AD" w:rsidRDefault="00D748B3" w:rsidP="00D748B3">
            <w:pPr>
              <w:jc w:val="center"/>
              <w:rPr>
                <w:rFonts w:eastAsia="Times New Roman" w:cs="Times New Roman"/>
              </w:rPr>
            </w:pPr>
            <w:r w:rsidRPr="00DD00AD">
              <w:rPr>
                <w:rFonts w:eastAsia="Times New Roman" w:cs="Times New Roman"/>
              </w:rPr>
              <w:t>446,8</w:t>
            </w:r>
          </w:p>
        </w:tc>
        <w:tc>
          <w:tcPr>
            <w:tcW w:w="3057" w:type="dxa"/>
            <w:tcBorders>
              <w:top w:val="nil"/>
              <w:left w:val="nil"/>
              <w:bottom w:val="single" w:sz="4" w:space="0" w:color="auto"/>
              <w:right w:val="single" w:sz="4" w:space="0" w:color="auto"/>
            </w:tcBorders>
            <w:shd w:val="clear" w:color="auto" w:fill="auto"/>
            <w:noWrap/>
            <w:vAlign w:val="center"/>
            <w:hideMark/>
          </w:tcPr>
          <w:p w:rsidR="00D748B3" w:rsidRPr="00DD00AD" w:rsidRDefault="00D748B3" w:rsidP="00D748B3">
            <w:pPr>
              <w:jc w:val="center"/>
              <w:rPr>
                <w:rFonts w:eastAsia="Times New Roman" w:cs="Times New Roman"/>
              </w:rPr>
            </w:pPr>
            <w:r w:rsidRPr="00DD00AD">
              <w:rPr>
                <w:rFonts w:eastAsia="Times New Roman" w:cs="Times New Roman"/>
              </w:rPr>
              <w:t>30 367,0</w:t>
            </w:r>
          </w:p>
        </w:tc>
      </w:tr>
      <w:tr w:rsidR="00D748B3" w:rsidRPr="00DD00AD" w:rsidTr="00F6509F">
        <w:trPr>
          <w:trHeight w:val="300"/>
          <w:jc w:val="center"/>
        </w:trPr>
        <w:tc>
          <w:tcPr>
            <w:tcW w:w="3789" w:type="dxa"/>
            <w:tcBorders>
              <w:top w:val="nil"/>
              <w:left w:val="single" w:sz="4" w:space="0" w:color="auto"/>
              <w:bottom w:val="single" w:sz="4" w:space="0" w:color="auto"/>
              <w:right w:val="single" w:sz="4" w:space="0" w:color="auto"/>
            </w:tcBorders>
            <w:shd w:val="clear" w:color="auto" w:fill="auto"/>
            <w:noWrap/>
            <w:vAlign w:val="bottom"/>
            <w:hideMark/>
          </w:tcPr>
          <w:p w:rsidR="00D748B3" w:rsidRPr="00DD00AD" w:rsidRDefault="00D748B3" w:rsidP="00D748B3">
            <w:pPr>
              <w:ind w:firstLineChars="200" w:firstLine="440"/>
              <w:rPr>
                <w:rFonts w:eastAsia="Times New Roman" w:cs="Times New Roman"/>
              </w:rPr>
            </w:pPr>
            <w:r w:rsidRPr="00DD00AD">
              <w:rPr>
                <w:rFonts w:eastAsia="Times New Roman" w:cs="Times New Roman"/>
              </w:rPr>
              <w:t>- коллектор пароперегревателя котлоагрегата;</w:t>
            </w:r>
          </w:p>
        </w:tc>
        <w:tc>
          <w:tcPr>
            <w:tcW w:w="3065" w:type="dxa"/>
            <w:tcBorders>
              <w:top w:val="nil"/>
              <w:left w:val="nil"/>
              <w:bottom w:val="single" w:sz="4" w:space="0" w:color="auto"/>
              <w:right w:val="single" w:sz="4" w:space="0" w:color="auto"/>
            </w:tcBorders>
            <w:shd w:val="clear" w:color="auto" w:fill="auto"/>
            <w:noWrap/>
            <w:vAlign w:val="center"/>
            <w:hideMark/>
          </w:tcPr>
          <w:p w:rsidR="00D748B3" w:rsidRPr="00DD00AD" w:rsidRDefault="00D748B3" w:rsidP="00D748B3">
            <w:pPr>
              <w:jc w:val="center"/>
              <w:rPr>
                <w:rFonts w:eastAsia="Times New Roman" w:cs="Times New Roman"/>
              </w:rPr>
            </w:pPr>
            <w:r w:rsidRPr="00DD00AD">
              <w:rPr>
                <w:rFonts w:eastAsia="Times New Roman" w:cs="Times New Roman"/>
              </w:rPr>
              <w:t>44,7</w:t>
            </w:r>
          </w:p>
        </w:tc>
        <w:tc>
          <w:tcPr>
            <w:tcW w:w="3057" w:type="dxa"/>
            <w:tcBorders>
              <w:top w:val="nil"/>
              <w:left w:val="nil"/>
              <w:bottom w:val="single" w:sz="4" w:space="0" w:color="auto"/>
              <w:right w:val="single" w:sz="4" w:space="0" w:color="auto"/>
            </w:tcBorders>
            <w:shd w:val="clear" w:color="auto" w:fill="auto"/>
            <w:noWrap/>
            <w:vAlign w:val="center"/>
            <w:hideMark/>
          </w:tcPr>
          <w:p w:rsidR="00D748B3" w:rsidRPr="00DD00AD" w:rsidRDefault="00D748B3" w:rsidP="00D748B3">
            <w:pPr>
              <w:jc w:val="center"/>
              <w:rPr>
                <w:rFonts w:eastAsia="Times New Roman" w:cs="Times New Roman"/>
              </w:rPr>
            </w:pPr>
            <w:r w:rsidRPr="00DD00AD">
              <w:rPr>
                <w:rFonts w:eastAsia="Times New Roman" w:cs="Times New Roman"/>
              </w:rPr>
              <w:t>3 036,7</w:t>
            </w:r>
          </w:p>
        </w:tc>
      </w:tr>
      <w:tr w:rsidR="00D748B3" w:rsidRPr="00DD00AD" w:rsidTr="00F6509F">
        <w:trPr>
          <w:trHeight w:val="300"/>
          <w:jc w:val="center"/>
        </w:trPr>
        <w:tc>
          <w:tcPr>
            <w:tcW w:w="3789" w:type="dxa"/>
            <w:tcBorders>
              <w:top w:val="nil"/>
              <w:left w:val="single" w:sz="4" w:space="0" w:color="auto"/>
              <w:bottom w:val="single" w:sz="4" w:space="0" w:color="auto"/>
              <w:right w:val="single" w:sz="4" w:space="0" w:color="auto"/>
            </w:tcBorders>
            <w:shd w:val="clear" w:color="auto" w:fill="auto"/>
            <w:noWrap/>
            <w:vAlign w:val="bottom"/>
            <w:hideMark/>
          </w:tcPr>
          <w:p w:rsidR="00D748B3" w:rsidRPr="00DD00AD" w:rsidRDefault="00D748B3" w:rsidP="00D748B3">
            <w:pPr>
              <w:ind w:firstLineChars="200" w:firstLine="440"/>
              <w:rPr>
                <w:rFonts w:eastAsia="Times New Roman" w:cs="Times New Roman"/>
              </w:rPr>
            </w:pPr>
            <w:r w:rsidRPr="00DD00AD">
              <w:rPr>
                <w:rFonts w:eastAsia="Times New Roman" w:cs="Times New Roman"/>
              </w:rPr>
              <w:t>- топочный экран котлоагрегата;</w:t>
            </w:r>
          </w:p>
        </w:tc>
        <w:tc>
          <w:tcPr>
            <w:tcW w:w="3065" w:type="dxa"/>
            <w:tcBorders>
              <w:top w:val="nil"/>
              <w:left w:val="nil"/>
              <w:bottom w:val="single" w:sz="4" w:space="0" w:color="auto"/>
              <w:right w:val="single" w:sz="4" w:space="0" w:color="auto"/>
            </w:tcBorders>
            <w:shd w:val="clear" w:color="auto" w:fill="auto"/>
            <w:noWrap/>
            <w:vAlign w:val="center"/>
            <w:hideMark/>
          </w:tcPr>
          <w:p w:rsidR="00D748B3" w:rsidRPr="00DD00AD" w:rsidRDefault="00D748B3" w:rsidP="00D748B3">
            <w:pPr>
              <w:jc w:val="center"/>
              <w:rPr>
                <w:rFonts w:eastAsia="Times New Roman" w:cs="Times New Roman"/>
              </w:rPr>
            </w:pPr>
            <w:r w:rsidRPr="00DD00AD">
              <w:rPr>
                <w:rFonts w:eastAsia="Times New Roman" w:cs="Times New Roman"/>
              </w:rPr>
              <w:t>342,6</w:t>
            </w:r>
          </w:p>
        </w:tc>
        <w:tc>
          <w:tcPr>
            <w:tcW w:w="3057" w:type="dxa"/>
            <w:tcBorders>
              <w:top w:val="nil"/>
              <w:left w:val="nil"/>
              <w:bottom w:val="single" w:sz="4" w:space="0" w:color="auto"/>
              <w:right w:val="single" w:sz="4" w:space="0" w:color="auto"/>
            </w:tcBorders>
            <w:shd w:val="clear" w:color="auto" w:fill="auto"/>
            <w:noWrap/>
            <w:vAlign w:val="center"/>
            <w:hideMark/>
          </w:tcPr>
          <w:p w:rsidR="00D748B3" w:rsidRPr="00DD00AD" w:rsidRDefault="00D748B3" w:rsidP="00D748B3">
            <w:pPr>
              <w:jc w:val="center"/>
              <w:rPr>
                <w:rFonts w:eastAsia="Times New Roman" w:cs="Times New Roman"/>
              </w:rPr>
            </w:pPr>
            <w:r w:rsidRPr="00DD00AD">
              <w:rPr>
                <w:rFonts w:eastAsia="Times New Roman" w:cs="Times New Roman"/>
              </w:rPr>
              <w:t>92 322,0</w:t>
            </w:r>
          </w:p>
        </w:tc>
      </w:tr>
      <w:tr w:rsidR="00D748B3" w:rsidRPr="00DD00AD" w:rsidTr="00F6509F">
        <w:trPr>
          <w:trHeight w:val="300"/>
          <w:jc w:val="center"/>
        </w:trPr>
        <w:tc>
          <w:tcPr>
            <w:tcW w:w="3789" w:type="dxa"/>
            <w:tcBorders>
              <w:top w:val="nil"/>
              <w:left w:val="single" w:sz="4" w:space="0" w:color="auto"/>
              <w:bottom w:val="single" w:sz="4" w:space="0" w:color="auto"/>
              <w:right w:val="single" w:sz="4" w:space="0" w:color="auto"/>
            </w:tcBorders>
            <w:shd w:val="clear" w:color="auto" w:fill="auto"/>
            <w:noWrap/>
            <w:vAlign w:val="bottom"/>
            <w:hideMark/>
          </w:tcPr>
          <w:p w:rsidR="00D748B3" w:rsidRPr="00DD00AD" w:rsidRDefault="00D748B3" w:rsidP="00D748B3">
            <w:pPr>
              <w:ind w:firstLineChars="200" w:firstLine="440"/>
              <w:rPr>
                <w:rFonts w:eastAsia="Times New Roman" w:cs="Times New Roman"/>
              </w:rPr>
            </w:pPr>
            <w:r w:rsidRPr="00DD00AD">
              <w:rPr>
                <w:rFonts w:eastAsia="Times New Roman" w:cs="Times New Roman"/>
              </w:rPr>
              <w:t>- перепускные трубопроводы c арматурой по пароводяному тракту парового котлоагрегата;</w:t>
            </w:r>
          </w:p>
        </w:tc>
        <w:tc>
          <w:tcPr>
            <w:tcW w:w="3065" w:type="dxa"/>
            <w:tcBorders>
              <w:top w:val="nil"/>
              <w:left w:val="nil"/>
              <w:bottom w:val="single" w:sz="4" w:space="0" w:color="auto"/>
              <w:right w:val="single" w:sz="4" w:space="0" w:color="auto"/>
            </w:tcBorders>
            <w:shd w:val="clear" w:color="auto" w:fill="auto"/>
            <w:noWrap/>
            <w:vAlign w:val="center"/>
            <w:hideMark/>
          </w:tcPr>
          <w:p w:rsidR="00D748B3" w:rsidRPr="00DD00AD" w:rsidRDefault="00D748B3" w:rsidP="00D748B3">
            <w:pPr>
              <w:jc w:val="center"/>
              <w:rPr>
                <w:rFonts w:eastAsia="Times New Roman" w:cs="Times New Roman"/>
              </w:rPr>
            </w:pPr>
            <w:r w:rsidRPr="00DD00AD">
              <w:rPr>
                <w:rFonts w:eastAsia="Times New Roman" w:cs="Times New Roman"/>
              </w:rPr>
              <w:t>539,2</w:t>
            </w:r>
          </w:p>
        </w:tc>
        <w:tc>
          <w:tcPr>
            <w:tcW w:w="3057" w:type="dxa"/>
            <w:tcBorders>
              <w:top w:val="nil"/>
              <w:left w:val="nil"/>
              <w:bottom w:val="single" w:sz="4" w:space="0" w:color="auto"/>
              <w:right w:val="single" w:sz="4" w:space="0" w:color="auto"/>
            </w:tcBorders>
            <w:shd w:val="clear" w:color="auto" w:fill="auto"/>
            <w:noWrap/>
            <w:vAlign w:val="center"/>
            <w:hideMark/>
          </w:tcPr>
          <w:p w:rsidR="00D748B3" w:rsidRPr="00DD00AD" w:rsidRDefault="00D748B3" w:rsidP="00D748B3">
            <w:pPr>
              <w:jc w:val="center"/>
              <w:rPr>
                <w:rFonts w:eastAsia="Times New Roman" w:cs="Times New Roman"/>
              </w:rPr>
            </w:pPr>
            <w:r w:rsidRPr="00DD00AD">
              <w:rPr>
                <w:rFonts w:eastAsia="Times New Roman" w:cs="Times New Roman"/>
              </w:rPr>
              <w:t>22 985,0</w:t>
            </w:r>
          </w:p>
        </w:tc>
      </w:tr>
      <w:tr w:rsidR="00D748B3" w:rsidRPr="00DD00AD" w:rsidTr="00F6509F">
        <w:trPr>
          <w:trHeight w:val="300"/>
          <w:jc w:val="center"/>
        </w:trPr>
        <w:tc>
          <w:tcPr>
            <w:tcW w:w="3789" w:type="dxa"/>
            <w:tcBorders>
              <w:top w:val="nil"/>
              <w:left w:val="single" w:sz="4" w:space="0" w:color="auto"/>
              <w:bottom w:val="single" w:sz="4" w:space="0" w:color="auto"/>
              <w:right w:val="single" w:sz="4" w:space="0" w:color="auto"/>
            </w:tcBorders>
            <w:shd w:val="clear" w:color="auto" w:fill="auto"/>
            <w:noWrap/>
            <w:vAlign w:val="bottom"/>
            <w:hideMark/>
          </w:tcPr>
          <w:p w:rsidR="00D748B3" w:rsidRPr="00DD00AD" w:rsidRDefault="00D748B3" w:rsidP="00D748B3">
            <w:pPr>
              <w:ind w:firstLineChars="200" w:firstLine="440"/>
              <w:rPr>
                <w:rFonts w:eastAsia="Times New Roman" w:cs="Times New Roman"/>
              </w:rPr>
            </w:pPr>
            <w:r w:rsidRPr="00DD00AD">
              <w:rPr>
                <w:rFonts w:eastAsia="Times New Roman" w:cs="Times New Roman"/>
              </w:rPr>
              <w:t>- замена трубопроповодов связи между котлом и турбиной.</w:t>
            </w:r>
          </w:p>
        </w:tc>
        <w:tc>
          <w:tcPr>
            <w:tcW w:w="3065" w:type="dxa"/>
            <w:tcBorders>
              <w:top w:val="nil"/>
              <w:left w:val="nil"/>
              <w:bottom w:val="single" w:sz="4" w:space="0" w:color="auto"/>
              <w:right w:val="single" w:sz="4" w:space="0" w:color="auto"/>
            </w:tcBorders>
            <w:shd w:val="clear" w:color="auto" w:fill="auto"/>
            <w:noWrap/>
            <w:vAlign w:val="center"/>
            <w:hideMark/>
          </w:tcPr>
          <w:p w:rsidR="00D748B3" w:rsidRPr="00DD00AD" w:rsidRDefault="00D748B3" w:rsidP="00D748B3">
            <w:pPr>
              <w:jc w:val="center"/>
              <w:rPr>
                <w:rFonts w:eastAsia="Times New Roman" w:cs="Times New Roman"/>
              </w:rPr>
            </w:pPr>
            <w:r w:rsidRPr="00DD00AD">
              <w:rPr>
                <w:rFonts w:eastAsia="Times New Roman" w:cs="Times New Roman"/>
              </w:rPr>
              <w:t>144,0</w:t>
            </w:r>
          </w:p>
        </w:tc>
        <w:tc>
          <w:tcPr>
            <w:tcW w:w="3057" w:type="dxa"/>
            <w:tcBorders>
              <w:top w:val="nil"/>
              <w:left w:val="nil"/>
              <w:bottom w:val="single" w:sz="4" w:space="0" w:color="auto"/>
              <w:right w:val="single" w:sz="4" w:space="0" w:color="auto"/>
            </w:tcBorders>
            <w:shd w:val="clear" w:color="auto" w:fill="auto"/>
            <w:noWrap/>
            <w:vAlign w:val="center"/>
            <w:hideMark/>
          </w:tcPr>
          <w:p w:rsidR="00D748B3" w:rsidRPr="00DD00AD" w:rsidRDefault="00D748B3" w:rsidP="00D748B3">
            <w:pPr>
              <w:jc w:val="center"/>
              <w:rPr>
                <w:rFonts w:eastAsia="Times New Roman" w:cs="Times New Roman"/>
              </w:rPr>
            </w:pPr>
            <w:r w:rsidRPr="00DD00AD">
              <w:rPr>
                <w:rFonts w:eastAsia="Times New Roman" w:cs="Times New Roman"/>
              </w:rPr>
              <w:t>45 300,5</w:t>
            </w:r>
          </w:p>
        </w:tc>
      </w:tr>
      <w:tr w:rsidR="00D748B3" w:rsidRPr="00DD00AD" w:rsidTr="00F6509F">
        <w:trPr>
          <w:trHeight w:val="300"/>
          <w:jc w:val="center"/>
        </w:trPr>
        <w:tc>
          <w:tcPr>
            <w:tcW w:w="3789" w:type="dxa"/>
            <w:tcBorders>
              <w:top w:val="nil"/>
              <w:left w:val="single" w:sz="4" w:space="0" w:color="auto"/>
              <w:bottom w:val="single" w:sz="4" w:space="0" w:color="auto"/>
              <w:right w:val="single" w:sz="4" w:space="0" w:color="auto"/>
            </w:tcBorders>
            <w:shd w:val="clear" w:color="auto" w:fill="auto"/>
            <w:noWrap/>
            <w:vAlign w:val="bottom"/>
            <w:hideMark/>
          </w:tcPr>
          <w:p w:rsidR="00D748B3" w:rsidRPr="00DD00AD" w:rsidRDefault="00D748B3" w:rsidP="00D748B3">
            <w:pPr>
              <w:rPr>
                <w:rFonts w:eastAsia="Times New Roman" w:cs="Times New Roman"/>
                <w:b/>
                <w:bCs/>
              </w:rPr>
            </w:pPr>
            <w:r w:rsidRPr="00DD00AD">
              <w:rPr>
                <w:rFonts w:eastAsia="Times New Roman" w:cs="Times New Roman"/>
                <w:b/>
                <w:bCs/>
              </w:rPr>
              <w:t>2) модернизация турбинного оборудования</w:t>
            </w:r>
          </w:p>
        </w:tc>
        <w:tc>
          <w:tcPr>
            <w:tcW w:w="3065" w:type="dxa"/>
            <w:tcBorders>
              <w:top w:val="nil"/>
              <w:left w:val="nil"/>
              <w:bottom w:val="single" w:sz="4" w:space="0" w:color="auto"/>
              <w:right w:val="single" w:sz="4" w:space="0" w:color="auto"/>
            </w:tcBorders>
            <w:shd w:val="clear" w:color="auto" w:fill="auto"/>
            <w:noWrap/>
            <w:vAlign w:val="center"/>
            <w:hideMark/>
          </w:tcPr>
          <w:p w:rsidR="00D748B3" w:rsidRPr="00DD00AD" w:rsidRDefault="00D748B3" w:rsidP="00D748B3">
            <w:pPr>
              <w:jc w:val="center"/>
              <w:rPr>
                <w:rFonts w:eastAsia="Times New Roman" w:cs="Times New Roman"/>
              </w:rPr>
            </w:pPr>
          </w:p>
        </w:tc>
        <w:tc>
          <w:tcPr>
            <w:tcW w:w="3057" w:type="dxa"/>
            <w:tcBorders>
              <w:top w:val="nil"/>
              <w:left w:val="nil"/>
              <w:bottom w:val="single" w:sz="4" w:space="0" w:color="auto"/>
              <w:right w:val="single" w:sz="4" w:space="0" w:color="auto"/>
            </w:tcBorders>
            <w:shd w:val="clear" w:color="auto" w:fill="auto"/>
            <w:noWrap/>
            <w:vAlign w:val="center"/>
            <w:hideMark/>
          </w:tcPr>
          <w:p w:rsidR="00D748B3" w:rsidRPr="00DD00AD" w:rsidRDefault="00D748B3" w:rsidP="00D748B3">
            <w:pPr>
              <w:jc w:val="center"/>
              <w:rPr>
                <w:rFonts w:eastAsia="Times New Roman" w:cs="Times New Roman"/>
              </w:rPr>
            </w:pPr>
          </w:p>
        </w:tc>
      </w:tr>
      <w:tr w:rsidR="00D748B3" w:rsidRPr="00DD00AD" w:rsidTr="00F6509F">
        <w:trPr>
          <w:trHeight w:val="300"/>
          <w:jc w:val="center"/>
        </w:trPr>
        <w:tc>
          <w:tcPr>
            <w:tcW w:w="3789" w:type="dxa"/>
            <w:tcBorders>
              <w:top w:val="nil"/>
              <w:left w:val="single" w:sz="4" w:space="0" w:color="auto"/>
              <w:bottom w:val="single" w:sz="4" w:space="0" w:color="auto"/>
              <w:right w:val="single" w:sz="4" w:space="0" w:color="auto"/>
            </w:tcBorders>
            <w:shd w:val="clear" w:color="auto" w:fill="auto"/>
            <w:noWrap/>
            <w:vAlign w:val="bottom"/>
            <w:hideMark/>
          </w:tcPr>
          <w:p w:rsidR="00D748B3" w:rsidRPr="00DD00AD" w:rsidRDefault="00D748B3" w:rsidP="00D748B3">
            <w:pPr>
              <w:rPr>
                <w:rFonts w:eastAsia="Times New Roman" w:cs="Times New Roman"/>
              </w:rPr>
            </w:pPr>
            <w:r w:rsidRPr="00DD00AD">
              <w:rPr>
                <w:rFonts w:eastAsia="Times New Roman" w:cs="Times New Roman"/>
              </w:rPr>
              <w:t>2.1) комплексная замена паровой турбины (паровых турбин) на паровую турбину (паровые турбины);</w:t>
            </w:r>
          </w:p>
        </w:tc>
        <w:tc>
          <w:tcPr>
            <w:tcW w:w="3065" w:type="dxa"/>
            <w:tcBorders>
              <w:top w:val="nil"/>
              <w:left w:val="nil"/>
              <w:bottom w:val="single" w:sz="4" w:space="0" w:color="auto"/>
              <w:right w:val="single" w:sz="4" w:space="0" w:color="auto"/>
            </w:tcBorders>
            <w:shd w:val="clear" w:color="auto" w:fill="auto"/>
            <w:noWrap/>
            <w:vAlign w:val="center"/>
            <w:hideMark/>
          </w:tcPr>
          <w:p w:rsidR="00D748B3" w:rsidRPr="00DD00AD" w:rsidRDefault="00D748B3" w:rsidP="00D748B3">
            <w:pPr>
              <w:jc w:val="center"/>
              <w:rPr>
                <w:rFonts w:eastAsia="Times New Roman" w:cs="Times New Roman"/>
              </w:rPr>
            </w:pPr>
          </w:p>
        </w:tc>
        <w:tc>
          <w:tcPr>
            <w:tcW w:w="3057" w:type="dxa"/>
            <w:tcBorders>
              <w:top w:val="nil"/>
              <w:left w:val="nil"/>
              <w:bottom w:val="single" w:sz="4" w:space="0" w:color="auto"/>
              <w:right w:val="single" w:sz="4" w:space="0" w:color="auto"/>
            </w:tcBorders>
            <w:shd w:val="clear" w:color="auto" w:fill="auto"/>
            <w:noWrap/>
            <w:vAlign w:val="center"/>
            <w:hideMark/>
          </w:tcPr>
          <w:p w:rsidR="00D748B3" w:rsidRPr="00DD00AD" w:rsidRDefault="00D748B3" w:rsidP="00D748B3">
            <w:pPr>
              <w:jc w:val="center"/>
              <w:rPr>
                <w:rFonts w:eastAsia="Times New Roman" w:cs="Times New Roman"/>
              </w:rPr>
            </w:pPr>
          </w:p>
        </w:tc>
      </w:tr>
      <w:tr w:rsidR="00CB4A1A" w:rsidRPr="00DD00AD" w:rsidTr="00F6509F">
        <w:trPr>
          <w:trHeight w:val="300"/>
          <w:jc w:val="center"/>
        </w:trPr>
        <w:tc>
          <w:tcPr>
            <w:tcW w:w="3789" w:type="dxa"/>
            <w:tcBorders>
              <w:top w:val="nil"/>
              <w:left w:val="single" w:sz="4" w:space="0" w:color="auto"/>
              <w:bottom w:val="single" w:sz="4" w:space="0" w:color="auto"/>
              <w:right w:val="single" w:sz="4" w:space="0" w:color="auto"/>
            </w:tcBorders>
            <w:shd w:val="clear" w:color="auto" w:fill="auto"/>
            <w:noWrap/>
            <w:vAlign w:val="bottom"/>
            <w:hideMark/>
          </w:tcPr>
          <w:p w:rsidR="00CB4A1A" w:rsidRPr="00DD00AD" w:rsidRDefault="00CB4A1A" w:rsidP="00CB4A1A">
            <w:pPr>
              <w:ind w:firstLineChars="200" w:firstLine="440"/>
              <w:rPr>
                <w:rFonts w:eastAsia="Times New Roman" w:cs="Times New Roman"/>
              </w:rPr>
            </w:pPr>
            <w:r w:rsidRPr="00DD00AD">
              <w:rPr>
                <w:rFonts w:eastAsia="Times New Roman" w:cs="Times New Roman"/>
              </w:rPr>
              <w:t>- турбины типа Т или ПТ до 250 МВт</w:t>
            </w:r>
          </w:p>
        </w:tc>
        <w:tc>
          <w:tcPr>
            <w:tcW w:w="3065" w:type="dxa"/>
            <w:tcBorders>
              <w:top w:val="nil"/>
              <w:left w:val="nil"/>
              <w:bottom w:val="single" w:sz="4" w:space="0" w:color="auto"/>
              <w:right w:val="single" w:sz="4" w:space="0" w:color="auto"/>
            </w:tcBorders>
            <w:shd w:val="clear" w:color="auto" w:fill="auto"/>
            <w:noWrap/>
            <w:hideMark/>
          </w:tcPr>
          <w:p w:rsidR="00CB4A1A" w:rsidRPr="00DD00AD" w:rsidRDefault="00CB4A1A" w:rsidP="00CB4A1A">
            <w:pPr>
              <w:jc w:val="center"/>
              <w:rPr>
                <w:rFonts w:eastAsia="Times New Roman" w:cs="Times New Roman"/>
              </w:rPr>
            </w:pPr>
            <w:r w:rsidRPr="00201B5D">
              <w:t>7 770.70</w:t>
            </w:r>
          </w:p>
        </w:tc>
        <w:tc>
          <w:tcPr>
            <w:tcW w:w="3057" w:type="dxa"/>
            <w:tcBorders>
              <w:top w:val="nil"/>
              <w:left w:val="nil"/>
              <w:bottom w:val="single" w:sz="4" w:space="0" w:color="auto"/>
              <w:right w:val="single" w:sz="4" w:space="0" w:color="auto"/>
            </w:tcBorders>
            <w:shd w:val="clear" w:color="auto" w:fill="auto"/>
            <w:noWrap/>
            <w:hideMark/>
          </w:tcPr>
          <w:p w:rsidR="00CB4A1A" w:rsidRPr="00DD00AD" w:rsidRDefault="00CB4A1A" w:rsidP="00CB4A1A">
            <w:pPr>
              <w:jc w:val="center"/>
              <w:rPr>
                <w:rFonts w:eastAsia="Times New Roman" w:cs="Times New Roman"/>
              </w:rPr>
            </w:pPr>
            <w:r w:rsidRPr="00201B5D">
              <w:t>447 715.00</w:t>
            </w:r>
          </w:p>
        </w:tc>
      </w:tr>
      <w:tr w:rsidR="00CB4A1A" w:rsidRPr="00DD00AD" w:rsidTr="00F6509F">
        <w:trPr>
          <w:trHeight w:val="300"/>
          <w:jc w:val="center"/>
        </w:trPr>
        <w:tc>
          <w:tcPr>
            <w:tcW w:w="3789" w:type="dxa"/>
            <w:tcBorders>
              <w:top w:val="nil"/>
              <w:left w:val="single" w:sz="4" w:space="0" w:color="auto"/>
              <w:bottom w:val="single" w:sz="4" w:space="0" w:color="auto"/>
              <w:right w:val="single" w:sz="4" w:space="0" w:color="auto"/>
            </w:tcBorders>
            <w:shd w:val="clear" w:color="auto" w:fill="auto"/>
            <w:noWrap/>
            <w:vAlign w:val="bottom"/>
            <w:hideMark/>
          </w:tcPr>
          <w:p w:rsidR="00CB4A1A" w:rsidRPr="00DD00AD" w:rsidRDefault="00CB4A1A" w:rsidP="00CB4A1A">
            <w:pPr>
              <w:ind w:firstLineChars="200" w:firstLine="440"/>
              <w:rPr>
                <w:rFonts w:eastAsia="Times New Roman" w:cs="Times New Roman"/>
              </w:rPr>
            </w:pPr>
            <w:r w:rsidRPr="00DD00AD">
              <w:rPr>
                <w:rFonts w:eastAsia="Times New Roman" w:cs="Times New Roman"/>
              </w:rPr>
              <w:t>- турбины типа Т или ПТ 250 МВт и более</w:t>
            </w:r>
          </w:p>
        </w:tc>
        <w:tc>
          <w:tcPr>
            <w:tcW w:w="3065" w:type="dxa"/>
            <w:tcBorders>
              <w:top w:val="nil"/>
              <w:left w:val="nil"/>
              <w:bottom w:val="single" w:sz="4" w:space="0" w:color="auto"/>
              <w:right w:val="single" w:sz="4" w:space="0" w:color="auto"/>
            </w:tcBorders>
            <w:shd w:val="clear" w:color="auto" w:fill="auto"/>
            <w:noWrap/>
            <w:hideMark/>
          </w:tcPr>
          <w:p w:rsidR="00CB4A1A" w:rsidRPr="00DD00AD" w:rsidRDefault="00CB4A1A" w:rsidP="00CB4A1A">
            <w:pPr>
              <w:jc w:val="center"/>
              <w:rPr>
                <w:rFonts w:eastAsia="Times New Roman" w:cs="Times New Roman"/>
              </w:rPr>
            </w:pPr>
            <w:r w:rsidRPr="00201B5D">
              <w:t>7 683.00</w:t>
            </w:r>
          </w:p>
        </w:tc>
        <w:tc>
          <w:tcPr>
            <w:tcW w:w="3057" w:type="dxa"/>
            <w:tcBorders>
              <w:top w:val="nil"/>
              <w:left w:val="nil"/>
              <w:bottom w:val="single" w:sz="4" w:space="0" w:color="auto"/>
              <w:right w:val="single" w:sz="4" w:space="0" w:color="auto"/>
            </w:tcBorders>
            <w:shd w:val="clear" w:color="auto" w:fill="auto"/>
            <w:noWrap/>
            <w:hideMark/>
          </w:tcPr>
          <w:p w:rsidR="00CB4A1A" w:rsidRPr="00DD00AD" w:rsidRDefault="00CB4A1A" w:rsidP="00CB4A1A">
            <w:pPr>
              <w:jc w:val="center"/>
              <w:rPr>
                <w:rFonts w:eastAsia="Times New Roman" w:cs="Times New Roman"/>
              </w:rPr>
            </w:pPr>
            <w:r w:rsidRPr="00201B5D">
              <w:t>768 773.00</w:t>
            </w:r>
          </w:p>
        </w:tc>
      </w:tr>
      <w:tr w:rsidR="00CB4A1A" w:rsidRPr="00DD00AD" w:rsidTr="00F6509F">
        <w:trPr>
          <w:trHeight w:val="300"/>
          <w:jc w:val="center"/>
        </w:trPr>
        <w:tc>
          <w:tcPr>
            <w:tcW w:w="3789" w:type="dxa"/>
            <w:tcBorders>
              <w:top w:val="nil"/>
              <w:left w:val="single" w:sz="4" w:space="0" w:color="auto"/>
              <w:bottom w:val="single" w:sz="4" w:space="0" w:color="auto"/>
              <w:right w:val="single" w:sz="4" w:space="0" w:color="auto"/>
            </w:tcBorders>
            <w:shd w:val="clear" w:color="auto" w:fill="auto"/>
            <w:noWrap/>
            <w:vAlign w:val="bottom"/>
            <w:hideMark/>
          </w:tcPr>
          <w:p w:rsidR="00CB4A1A" w:rsidRPr="00DD00AD" w:rsidRDefault="00CB4A1A" w:rsidP="00CB4A1A">
            <w:pPr>
              <w:ind w:firstLineChars="200" w:firstLine="440"/>
              <w:rPr>
                <w:rFonts w:eastAsia="Times New Roman" w:cs="Times New Roman"/>
              </w:rPr>
            </w:pPr>
            <w:r w:rsidRPr="00DD00AD">
              <w:rPr>
                <w:rFonts w:eastAsia="Times New Roman" w:cs="Times New Roman"/>
              </w:rPr>
              <w:t>- турбины типа К</w:t>
            </w:r>
          </w:p>
        </w:tc>
        <w:tc>
          <w:tcPr>
            <w:tcW w:w="3065" w:type="dxa"/>
            <w:tcBorders>
              <w:top w:val="nil"/>
              <w:left w:val="nil"/>
              <w:bottom w:val="single" w:sz="4" w:space="0" w:color="auto"/>
              <w:right w:val="single" w:sz="4" w:space="0" w:color="auto"/>
            </w:tcBorders>
            <w:shd w:val="clear" w:color="auto" w:fill="auto"/>
            <w:noWrap/>
            <w:hideMark/>
          </w:tcPr>
          <w:p w:rsidR="00CB4A1A" w:rsidRPr="00DD00AD" w:rsidRDefault="00CB4A1A" w:rsidP="00CB4A1A">
            <w:pPr>
              <w:jc w:val="center"/>
              <w:rPr>
                <w:rFonts w:eastAsia="Times New Roman" w:cs="Times New Roman"/>
              </w:rPr>
            </w:pPr>
            <w:r w:rsidRPr="00201B5D">
              <w:t>5 246.70</w:t>
            </w:r>
          </w:p>
        </w:tc>
        <w:tc>
          <w:tcPr>
            <w:tcW w:w="3057" w:type="dxa"/>
            <w:tcBorders>
              <w:top w:val="nil"/>
              <w:left w:val="nil"/>
              <w:bottom w:val="single" w:sz="4" w:space="0" w:color="auto"/>
              <w:right w:val="single" w:sz="4" w:space="0" w:color="auto"/>
            </w:tcBorders>
            <w:shd w:val="clear" w:color="auto" w:fill="auto"/>
            <w:noWrap/>
            <w:hideMark/>
          </w:tcPr>
          <w:p w:rsidR="00CB4A1A" w:rsidRPr="00DD00AD" w:rsidRDefault="00CB4A1A" w:rsidP="00CB4A1A">
            <w:pPr>
              <w:jc w:val="center"/>
              <w:rPr>
                <w:rFonts w:eastAsia="Times New Roman" w:cs="Times New Roman"/>
              </w:rPr>
            </w:pPr>
            <w:r w:rsidRPr="00201B5D">
              <w:t>580 567.10</w:t>
            </w:r>
          </w:p>
        </w:tc>
      </w:tr>
      <w:tr w:rsidR="00D748B3" w:rsidRPr="00DD00AD" w:rsidTr="00F6509F">
        <w:trPr>
          <w:trHeight w:val="300"/>
          <w:jc w:val="center"/>
        </w:trPr>
        <w:tc>
          <w:tcPr>
            <w:tcW w:w="3789" w:type="dxa"/>
            <w:tcBorders>
              <w:top w:val="nil"/>
              <w:left w:val="single" w:sz="4" w:space="0" w:color="auto"/>
              <w:bottom w:val="single" w:sz="4" w:space="0" w:color="auto"/>
              <w:right w:val="single" w:sz="4" w:space="0" w:color="auto"/>
            </w:tcBorders>
            <w:shd w:val="clear" w:color="auto" w:fill="auto"/>
            <w:noWrap/>
            <w:vAlign w:val="bottom"/>
            <w:hideMark/>
          </w:tcPr>
          <w:p w:rsidR="00D748B3" w:rsidRPr="00DD00AD" w:rsidRDefault="00D748B3" w:rsidP="00D748B3">
            <w:pPr>
              <w:ind w:firstLineChars="200" w:firstLine="440"/>
              <w:rPr>
                <w:rFonts w:eastAsia="Times New Roman" w:cs="Times New Roman"/>
              </w:rPr>
            </w:pPr>
            <w:r w:rsidRPr="00DD00AD">
              <w:rPr>
                <w:rFonts w:eastAsia="Times New Roman" w:cs="Times New Roman"/>
              </w:rPr>
              <w:t>- турбины типа Р</w:t>
            </w:r>
          </w:p>
        </w:tc>
        <w:tc>
          <w:tcPr>
            <w:tcW w:w="3065" w:type="dxa"/>
            <w:tcBorders>
              <w:top w:val="nil"/>
              <w:left w:val="nil"/>
              <w:bottom w:val="single" w:sz="4" w:space="0" w:color="auto"/>
              <w:right w:val="single" w:sz="4" w:space="0" w:color="auto"/>
            </w:tcBorders>
            <w:shd w:val="clear" w:color="auto" w:fill="auto"/>
            <w:noWrap/>
            <w:vAlign w:val="center"/>
            <w:hideMark/>
          </w:tcPr>
          <w:p w:rsidR="00D748B3" w:rsidRPr="00DD00AD" w:rsidRDefault="00D748B3" w:rsidP="00D748B3">
            <w:pPr>
              <w:jc w:val="center"/>
              <w:rPr>
                <w:rFonts w:eastAsia="Times New Roman" w:cs="Times New Roman"/>
              </w:rPr>
            </w:pPr>
            <w:r w:rsidRPr="00DD00AD">
              <w:rPr>
                <w:rFonts w:eastAsia="Times New Roman" w:cs="Times New Roman"/>
              </w:rPr>
              <w:t>2 385,3</w:t>
            </w:r>
          </w:p>
        </w:tc>
        <w:tc>
          <w:tcPr>
            <w:tcW w:w="3057" w:type="dxa"/>
            <w:tcBorders>
              <w:top w:val="nil"/>
              <w:left w:val="nil"/>
              <w:bottom w:val="single" w:sz="4" w:space="0" w:color="auto"/>
              <w:right w:val="single" w:sz="4" w:space="0" w:color="auto"/>
            </w:tcBorders>
            <w:shd w:val="clear" w:color="auto" w:fill="auto"/>
            <w:noWrap/>
            <w:vAlign w:val="center"/>
            <w:hideMark/>
          </w:tcPr>
          <w:p w:rsidR="00D748B3" w:rsidRPr="00DD00AD" w:rsidRDefault="00D748B3" w:rsidP="00D748B3">
            <w:pPr>
              <w:jc w:val="center"/>
              <w:rPr>
                <w:rFonts w:eastAsia="Times New Roman" w:cs="Times New Roman"/>
              </w:rPr>
            </w:pPr>
            <w:r w:rsidRPr="00DD00AD">
              <w:rPr>
                <w:rFonts w:eastAsia="Times New Roman" w:cs="Times New Roman"/>
              </w:rPr>
              <w:t>527 982,0</w:t>
            </w:r>
          </w:p>
        </w:tc>
      </w:tr>
      <w:tr w:rsidR="00CB4A1A" w:rsidRPr="00DD00AD" w:rsidTr="00F6509F">
        <w:trPr>
          <w:trHeight w:val="300"/>
          <w:jc w:val="center"/>
        </w:trPr>
        <w:tc>
          <w:tcPr>
            <w:tcW w:w="3789" w:type="dxa"/>
            <w:tcBorders>
              <w:top w:val="nil"/>
              <w:left w:val="single" w:sz="4" w:space="0" w:color="auto"/>
              <w:bottom w:val="single" w:sz="4" w:space="0" w:color="auto"/>
              <w:right w:val="single" w:sz="4" w:space="0" w:color="auto"/>
            </w:tcBorders>
            <w:shd w:val="clear" w:color="auto" w:fill="auto"/>
            <w:noWrap/>
            <w:vAlign w:val="bottom"/>
          </w:tcPr>
          <w:p w:rsidR="00CB4A1A" w:rsidRPr="00DD00AD" w:rsidRDefault="00CB4A1A" w:rsidP="00CB4A1A">
            <w:pPr>
              <w:rPr>
                <w:rFonts w:eastAsia="Times New Roman" w:cs="Times New Roman"/>
              </w:rPr>
            </w:pPr>
            <w:r w:rsidRPr="00DD00AD">
              <w:rPr>
                <w:rFonts w:eastAsia="Times New Roman" w:cs="Times New Roman"/>
              </w:rPr>
              <w:t>2.2) надстройка генерирующего объекта газовой турбиной</w:t>
            </w:r>
          </w:p>
        </w:tc>
        <w:tc>
          <w:tcPr>
            <w:tcW w:w="3065" w:type="dxa"/>
            <w:tcBorders>
              <w:top w:val="nil"/>
              <w:left w:val="nil"/>
              <w:bottom w:val="single" w:sz="4" w:space="0" w:color="auto"/>
              <w:right w:val="single" w:sz="4" w:space="0" w:color="auto"/>
            </w:tcBorders>
            <w:shd w:val="clear" w:color="auto" w:fill="auto"/>
            <w:noWrap/>
          </w:tcPr>
          <w:p w:rsidR="00CB4A1A" w:rsidRPr="00DD00AD" w:rsidRDefault="00CB4A1A" w:rsidP="00CB4A1A">
            <w:pPr>
              <w:jc w:val="center"/>
              <w:rPr>
                <w:rFonts w:eastAsia="Times New Roman" w:cs="Times New Roman"/>
              </w:rPr>
            </w:pPr>
            <w:r w:rsidRPr="00846500">
              <w:t>10 446.70</w:t>
            </w:r>
          </w:p>
        </w:tc>
        <w:tc>
          <w:tcPr>
            <w:tcW w:w="3057" w:type="dxa"/>
            <w:tcBorders>
              <w:top w:val="nil"/>
              <w:left w:val="nil"/>
              <w:bottom w:val="single" w:sz="4" w:space="0" w:color="auto"/>
              <w:right w:val="single" w:sz="4" w:space="0" w:color="auto"/>
            </w:tcBorders>
            <w:shd w:val="clear" w:color="auto" w:fill="auto"/>
            <w:noWrap/>
          </w:tcPr>
          <w:p w:rsidR="00CB4A1A" w:rsidRPr="00DD00AD" w:rsidRDefault="00CB4A1A" w:rsidP="00CB4A1A">
            <w:pPr>
              <w:jc w:val="center"/>
              <w:rPr>
                <w:rFonts w:eastAsia="Times New Roman" w:cs="Times New Roman"/>
              </w:rPr>
            </w:pPr>
            <w:r w:rsidRPr="00846500">
              <w:t>1 584 821.70</w:t>
            </w:r>
          </w:p>
        </w:tc>
      </w:tr>
      <w:tr w:rsidR="00D748B3" w:rsidRPr="00DD00AD" w:rsidTr="00F6509F">
        <w:trPr>
          <w:trHeight w:val="300"/>
          <w:jc w:val="center"/>
        </w:trPr>
        <w:tc>
          <w:tcPr>
            <w:tcW w:w="3789" w:type="dxa"/>
            <w:tcBorders>
              <w:top w:val="nil"/>
              <w:left w:val="single" w:sz="4" w:space="0" w:color="auto"/>
              <w:bottom w:val="single" w:sz="4" w:space="0" w:color="auto"/>
              <w:right w:val="single" w:sz="4" w:space="0" w:color="auto"/>
            </w:tcBorders>
            <w:shd w:val="clear" w:color="auto" w:fill="auto"/>
            <w:noWrap/>
            <w:vAlign w:val="bottom"/>
            <w:hideMark/>
          </w:tcPr>
          <w:p w:rsidR="00D748B3" w:rsidRPr="00DD00AD" w:rsidRDefault="00D748B3" w:rsidP="00D748B3">
            <w:pPr>
              <w:rPr>
                <w:rFonts w:eastAsia="Times New Roman" w:cs="Times New Roman"/>
              </w:rPr>
            </w:pPr>
            <w:r w:rsidRPr="00DD00AD">
              <w:rPr>
                <w:rFonts w:eastAsia="Times New Roman" w:cs="Times New Roman"/>
              </w:rPr>
              <w:t>2.3) замена цилиндра высокого давления;</w:t>
            </w:r>
          </w:p>
        </w:tc>
        <w:tc>
          <w:tcPr>
            <w:tcW w:w="3065" w:type="dxa"/>
            <w:tcBorders>
              <w:top w:val="nil"/>
              <w:left w:val="nil"/>
              <w:bottom w:val="single" w:sz="4" w:space="0" w:color="auto"/>
              <w:right w:val="single" w:sz="4" w:space="0" w:color="auto"/>
            </w:tcBorders>
            <w:shd w:val="clear" w:color="auto" w:fill="auto"/>
            <w:noWrap/>
            <w:vAlign w:val="center"/>
            <w:hideMark/>
          </w:tcPr>
          <w:p w:rsidR="00D748B3" w:rsidRPr="00DD00AD" w:rsidRDefault="00D748B3" w:rsidP="00D748B3">
            <w:pPr>
              <w:jc w:val="center"/>
              <w:rPr>
                <w:rFonts w:eastAsia="Times New Roman" w:cs="Times New Roman"/>
              </w:rPr>
            </w:pPr>
          </w:p>
        </w:tc>
        <w:tc>
          <w:tcPr>
            <w:tcW w:w="3057" w:type="dxa"/>
            <w:tcBorders>
              <w:top w:val="nil"/>
              <w:left w:val="nil"/>
              <w:bottom w:val="single" w:sz="4" w:space="0" w:color="auto"/>
              <w:right w:val="single" w:sz="4" w:space="0" w:color="auto"/>
            </w:tcBorders>
            <w:shd w:val="clear" w:color="auto" w:fill="auto"/>
            <w:noWrap/>
            <w:vAlign w:val="center"/>
            <w:hideMark/>
          </w:tcPr>
          <w:p w:rsidR="00D748B3" w:rsidRPr="00DD00AD" w:rsidRDefault="00D748B3" w:rsidP="00D748B3">
            <w:pPr>
              <w:jc w:val="center"/>
              <w:rPr>
                <w:rFonts w:eastAsia="Times New Roman" w:cs="Times New Roman"/>
              </w:rPr>
            </w:pPr>
          </w:p>
        </w:tc>
      </w:tr>
      <w:tr w:rsidR="00D748B3" w:rsidRPr="00DD00AD" w:rsidTr="00F6509F">
        <w:trPr>
          <w:trHeight w:val="300"/>
          <w:jc w:val="center"/>
        </w:trPr>
        <w:tc>
          <w:tcPr>
            <w:tcW w:w="3789" w:type="dxa"/>
            <w:tcBorders>
              <w:top w:val="nil"/>
              <w:left w:val="single" w:sz="4" w:space="0" w:color="auto"/>
              <w:bottom w:val="single" w:sz="4" w:space="0" w:color="auto"/>
              <w:right w:val="single" w:sz="4" w:space="0" w:color="auto"/>
            </w:tcBorders>
            <w:shd w:val="clear" w:color="auto" w:fill="auto"/>
            <w:noWrap/>
            <w:vAlign w:val="bottom"/>
            <w:hideMark/>
          </w:tcPr>
          <w:p w:rsidR="00D748B3" w:rsidRPr="00DD00AD" w:rsidRDefault="00D748B3" w:rsidP="00D748B3">
            <w:pPr>
              <w:ind w:firstLineChars="200" w:firstLine="440"/>
              <w:rPr>
                <w:rFonts w:eastAsia="Times New Roman" w:cs="Times New Roman"/>
              </w:rPr>
            </w:pPr>
            <w:r w:rsidRPr="00DD00AD">
              <w:rPr>
                <w:rFonts w:eastAsia="Times New Roman" w:cs="Times New Roman"/>
              </w:rPr>
              <w:t>- турбины типа Т или ПТ до 250 МВт</w:t>
            </w:r>
          </w:p>
        </w:tc>
        <w:tc>
          <w:tcPr>
            <w:tcW w:w="3065" w:type="dxa"/>
            <w:tcBorders>
              <w:top w:val="nil"/>
              <w:left w:val="nil"/>
              <w:bottom w:val="single" w:sz="4" w:space="0" w:color="auto"/>
              <w:right w:val="single" w:sz="4" w:space="0" w:color="auto"/>
            </w:tcBorders>
            <w:shd w:val="clear" w:color="auto" w:fill="auto"/>
            <w:noWrap/>
            <w:vAlign w:val="center"/>
            <w:hideMark/>
          </w:tcPr>
          <w:p w:rsidR="00D748B3" w:rsidRPr="00DD00AD" w:rsidRDefault="00D748B3" w:rsidP="00D748B3">
            <w:pPr>
              <w:jc w:val="center"/>
              <w:rPr>
                <w:rFonts w:eastAsia="Times New Roman" w:cs="Times New Roman"/>
              </w:rPr>
            </w:pPr>
            <w:r w:rsidRPr="00DD00AD">
              <w:rPr>
                <w:rFonts w:eastAsia="Times New Roman" w:cs="Times New Roman"/>
              </w:rPr>
              <w:t>2 497,9</w:t>
            </w:r>
          </w:p>
        </w:tc>
        <w:tc>
          <w:tcPr>
            <w:tcW w:w="3057" w:type="dxa"/>
            <w:tcBorders>
              <w:top w:val="nil"/>
              <w:left w:val="nil"/>
              <w:bottom w:val="single" w:sz="4" w:space="0" w:color="auto"/>
              <w:right w:val="single" w:sz="4" w:space="0" w:color="auto"/>
            </w:tcBorders>
            <w:shd w:val="clear" w:color="auto" w:fill="auto"/>
            <w:noWrap/>
            <w:vAlign w:val="center"/>
            <w:hideMark/>
          </w:tcPr>
          <w:p w:rsidR="00D748B3" w:rsidRPr="00DD00AD" w:rsidRDefault="00D748B3" w:rsidP="00D748B3">
            <w:pPr>
              <w:jc w:val="center"/>
              <w:rPr>
                <w:rFonts w:eastAsia="Times New Roman" w:cs="Times New Roman"/>
              </w:rPr>
            </w:pPr>
            <w:r w:rsidRPr="00DD00AD">
              <w:rPr>
                <w:rFonts w:eastAsia="Times New Roman" w:cs="Times New Roman"/>
              </w:rPr>
              <w:t>401 746,0</w:t>
            </w:r>
          </w:p>
        </w:tc>
      </w:tr>
      <w:tr w:rsidR="00D748B3" w:rsidRPr="00DD00AD" w:rsidTr="00F6509F">
        <w:trPr>
          <w:trHeight w:val="300"/>
          <w:jc w:val="center"/>
        </w:trPr>
        <w:tc>
          <w:tcPr>
            <w:tcW w:w="3789" w:type="dxa"/>
            <w:tcBorders>
              <w:top w:val="nil"/>
              <w:left w:val="single" w:sz="4" w:space="0" w:color="auto"/>
              <w:bottom w:val="single" w:sz="4" w:space="0" w:color="auto"/>
              <w:right w:val="single" w:sz="4" w:space="0" w:color="auto"/>
            </w:tcBorders>
            <w:shd w:val="clear" w:color="auto" w:fill="auto"/>
            <w:noWrap/>
            <w:vAlign w:val="bottom"/>
            <w:hideMark/>
          </w:tcPr>
          <w:p w:rsidR="00D748B3" w:rsidRPr="00DD00AD" w:rsidRDefault="00D748B3" w:rsidP="00D748B3">
            <w:pPr>
              <w:ind w:firstLineChars="200" w:firstLine="440"/>
              <w:rPr>
                <w:rFonts w:eastAsia="Times New Roman" w:cs="Times New Roman"/>
              </w:rPr>
            </w:pPr>
            <w:r w:rsidRPr="00DD00AD">
              <w:rPr>
                <w:rFonts w:eastAsia="Times New Roman" w:cs="Times New Roman"/>
              </w:rPr>
              <w:lastRenderedPageBreak/>
              <w:t>- турбины типа Т или ПТ 250 МВт и более</w:t>
            </w:r>
          </w:p>
        </w:tc>
        <w:tc>
          <w:tcPr>
            <w:tcW w:w="3065" w:type="dxa"/>
            <w:tcBorders>
              <w:top w:val="nil"/>
              <w:left w:val="nil"/>
              <w:bottom w:val="single" w:sz="4" w:space="0" w:color="auto"/>
              <w:right w:val="single" w:sz="4" w:space="0" w:color="auto"/>
            </w:tcBorders>
            <w:shd w:val="clear" w:color="auto" w:fill="auto"/>
            <w:noWrap/>
            <w:vAlign w:val="center"/>
            <w:hideMark/>
          </w:tcPr>
          <w:p w:rsidR="00D748B3" w:rsidRPr="00DD00AD" w:rsidRDefault="00D748B3" w:rsidP="00D748B3">
            <w:pPr>
              <w:jc w:val="center"/>
              <w:rPr>
                <w:rFonts w:eastAsia="Times New Roman" w:cs="Times New Roman"/>
              </w:rPr>
            </w:pPr>
            <w:r w:rsidRPr="00DD00AD">
              <w:rPr>
                <w:rFonts w:eastAsia="Times New Roman" w:cs="Times New Roman"/>
              </w:rPr>
              <w:t>2 444,8</w:t>
            </w:r>
          </w:p>
        </w:tc>
        <w:tc>
          <w:tcPr>
            <w:tcW w:w="3057" w:type="dxa"/>
            <w:tcBorders>
              <w:top w:val="nil"/>
              <w:left w:val="nil"/>
              <w:bottom w:val="single" w:sz="4" w:space="0" w:color="auto"/>
              <w:right w:val="single" w:sz="4" w:space="0" w:color="auto"/>
            </w:tcBorders>
            <w:shd w:val="clear" w:color="auto" w:fill="auto"/>
            <w:noWrap/>
            <w:vAlign w:val="center"/>
            <w:hideMark/>
          </w:tcPr>
          <w:p w:rsidR="00D748B3" w:rsidRPr="00DD00AD" w:rsidRDefault="00D748B3" w:rsidP="00D748B3">
            <w:pPr>
              <w:jc w:val="center"/>
              <w:rPr>
                <w:rFonts w:eastAsia="Times New Roman" w:cs="Times New Roman"/>
              </w:rPr>
            </w:pPr>
            <w:r w:rsidRPr="00DD00AD">
              <w:rPr>
                <w:rFonts w:eastAsia="Times New Roman" w:cs="Times New Roman"/>
              </w:rPr>
              <w:t>726 614,0</w:t>
            </w:r>
          </w:p>
        </w:tc>
      </w:tr>
      <w:tr w:rsidR="00D748B3" w:rsidRPr="00DD00AD" w:rsidTr="00F6509F">
        <w:trPr>
          <w:trHeight w:val="300"/>
          <w:jc w:val="center"/>
        </w:trPr>
        <w:tc>
          <w:tcPr>
            <w:tcW w:w="3789" w:type="dxa"/>
            <w:tcBorders>
              <w:top w:val="nil"/>
              <w:left w:val="single" w:sz="4" w:space="0" w:color="auto"/>
              <w:bottom w:val="single" w:sz="4" w:space="0" w:color="auto"/>
              <w:right w:val="single" w:sz="4" w:space="0" w:color="auto"/>
            </w:tcBorders>
            <w:shd w:val="clear" w:color="auto" w:fill="auto"/>
            <w:noWrap/>
            <w:vAlign w:val="bottom"/>
            <w:hideMark/>
          </w:tcPr>
          <w:p w:rsidR="00D748B3" w:rsidRPr="00DD00AD" w:rsidRDefault="00D748B3" w:rsidP="00D748B3">
            <w:pPr>
              <w:ind w:firstLineChars="200" w:firstLine="440"/>
              <w:rPr>
                <w:rFonts w:eastAsia="Times New Roman" w:cs="Times New Roman"/>
              </w:rPr>
            </w:pPr>
            <w:r w:rsidRPr="00DD00AD">
              <w:rPr>
                <w:rFonts w:eastAsia="Times New Roman" w:cs="Times New Roman"/>
              </w:rPr>
              <w:t>- турбины типа К</w:t>
            </w:r>
          </w:p>
        </w:tc>
        <w:tc>
          <w:tcPr>
            <w:tcW w:w="3065" w:type="dxa"/>
            <w:tcBorders>
              <w:top w:val="nil"/>
              <w:left w:val="nil"/>
              <w:bottom w:val="single" w:sz="4" w:space="0" w:color="auto"/>
              <w:right w:val="single" w:sz="4" w:space="0" w:color="auto"/>
            </w:tcBorders>
            <w:shd w:val="clear" w:color="auto" w:fill="auto"/>
            <w:noWrap/>
            <w:vAlign w:val="center"/>
            <w:hideMark/>
          </w:tcPr>
          <w:p w:rsidR="00D748B3" w:rsidRPr="00DD00AD" w:rsidRDefault="00D748B3" w:rsidP="00D748B3">
            <w:pPr>
              <w:jc w:val="center"/>
              <w:rPr>
                <w:rFonts w:eastAsia="Times New Roman" w:cs="Times New Roman"/>
              </w:rPr>
            </w:pPr>
            <w:r w:rsidRPr="00DD00AD">
              <w:rPr>
                <w:rFonts w:eastAsia="Times New Roman" w:cs="Times New Roman"/>
              </w:rPr>
              <w:t>1 676,5</w:t>
            </w:r>
          </w:p>
        </w:tc>
        <w:tc>
          <w:tcPr>
            <w:tcW w:w="3057" w:type="dxa"/>
            <w:tcBorders>
              <w:top w:val="nil"/>
              <w:left w:val="nil"/>
              <w:bottom w:val="single" w:sz="4" w:space="0" w:color="auto"/>
              <w:right w:val="single" w:sz="4" w:space="0" w:color="auto"/>
            </w:tcBorders>
            <w:shd w:val="clear" w:color="auto" w:fill="auto"/>
            <w:noWrap/>
            <w:vAlign w:val="center"/>
            <w:hideMark/>
          </w:tcPr>
          <w:p w:rsidR="00D748B3" w:rsidRPr="00DD00AD" w:rsidRDefault="00D748B3" w:rsidP="00D748B3">
            <w:pPr>
              <w:jc w:val="center"/>
              <w:rPr>
                <w:rFonts w:eastAsia="Times New Roman" w:cs="Times New Roman"/>
              </w:rPr>
            </w:pPr>
            <w:r w:rsidRPr="00DD00AD">
              <w:rPr>
                <w:rFonts w:eastAsia="Times New Roman" w:cs="Times New Roman"/>
              </w:rPr>
              <w:t>330 927,0</w:t>
            </w:r>
          </w:p>
        </w:tc>
      </w:tr>
      <w:tr w:rsidR="00D748B3" w:rsidRPr="00DD00AD" w:rsidTr="00F6509F">
        <w:trPr>
          <w:trHeight w:val="300"/>
          <w:jc w:val="center"/>
        </w:trPr>
        <w:tc>
          <w:tcPr>
            <w:tcW w:w="3789" w:type="dxa"/>
            <w:tcBorders>
              <w:top w:val="nil"/>
              <w:left w:val="single" w:sz="4" w:space="0" w:color="auto"/>
              <w:bottom w:val="single" w:sz="4" w:space="0" w:color="auto"/>
              <w:right w:val="single" w:sz="4" w:space="0" w:color="auto"/>
            </w:tcBorders>
            <w:shd w:val="clear" w:color="auto" w:fill="auto"/>
            <w:noWrap/>
            <w:vAlign w:val="bottom"/>
          </w:tcPr>
          <w:p w:rsidR="00D748B3" w:rsidRPr="00DD00AD" w:rsidRDefault="00D748B3" w:rsidP="00D748B3">
            <w:pPr>
              <w:rPr>
                <w:rFonts w:eastAsia="Times New Roman" w:cs="Times New Roman"/>
              </w:rPr>
            </w:pPr>
            <w:r w:rsidRPr="00DD00AD">
              <w:rPr>
                <w:rFonts w:eastAsia="Times New Roman" w:cs="Times New Roman"/>
              </w:rPr>
              <w:t>2.4) замена цилиндра высокого давления с заменой одного из двух следующих элементов:</w:t>
            </w:r>
          </w:p>
        </w:tc>
        <w:tc>
          <w:tcPr>
            <w:tcW w:w="3065" w:type="dxa"/>
            <w:tcBorders>
              <w:top w:val="nil"/>
              <w:left w:val="nil"/>
              <w:bottom w:val="single" w:sz="4" w:space="0" w:color="auto"/>
              <w:right w:val="single" w:sz="4" w:space="0" w:color="auto"/>
            </w:tcBorders>
            <w:shd w:val="clear" w:color="auto" w:fill="auto"/>
            <w:noWrap/>
            <w:vAlign w:val="center"/>
          </w:tcPr>
          <w:p w:rsidR="00D748B3" w:rsidRPr="00DD00AD" w:rsidRDefault="00D748B3" w:rsidP="00D748B3">
            <w:pPr>
              <w:jc w:val="center"/>
              <w:rPr>
                <w:rFonts w:eastAsia="Times New Roman" w:cs="Times New Roman"/>
              </w:rPr>
            </w:pPr>
          </w:p>
        </w:tc>
        <w:tc>
          <w:tcPr>
            <w:tcW w:w="3057" w:type="dxa"/>
            <w:tcBorders>
              <w:top w:val="nil"/>
              <w:left w:val="nil"/>
              <w:bottom w:val="single" w:sz="4" w:space="0" w:color="auto"/>
              <w:right w:val="single" w:sz="4" w:space="0" w:color="auto"/>
            </w:tcBorders>
            <w:shd w:val="clear" w:color="auto" w:fill="auto"/>
            <w:noWrap/>
            <w:vAlign w:val="center"/>
          </w:tcPr>
          <w:p w:rsidR="00D748B3" w:rsidRPr="00DD00AD" w:rsidRDefault="00D748B3" w:rsidP="00D748B3">
            <w:pPr>
              <w:jc w:val="center"/>
              <w:rPr>
                <w:rFonts w:eastAsia="Times New Roman" w:cs="Times New Roman"/>
              </w:rPr>
            </w:pPr>
          </w:p>
        </w:tc>
      </w:tr>
      <w:tr w:rsidR="00D748B3" w:rsidRPr="00DD00AD" w:rsidTr="00F6509F">
        <w:trPr>
          <w:trHeight w:val="300"/>
          <w:jc w:val="center"/>
        </w:trPr>
        <w:tc>
          <w:tcPr>
            <w:tcW w:w="3789" w:type="dxa"/>
            <w:tcBorders>
              <w:top w:val="nil"/>
              <w:left w:val="single" w:sz="4" w:space="0" w:color="auto"/>
              <w:bottom w:val="single" w:sz="4" w:space="0" w:color="auto"/>
              <w:right w:val="single" w:sz="4" w:space="0" w:color="auto"/>
            </w:tcBorders>
            <w:shd w:val="clear" w:color="auto" w:fill="auto"/>
            <w:noWrap/>
            <w:vAlign w:val="bottom"/>
          </w:tcPr>
          <w:p w:rsidR="00D748B3" w:rsidRPr="00DD00AD" w:rsidRDefault="00D748B3" w:rsidP="00D748B3">
            <w:pPr>
              <w:ind w:firstLineChars="200" w:firstLine="440"/>
              <w:rPr>
                <w:rFonts w:eastAsia="Times New Roman" w:cs="Times New Roman"/>
              </w:rPr>
            </w:pPr>
            <w:r w:rsidRPr="00DD00AD">
              <w:rPr>
                <w:rFonts w:eastAsia="Times New Roman" w:cs="Times New Roman"/>
              </w:rPr>
              <w:t>-часть (цилиндр) среднего давления (или часть среднего и низкого давления) турбины</w:t>
            </w:r>
          </w:p>
        </w:tc>
        <w:tc>
          <w:tcPr>
            <w:tcW w:w="3065" w:type="dxa"/>
            <w:tcBorders>
              <w:top w:val="nil"/>
              <w:left w:val="nil"/>
              <w:bottom w:val="single" w:sz="4" w:space="0" w:color="auto"/>
              <w:right w:val="single" w:sz="4" w:space="0" w:color="auto"/>
            </w:tcBorders>
            <w:shd w:val="clear" w:color="auto" w:fill="auto"/>
            <w:noWrap/>
            <w:vAlign w:val="center"/>
          </w:tcPr>
          <w:p w:rsidR="00D748B3" w:rsidRPr="00DD00AD" w:rsidRDefault="00D748B3" w:rsidP="00D748B3">
            <w:pPr>
              <w:jc w:val="center"/>
              <w:rPr>
                <w:rFonts w:eastAsia="Times New Roman" w:cs="Times New Roman"/>
              </w:rPr>
            </w:pPr>
          </w:p>
        </w:tc>
        <w:tc>
          <w:tcPr>
            <w:tcW w:w="3057" w:type="dxa"/>
            <w:tcBorders>
              <w:top w:val="nil"/>
              <w:left w:val="nil"/>
              <w:bottom w:val="single" w:sz="4" w:space="0" w:color="auto"/>
              <w:right w:val="single" w:sz="4" w:space="0" w:color="auto"/>
            </w:tcBorders>
            <w:shd w:val="clear" w:color="auto" w:fill="auto"/>
            <w:noWrap/>
            <w:vAlign w:val="center"/>
          </w:tcPr>
          <w:p w:rsidR="00D748B3" w:rsidRPr="00DD00AD" w:rsidRDefault="00D748B3" w:rsidP="00D748B3">
            <w:pPr>
              <w:jc w:val="center"/>
              <w:rPr>
                <w:rFonts w:eastAsia="Times New Roman" w:cs="Times New Roman"/>
              </w:rPr>
            </w:pPr>
          </w:p>
        </w:tc>
      </w:tr>
      <w:tr w:rsidR="00CB4A1A" w:rsidRPr="00DD00AD" w:rsidTr="00F6509F">
        <w:trPr>
          <w:trHeight w:val="300"/>
          <w:jc w:val="center"/>
        </w:trPr>
        <w:tc>
          <w:tcPr>
            <w:tcW w:w="3789" w:type="dxa"/>
            <w:tcBorders>
              <w:top w:val="nil"/>
              <w:left w:val="single" w:sz="4" w:space="0" w:color="auto"/>
              <w:bottom w:val="single" w:sz="4" w:space="0" w:color="auto"/>
              <w:right w:val="single" w:sz="4" w:space="0" w:color="auto"/>
            </w:tcBorders>
            <w:shd w:val="clear" w:color="auto" w:fill="auto"/>
            <w:noWrap/>
            <w:vAlign w:val="bottom"/>
          </w:tcPr>
          <w:p w:rsidR="00CB4A1A" w:rsidRPr="00DD00AD" w:rsidRDefault="00CB4A1A" w:rsidP="00CB4A1A">
            <w:pPr>
              <w:ind w:firstLineChars="200" w:firstLine="440"/>
              <w:rPr>
                <w:rFonts w:eastAsia="Times New Roman" w:cs="Times New Roman"/>
              </w:rPr>
            </w:pPr>
            <w:r w:rsidRPr="00DD00AD">
              <w:rPr>
                <w:rFonts w:eastAsia="Times New Roman" w:cs="Times New Roman"/>
              </w:rPr>
              <w:t>- турбины типа Т или ПТ до 250 МВт</w:t>
            </w:r>
          </w:p>
        </w:tc>
        <w:tc>
          <w:tcPr>
            <w:tcW w:w="3065" w:type="dxa"/>
            <w:tcBorders>
              <w:top w:val="nil"/>
              <w:left w:val="nil"/>
              <w:bottom w:val="single" w:sz="4" w:space="0" w:color="auto"/>
              <w:right w:val="single" w:sz="4" w:space="0" w:color="auto"/>
            </w:tcBorders>
            <w:shd w:val="clear" w:color="auto" w:fill="auto"/>
            <w:noWrap/>
          </w:tcPr>
          <w:p w:rsidR="00CB4A1A" w:rsidRPr="00DD00AD" w:rsidRDefault="00CB4A1A" w:rsidP="00CB4A1A">
            <w:pPr>
              <w:jc w:val="center"/>
              <w:rPr>
                <w:rFonts w:eastAsia="Times New Roman" w:cs="Times New Roman"/>
              </w:rPr>
            </w:pPr>
            <w:r w:rsidRPr="00C11C66">
              <w:t>4 190.50</w:t>
            </w:r>
          </w:p>
        </w:tc>
        <w:tc>
          <w:tcPr>
            <w:tcW w:w="3057" w:type="dxa"/>
            <w:tcBorders>
              <w:top w:val="nil"/>
              <w:left w:val="nil"/>
              <w:bottom w:val="single" w:sz="4" w:space="0" w:color="auto"/>
              <w:right w:val="single" w:sz="4" w:space="0" w:color="auto"/>
            </w:tcBorders>
            <w:shd w:val="clear" w:color="auto" w:fill="auto"/>
            <w:noWrap/>
          </w:tcPr>
          <w:p w:rsidR="00CB4A1A" w:rsidRPr="00DD00AD" w:rsidRDefault="00CB4A1A" w:rsidP="00CB4A1A">
            <w:pPr>
              <w:jc w:val="center"/>
              <w:rPr>
                <w:rFonts w:eastAsia="Times New Roman" w:cs="Times New Roman"/>
              </w:rPr>
            </w:pPr>
            <w:r w:rsidRPr="00C11C66">
              <w:t>641 552.40</w:t>
            </w:r>
          </w:p>
        </w:tc>
      </w:tr>
      <w:tr w:rsidR="00CB4A1A" w:rsidRPr="00DD00AD" w:rsidTr="00F6509F">
        <w:trPr>
          <w:trHeight w:val="300"/>
          <w:jc w:val="center"/>
        </w:trPr>
        <w:tc>
          <w:tcPr>
            <w:tcW w:w="3789" w:type="dxa"/>
            <w:tcBorders>
              <w:top w:val="nil"/>
              <w:left w:val="single" w:sz="4" w:space="0" w:color="auto"/>
              <w:bottom w:val="single" w:sz="4" w:space="0" w:color="auto"/>
              <w:right w:val="single" w:sz="4" w:space="0" w:color="auto"/>
            </w:tcBorders>
            <w:shd w:val="clear" w:color="auto" w:fill="auto"/>
            <w:noWrap/>
            <w:vAlign w:val="bottom"/>
          </w:tcPr>
          <w:p w:rsidR="00CB4A1A" w:rsidRPr="00DD00AD" w:rsidRDefault="00CB4A1A" w:rsidP="00CB4A1A">
            <w:pPr>
              <w:ind w:firstLineChars="200" w:firstLine="440"/>
              <w:rPr>
                <w:rFonts w:eastAsia="Times New Roman" w:cs="Times New Roman"/>
              </w:rPr>
            </w:pPr>
            <w:r w:rsidRPr="00DD00AD">
              <w:rPr>
                <w:rFonts w:eastAsia="Times New Roman" w:cs="Times New Roman"/>
              </w:rPr>
              <w:t>- турбины типа Т или ПТ 250 МВт и более</w:t>
            </w:r>
          </w:p>
        </w:tc>
        <w:tc>
          <w:tcPr>
            <w:tcW w:w="3065" w:type="dxa"/>
            <w:tcBorders>
              <w:top w:val="nil"/>
              <w:left w:val="nil"/>
              <w:bottom w:val="single" w:sz="4" w:space="0" w:color="auto"/>
              <w:right w:val="single" w:sz="4" w:space="0" w:color="auto"/>
            </w:tcBorders>
            <w:shd w:val="clear" w:color="auto" w:fill="auto"/>
            <w:noWrap/>
          </w:tcPr>
          <w:p w:rsidR="00CB4A1A" w:rsidRPr="00DD00AD" w:rsidRDefault="00CB4A1A" w:rsidP="00CB4A1A">
            <w:pPr>
              <w:jc w:val="center"/>
              <w:rPr>
                <w:rFonts w:eastAsia="Times New Roman" w:cs="Times New Roman"/>
              </w:rPr>
            </w:pPr>
            <w:r w:rsidRPr="00C11C66">
              <w:t>4 131.50</w:t>
            </w:r>
          </w:p>
        </w:tc>
        <w:tc>
          <w:tcPr>
            <w:tcW w:w="3057" w:type="dxa"/>
            <w:tcBorders>
              <w:top w:val="nil"/>
              <w:left w:val="nil"/>
              <w:bottom w:val="single" w:sz="4" w:space="0" w:color="auto"/>
              <w:right w:val="single" w:sz="4" w:space="0" w:color="auto"/>
            </w:tcBorders>
            <w:shd w:val="clear" w:color="auto" w:fill="auto"/>
            <w:noWrap/>
          </w:tcPr>
          <w:p w:rsidR="00CB4A1A" w:rsidRPr="00DD00AD" w:rsidRDefault="00CB4A1A" w:rsidP="00CB4A1A">
            <w:pPr>
              <w:jc w:val="center"/>
              <w:rPr>
                <w:rFonts w:eastAsia="Times New Roman" w:cs="Times New Roman"/>
              </w:rPr>
            </w:pPr>
            <w:r w:rsidRPr="00C11C66">
              <w:t>1 350 893.00</w:t>
            </w:r>
          </w:p>
        </w:tc>
      </w:tr>
      <w:tr w:rsidR="00CB4A1A" w:rsidRPr="00DD00AD" w:rsidTr="00F6509F">
        <w:trPr>
          <w:trHeight w:val="300"/>
          <w:jc w:val="center"/>
        </w:trPr>
        <w:tc>
          <w:tcPr>
            <w:tcW w:w="3789" w:type="dxa"/>
            <w:tcBorders>
              <w:top w:val="nil"/>
              <w:left w:val="single" w:sz="4" w:space="0" w:color="auto"/>
              <w:bottom w:val="single" w:sz="4" w:space="0" w:color="auto"/>
              <w:right w:val="single" w:sz="4" w:space="0" w:color="auto"/>
            </w:tcBorders>
            <w:shd w:val="clear" w:color="auto" w:fill="auto"/>
            <w:noWrap/>
            <w:vAlign w:val="bottom"/>
          </w:tcPr>
          <w:p w:rsidR="00CB4A1A" w:rsidRPr="00DD00AD" w:rsidRDefault="00CB4A1A" w:rsidP="00CB4A1A">
            <w:pPr>
              <w:ind w:firstLineChars="200" w:firstLine="440"/>
              <w:rPr>
                <w:rFonts w:eastAsia="Times New Roman" w:cs="Times New Roman"/>
              </w:rPr>
            </w:pPr>
            <w:r w:rsidRPr="00DD00AD">
              <w:rPr>
                <w:rFonts w:eastAsia="Times New Roman" w:cs="Times New Roman"/>
              </w:rPr>
              <w:t>- турбины типа К</w:t>
            </w:r>
          </w:p>
        </w:tc>
        <w:tc>
          <w:tcPr>
            <w:tcW w:w="3065" w:type="dxa"/>
            <w:tcBorders>
              <w:top w:val="nil"/>
              <w:left w:val="nil"/>
              <w:bottom w:val="single" w:sz="4" w:space="0" w:color="auto"/>
              <w:right w:val="single" w:sz="4" w:space="0" w:color="auto"/>
            </w:tcBorders>
            <w:shd w:val="clear" w:color="auto" w:fill="auto"/>
            <w:noWrap/>
          </w:tcPr>
          <w:p w:rsidR="00CB4A1A" w:rsidRPr="00DD00AD" w:rsidRDefault="00CB4A1A" w:rsidP="00CB4A1A">
            <w:pPr>
              <w:jc w:val="center"/>
              <w:rPr>
                <w:rFonts w:eastAsia="Times New Roman" w:cs="Times New Roman"/>
              </w:rPr>
            </w:pPr>
            <w:r w:rsidRPr="00C11C66">
              <w:t>3 352.20</w:t>
            </w:r>
          </w:p>
        </w:tc>
        <w:tc>
          <w:tcPr>
            <w:tcW w:w="3057" w:type="dxa"/>
            <w:tcBorders>
              <w:top w:val="nil"/>
              <w:left w:val="nil"/>
              <w:bottom w:val="single" w:sz="4" w:space="0" w:color="auto"/>
              <w:right w:val="single" w:sz="4" w:space="0" w:color="auto"/>
            </w:tcBorders>
            <w:shd w:val="clear" w:color="auto" w:fill="auto"/>
            <w:noWrap/>
          </w:tcPr>
          <w:p w:rsidR="00CB4A1A" w:rsidRPr="00DD00AD" w:rsidRDefault="00CB4A1A" w:rsidP="00CB4A1A">
            <w:pPr>
              <w:jc w:val="center"/>
              <w:rPr>
                <w:rFonts w:eastAsia="Times New Roman" w:cs="Times New Roman"/>
              </w:rPr>
            </w:pPr>
            <w:r w:rsidRPr="00C11C66">
              <w:t>614 078.50</w:t>
            </w:r>
          </w:p>
        </w:tc>
      </w:tr>
      <w:tr w:rsidR="00D748B3" w:rsidRPr="00DD00AD" w:rsidTr="00F6509F">
        <w:trPr>
          <w:trHeight w:val="300"/>
          <w:jc w:val="center"/>
        </w:trPr>
        <w:tc>
          <w:tcPr>
            <w:tcW w:w="3789" w:type="dxa"/>
            <w:tcBorders>
              <w:top w:val="nil"/>
              <w:left w:val="single" w:sz="4" w:space="0" w:color="auto"/>
              <w:bottom w:val="single" w:sz="4" w:space="0" w:color="auto"/>
              <w:right w:val="single" w:sz="4" w:space="0" w:color="auto"/>
            </w:tcBorders>
            <w:shd w:val="clear" w:color="auto" w:fill="auto"/>
            <w:noWrap/>
            <w:vAlign w:val="bottom"/>
          </w:tcPr>
          <w:p w:rsidR="00D748B3" w:rsidRPr="00DD00AD" w:rsidRDefault="00D748B3" w:rsidP="00D748B3">
            <w:pPr>
              <w:ind w:firstLineChars="200" w:firstLine="440"/>
              <w:rPr>
                <w:rFonts w:eastAsia="Times New Roman" w:cs="Times New Roman"/>
              </w:rPr>
            </w:pPr>
            <w:r w:rsidRPr="00DD00AD">
              <w:rPr>
                <w:rFonts w:eastAsia="Times New Roman" w:cs="Times New Roman"/>
              </w:rPr>
              <w:t>цилиндр низкого давления турбины</w:t>
            </w:r>
          </w:p>
        </w:tc>
        <w:tc>
          <w:tcPr>
            <w:tcW w:w="3065" w:type="dxa"/>
            <w:tcBorders>
              <w:top w:val="nil"/>
              <w:left w:val="nil"/>
              <w:bottom w:val="single" w:sz="4" w:space="0" w:color="auto"/>
              <w:right w:val="single" w:sz="4" w:space="0" w:color="auto"/>
            </w:tcBorders>
            <w:shd w:val="clear" w:color="auto" w:fill="auto"/>
            <w:noWrap/>
            <w:vAlign w:val="center"/>
          </w:tcPr>
          <w:p w:rsidR="00D748B3" w:rsidRPr="00DD00AD" w:rsidRDefault="00D748B3" w:rsidP="00D748B3">
            <w:pPr>
              <w:jc w:val="center"/>
              <w:rPr>
                <w:rFonts w:eastAsia="Times New Roman" w:cs="Times New Roman"/>
              </w:rPr>
            </w:pPr>
          </w:p>
        </w:tc>
        <w:tc>
          <w:tcPr>
            <w:tcW w:w="3057" w:type="dxa"/>
            <w:tcBorders>
              <w:top w:val="nil"/>
              <w:left w:val="nil"/>
              <w:bottom w:val="single" w:sz="4" w:space="0" w:color="auto"/>
              <w:right w:val="single" w:sz="4" w:space="0" w:color="auto"/>
            </w:tcBorders>
            <w:shd w:val="clear" w:color="auto" w:fill="auto"/>
            <w:noWrap/>
            <w:vAlign w:val="center"/>
          </w:tcPr>
          <w:p w:rsidR="00D748B3" w:rsidRPr="00DD00AD" w:rsidRDefault="00D748B3" w:rsidP="00D748B3">
            <w:pPr>
              <w:jc w:val="center"/>
              <w:rPr>
                <w:rFonts w:eastAsia="Times New Roman" w:cs="Times New Roman"/>
              </w:rPr>
            </w:pPr>
          </w:p>
        </w:tc>
      </w:tr>
      <w:tr w:rsidR="00CB4A1A" w:rsidRPr="00DD00AD" w:rsidTr="00F6509F">
        <w:trPr>
          <w:trHeight w:val="300"/>
          <w:jc w:val="center"/>
        </w:trPr>
        <w:tc>
          <w:tcPr>
            <w:tcW w:w="3789" w:type="dxa"/>
            <w:tcBorders>
              <w:top w:val="nil"/>
              <w:left w:val="single" w:sz="4" w:space="0" w:color="auto"/>
              <w:bottom w:val="single" w:sz="4" w:space="0" w:color="auto"/>
              <w:right w:val="single" w:sz="4" w:space="0" w:color="auto"/>
            </w:tcBorders>
            <w:shd w:val="clear" w:color="auto" w:fill="auto"/>
            <w:noWrap/>
          </w:tcPr>
          <w:p w:rsidR="00CB4A1A" w:rsidRPr="00DD00AD" w:rsidRDefault="00CB4A1A" w:rsidP="00CB4A1A">
            <w:pPr>
              <w:ind w:firstLineChars="200" w:firstLine="440"/>
              <w:rPr>
                <w:rFonts w:eastAsia="Times New Roman" w:cs="Times New Roman"/>
              </w:rPr>
            </w:pPr>
            <w:r w:rsidRPr="00E826C5">
              <w:t>- турбины типа Т или ПТ до 250 МВт</w:t>
            </w:r>
          </w:p>
        </w:tc>
        <w:tc>
          <w:tcPr>
            <w:tcW w:w="3065" w:type="dxa"/>
            <w:tcBorders>
              <w:top w:val="nil"/>
              <w:left w:val="nil"/>
              <w:bottom w:val="single" w:sz="4" w:space="0" w:color="auto"/>
              <w:right w:val="single" w:sz="4" w:space="0" w:color="auto"/>
            </w:tcBorders>
            <w:shd w:val="clear" w:color="auto" w:fill="auto"/>
            <w:noWrap/>
          </w:tcPr>
          <w:p w:rsidR="00CB4A1A" w:rsidRPr="00DD00AD" w:rsidRDefault="00CB4A1A" w:rsidP="00CB4A1A">
            <w:pPr>
              <w:jc w:val="center"/>
              <w:rPr>
                <w:rFonts w:eastAsia="Times New Roman" w:cs="Times New Roman"/>
              </w:rPr>
            </w:pPr>
            <w:r w:rsidRPr="00AA2F8A">
              <w:t>4 150.20</w:t>
            </w:r>
          </w:p>
        </w:tc>
        <w:tc>
          <w:tcPr>
            <w:tcW w:w="3057" w:type="dxa"/>
            <w:tcBorders>
              <w:top w:val="nil"/>
              <w:left w:val="nil"/>
              <w:bottom w:val="single" w:sz="4" w:space="0" w:color="auto"/>
              <w:right w:val="single" w:sz="4" w:space="0" w:color="auto"/>
            </w:tcBorders>
            <w:shd w:val="clear" w:color="auto" w:fill="auto"/>
            <w:noWrap/>
          </w:tcPr>
          <w:p w:rsidR="00CB4A1A" w:rsidRPr="00DD00AD" w:rsidRDefault="00CB4A1A" w:rsidP="00CB4A1A">
            <w:pPr>
              <w:jc w:val="center"/>
              <w:rPr>
                <w:rFonts w:eastAsia="Times New Roman" w:cs="Times New Roman"/>
              </w:rPr>
            </w:pPr>
            <w:r w:rsidRPr="00AA2F8A">
              <w:t>556 062.10</w:t>
            </w:r>
          </w:p>
        </w:tc>
      </w:tr>
      <w:tr w:rsidR="00CB4A1A" w:rsidRPr="00DD00AD" w:rsidTr="00F6509F">
        <w:trPr>
          <w:trHeight w:val="300"/>
          <w:jc w:val="center"/>
        </w:trPr>
        <w:tc>
          <w:tcPr>
            <w:tcW w:w="3789" w:type="dxa"/>
            <w:tcBorders>
              <w:top w:val="nil"/>
              <w:left w:val="single" w:sz="4" w:space="0" w:color="auto"/>
              <w:bottom w:val="single" w:sz="4" w:space="0" w:color="auto"/>
              <w:right w:val="single" w:sz="4" w:space="0" w:color="auto"/>
            </w:tcBorders>
            <w:shd w:val="clear" w:color="auto" w:fill="auto"/>
            <w:noWrap/>
          </w:tcPr>
          <w:p w:rsidR="00CB4A1A" w:rsidRPr="00DD00AD" w:rsidRDefault="00CB4A1A" w:rsidP="00CB4A1A">
            <w:pPr>
              <w:ind w:firstLineChars="200" w:firstLine="440"/>
              <w:rPr>
                <w:rFonts w:eastAsia="Times New Roman" w:cs="Times New Roman"/>
              </w:rPr>
            </w:pPr>
            <w:r w:rsidRPr="00E826C5">
              <w:t>- турбины типа Т или ПТ 250 МВт и более</w:t>
            </w:r>
          </w:p>
        </w:tc>
        <w:tc>
          <w:tcPr>
            <w:tcW w:w="3065" w:type="dxa"/>
            <w:tcBorders>
              <w:top w:val="nil"/>
              <w:left w:val="nil"/>
              <w:bottom w:val="single" w:sz="4" w:space="0" w:color="auto"/>
              <w:right w:val="single" w:sz="4" w:space="0" w:color="auto"/>
            </w:tcBorders>
            <w:shd w:val="clear" w:color="auto" w:fill="auto"/>
            <w:noWrap/>
          </w:tcPr>
          <w:p w:rsidR="00CB4A1A" w:rsidRPr="00DD00AD" w:rsidRDefault="00CB4A1A" w:rsidP="00CB4A1A">
            <w:pPr>
              <w:jc w:val="center"/>
              <w:rPr>
                <w:rFonts w:eastAsia="Times New Roman" w:cs="Times New Roman"/>
              </w:rPr>
            </w:pPr>
            <w:r w:rsidRPr="00AA2F8A">
              <w:t>4 097.10</w:t>
            </w:r>
          </w:p>
        </w:tc>
        <w:tc>
          <w:tcPr>
            <w:tcW w:w="3057" w:type="dxa"/>
            <w:tcBorders>
              <w:top w:val="nil"/>
              <w:left w:val="nil"/>
              <w:bottom w:val="single" w:sz="4" w:space="0" w:color="auto"/>
              <w:right w:val="single" w:sz="4" w:space="0" w:color="auto"/>
            </w:tcBorders>
            <w:shd w:val="clear" w:color="auto" w:fill="auto"/>
            <w:noWrap/>
          </w:tcPr>
          <w:p w:rsidR="00CB4A1A" w:rsidRPr="00DD00AD" w:rsidRDefault="00CB4A1A" w:rsidP="00CB4A1A">
            <w:pPr>
              <w:jc w:val="center"/>
              <w:rPr>
                <w:rFonts w:eastAsia="Times New Roman" w:cs="Times New Roman"/>
              </w:rPr>
            </w:pPr>
            <w:r w:rsidRPr="00AA2F8A">
              <w:t>872 930.10</w:t>
            </w:r>
          </w:p>
        </w:tc>
      </w:tr>
      <w:tr w:rsidR="00CB4A1A" w:rsidRPr="00DD00AD" w:rsidTr="00F6509F">
        <w:trPr>
          <w:trHeight w:val="300"/>
          <w:jc w:val="center"/>
        </w:trPr>
        <w:tc>
          <w:tcPr>
            <w:tcW w:w="3789" w:type="dxa"/>
            <w:tcBorders>
              <w:top w:val="nil"/>
              <w:left w:val="single" w:sz="4" w:space="0" w:color="auto"/>
              <w:bottom w:val="single" w:sz="4" w:space="0" w:color="auto"/>
              <w:right w:val="single" w:sz="4" w:space="0" w:color="auto"/>
            </w:tcBorders>
            <w:shd w:val="clear" w:color="auto" w:fill="auto"/>
            <w:noWrap/>
            <w:vAlign w:val="bottom"/>
          </w:tcPr>
          <w:p w:rsidR="00CB4A1A" w:rsidRPr="00DD00AD" w:rsidRDefault="00CB4A1A" w:rsidP="00CB4A1A">
            <w:pPr>
              <w:ind w:firstLineChars="200" w:firstLine="440"/>
              <w:rPr>
                <w:rFonts w:eastAsia="Times New Roman" w:cs="Times New Roman"/>
              </w:rPr>
            </w:pPr>
            <w:r w:rsidRPr="00DD00AD">
              <w:rPr>
                <w:rFonts w:eastAsia="Times New Roman" w:cs="Times New Roman"/>
              </w:rPr>
              <w:t>- турбины типа К</w:t>
            </w:r>
          </w:p>
        </w:tc>
        <w:tc>
          <w:tcPr>
            <w:tcW w:w="3065" w:type="dxa"/>
            <w:tcBorders>
              <w:top w:val="nil"/>
              <w:left w:val="nil"/>
              <w:bottom w:val="single" w:sz="4" w:space="0" w:color="auto"/>
              <w:right w:val="single" w:sz="4" w:space="0" w:color="auto"/>
            </w:tcBorders>
            <w:shd w:val="clear" w:color="auto" w:fill="auto"/>
            <w:noWrap/>
          </w:tcPr>
          <w:p w:rsidR="00CB4A1A" w:rsidRPr="00DD00AD" w:rsidRDefault="00CB4A1A" w:rsidP="00CB4A1A">
            <w:pPr>
              <w:jc w:val="center"/>
              <w:rPr>
                <w:rFonts w:eastAsia="Times New Roman" w:cs="Times New Roman"/>
              </w:rPr>
            </w:pPr>
            <w:r w:rsidRPr="00AA2F8A">
              <w:t>3 008.90</w:t>
            </w:r>
          </w:p>
        </w:tc>
        <w:tc>
          <w:tcPr>
            <w:tcW w:w="3057" w:type="dxa"/>
            <w:tcBorders>
              <w:top w:val="nil"/>
              <w:left w:val="nil"/>
              <w:bottom w:val="single" w:sz="4" w:space="0" w:color="auto"/>
              <w:right w:val="single" w:sz="4" w:space="0" w:color="auto"/>
            </w:tcBorders>
            <w:shd w:val="clear" w:color="auto" w:fill="auto"/>
            <w:noWrap/>
          </w:tcPr>
          <w:p w:rsidR="00CB4A1A" w:rsidRPr="00DD00AD" w:rsidRDefault="00CB4A1A" w:rsidP="00CB4A1A">
            <w:pPr>
              <w:jc w:val="center"/>
              <w:rPr>
                <w:rFonts w:eastAsia="Times New Roman" w:cs="Times New Roman"/>
              </w:rPr>
            </w:pPr>
            <w:r w:rsidRPr="00AA2F8A">
              <w:t>523 502.10</w:t>
            </w:r>
          </w:p>
        </w:tc>
      </w:tr>
      <w:tr w:rsidR="00D748B3" w:rsidRPr="00DD00AD" w:rsidTr="00F6509F">
        <w:trPr>
          <w:trHeight w:val="300"/>
          <w:jc w:val="center"/>
        </w:trPr>
        <w:tc>
          <w:tcPr>
            <w:tcW w:w="3789" w:type="dxa"/>
            <w:tcBorders>
              <w:top w:val="nil"/>
              <w:left w:val="single" w:sz="4" w:space="0" w:color="auto"/>
              <w:bottom w:val="single" w:sz="4" w:space="0" w:color="auto"/>
              <w:right w:val="single" w:sz="4" w:space="0" w:color="auto"/>
            </w:tcBorders>
            <w:shd w:val="clear" w:color="auto" w:fill="auto"/>
            <w:noWrap/>
            <w:vAlign w:val="bottom"/>
            <w:hideMark/>
          </w:tcPr>
          <w:p w:rsidR="00D748B3" w:rsidRPr="00DD00AD" w:rsidRDefault="00D748B3" w:rsidP="00D748B3">
            <w:pPr>
              <w:rPr>
                <w:rFonts w:eastAsia="Times New Roman" w:cs="Times New Roman"/>
                <w:b/>
                <w:bCs/>
              </w:rPr>
            </w:pPr>
            <w:r w:rsidRPr="00DD00AD">
              <w:rPr>
                <w:rFonts w:eastAsia="Times New Roman" w:cs="Times New Roman"/>
                <w:b/>
                <w:bCs/>
              </w:rPr>
              <w:t>3) сопутствующие мероприятия:</w:t>
            </w:r>
          </w:p>
        </w:tc>
        <w:tc>
          <w:tcPr>
            <w:tcW w:w="3065" w:type="dxa"/>
            <w:tcBorders>
              <w:top w:val="nil"/>
              <w:left w:val="nil"/>
              <w:bottom w:val="single" w:sz="4" w:space="0" w:color="auto"/>
              <w:right w:val="single" w:sz="4" w:space="0" w:color="auto"/>
            </w:tcBorders>
            <w:shd w:val="clear" w:color="auto" w:fill="auto"/>
            <w:noWrap/>
            <w:vAlign w:val="center"/>
            <w:hideMark/>
          </w:tcPr>
          <w:p w:rsidR="00D748B3" w:rsidRPr="00DD00AD" w:rsidRDefault="00D748B3" w:rsidP="00D748B3">
            <w:pPr>
              <w:jc w:val="center"/>
              <w:rPr>
                <w:rFonts w:eastAsia="Times New Roman" w:cs="Times New Roman"/>
              </w:rPr>
            </w:pPr>
          </w:p>
        </w:tc>
        <w:tc>
          <w:tcPr>
            <w:tcW w:w="3057" w:type="dxa"/>
            <w:tcBorders>
              <w:top w:val="nil"/>
              <w:left w:val="nil"/>
              <w:bottom w:val="single" w:sz="4" w:space="0" w:color="auto"/>
              <w:right w:val="single" w:sz="4" w:space="0" w:color="auto"/>
            </w:tcBorders>
            <w:shd w:val="clear" w:color="auto" w:fill="auto"/>
            <w:noWrap/>
            <w:vAlign w:val="center"/>
            <w:hideMark/>
          </w:tcPr>
          <w:p w:rsidR="00D748B3" w:rsidRPr="00DD00AD" w:rsidRDefault="00D748B3" w:rsidP="00D748B3">
            <w:pPr>
              <w:jc w:val="center"/>
              <w:rPr>
                <w:rFonts w:eastAsia="Times New Roman" w:cs="Times New Roman"/>
              </w:rPr>
            </w:pPr>
          </w:p>
        </w:tc>
      </w:tr>
      <w:tr w:rsidR="00CB4A1A" w:rsidRPr="00A317C9" w:rsidTr="00F6509F">
        <w:trPr>
          <w:trHeight w:val="300"/>
          <w:jc w:val="center"/>
        </w:trPr>
        <w:tc>
          <w:tcPr>
            <w:tcW w:w="3789" w:type="dxa"/>
            <w:tcBorders>
              <w:top w:val="single" w:sz="4" w:space="0" w:color="auto"/>
              <w:left w:val="single" w:sz="4" w:space="0" w:color="auto"/>
              <w:bottom w:val="single" w:sz="4" w:space="0" w:color="auto"/>
              <w:right w:val="single" w:sz="4" w:space="0" w:color="auto"/>
            </w:tcBorders>
            <w:shd w:val="clear" w:color="auto" w:fill="auto"/>
            <w:noWrap/>
            <w:vAlign w:val="bottom"/>
          </w:tcPr>
          <w:p w:rsidR="00CB4A1A" w:rsidRPr="00A317C9" w:rsidRDefault="00CB4A1A" w:rsidP="003B1DBF">
            <w:pPr>
              <w:spacing w:after="100" w:afterAutospacing="1"/>
              <w:rPr>
                <w:rFonts w:ascii="Times New Roman" w:eastAsia="Times New Roman" w:hAnsi="Times New Roman" w:cs="Times New Roman"/>
                <w:color w:val="000000"/>
                <w:sz w:val="24"/>
                <w:szCs w:val="24"/>
              </w:rPr>
            </w:pPr>
            <w:r w:rsidRPr="00A317C9">
              <w:rPr>
                <w:rFonts w:ascii="Times New Roman" w:eastAsia="Times New Roman" w:hAnsi="Times New Roman" w:cs="Times New Roman"/>
                <w:color w:val="000000"/>
                <w:sz w:val="24"/>
                <w:szCs w:val="24"/>
              </w:rPr>
              <w:t>3.1) комплексная замена генератора;</w:t>
            </w:r>
          </w:p>
        </w:tc>
        <w:tc>
          <w:tcPr>
            <w:tcW w:w="3065" w:type="dxa"/>
            <w:tcBorders>
              <w:top w:val="single" w:sz="4" w:space="0" w:color="auto"/>
              <w:left w:val="nil"/>
              <w:bottom w:val="single" w:sz="4" w:space="0" w:color="auto"/>
              <w:right w:val="single" w:sz="4" w:space="0" w:color="auto"/>
            </w:tcBorders>
            <w:shd w:val="clear" w:color="auto" w:fill="auto"/>
            <w:noWrap/>
            <w:vAlign w:val="center"/>
          </w:tcPr>
          <w:p w:rsidR="00CB4A1A" w:rsidRPr="00A317C9" w:rsidRDefault="00CB4A1A" w:rsidP="003B1DBF">
            <w:pPr>
              <w:spacing w:after="100" w:afterAutospacing="1"/>
              <w:jc w:val="center"/>
              <w:rPr>
                <w:rFonts w:ascii="Times New Roman" w:eastAsia="Times New Roman" w:hAnsi="Times New Roman" w:cs="Times New Roman"/>
                <w:color w:val="000000"/>
                <w:sz w:val="24"/>
                <w:szCs w:val="24"/>
              </w:rPr>
            </w:pPr>
            <w:r w:rsidRPr="00A317C9">
              <w:rPr>
                <w:rFonts w:ascii="Times New Roman" w:eastAsia="Times New Roman" w:hAnsi="Times New Roman" w:cs="Times New Roman"/>
                <w:color w:val="000000"/>
                <w:sz w:val="24"/>
                <w:szCs w:val="24"/>
              </w:rPr>
              <w:t>1 644.80</w:t>
            </w:r>
          </w:p>
        </w:tc>
        <w:tc>
          <w:tcPr>
            <w:tcW w:w="3057" w:type="dxa"/>
            <w:tcBorders>
              <w:top w:val="single" w:sz="4" w:space="0" w:color="auto"/>
              <w:left w:val="nil"/>
              <w:bottom w:val="single" w:sz="4" w:space="0" w:color="auto"/>
              <w:right w:val="single" w:sz="4" w:space="0" w:color="auto"/>
            </w:tcBorders>
            <w:shd w:val="clear" w:color="auto" w:fill="auto"/>
            <w:noWrap/>
            <w:vAlign w:val="center"/>
          </w:tcPr>
          <w:p w:rsidR="00CB4A1A" w:rsidRPr="00A317C9" w:rsidRDefault="00CB4A1A" w:rsidP="003B1DBF">
            <w:pPr>
              <w:spacing w:after="100" w:afterAutospacing="1"/>
              <w:jc w:val="center"/>
              <w:rPr>
                <w:rFonts w:ascii="Times New Roman" w:eastAsia="Times New Roman" w:hAnsi="Times New Roman" w:cs="Times New Roman"/>
                <w:color w:val="000000"/>
                <w:sz w:val="24"/>
                <w:szCs w:val="24"/>
              </w:rPr>
            </w:pPr>
            <w:r w:rsidRPr="00A317C9">
              <w:rPr>
                <w:rFonts w:ascii="Times New Roman" w:eastAsia="Times New Roman" w:hAnsi="Times New Roman" w:cs="Times New Roman"/>
                <w:color w:val="000000"/>
                <w:sz w:val="24"/>
                <w:szCs w:val="24"/>
              </w:rPr>
              <w:t>211 380.00</w:t>
            </w:r>
          </w:p>
        </w:tc>
      </w:tr>
      <w:tr w:rsidR="00CB4A1A" w:rsidRPr="00A317C9" w:rsidTr="00F6509F">
        <w:trPr>
          <w:trHeight w:val="300"/>
          <w:jc w:val="center"/>
        </w:trPr>
        <w:tc>
          <w:tcPr>
            <w:tcW w:w="3789" w:type="dxa"/>
            <w:tcBorders>
              <w:top w:val="single" w:sz="4" w:space="0" w:color="auto"/>
              <w:left w:val="single" w:sz="4" w:space="0" w:color="auto"/>
              <w:bottom w:val="single" w:sz="4" w:space="0" w:color="auto"/>
              <w:right w:val="single" w:sz="4" w:space="0" w:color="auto"/>
            </w:tcBorders>
            <w:shd w:val="clear" w:color="auto" w:fill="auto"/>
            <w:noWrap/>
            <w:vAlign w:val="bottom"/>
          </w:tcPr>
          <w:p w:rsidR="00CB4A1A" w:rsidRPr="00A317C9" w:rsidRDefault="00CB4A1A" w:rsidP="003B1DBF">
            <w:pPr>
              <w:spacing w:after="100" w:afterAutospacing="1"/>
              <w:rPr>
                <w:rFonts w:ascii="Times New Roman" w:eastAsia="Times New Roman" w:hAnsi="Times New Roman" w:cs="Times New Roman"/>
                <w:color w:val="000000"/>
                <w:sz w:val="24"/>
                <w:szCs w:val="24"/>
              </w:rPr>
            </w:pPr>
            <w:r w:rsidRPr="00A317C9">
              <w:rPr>
                <w:rFonts w:ascii="Times New Roman" w:eastAsia="Times New Roman" w:hAnsi="Times New Roman" w:cs="Times New Roman"/>
                <w:color w:val="000000"/>
                <w:sz w:val="24"/>
                <w:szCs w:val="24"/>
              </w:rPr>
              <w:t>3.2) замена ротора генератора;</w:t>
            </w:r>
          </w:p>
        </w:tc>
        <w:tc>
          <w:tcPr>
            <w:tcW w:w="3065" w:type="dxa"/>
            <w:tcBorders>
              <w:top w:val="single" w:sz="4" w:space="0" w:color="auto"/>
              <w:left w:val="nil"/>
              <w:bottom w:val="single" w:sz="4" w:space="0" w:color="auto"/>
              <w:right w:val="single" w:sz="4" w:space="0" w:color="auto"/>
            </w:tcBorders>
            <w:shd w:val="clear" w:color="auto" w:fill="auto"/>
            <w:noWrap/>
            <w:vAlign w:val="center"/>
          </w:tcPr>
          <w:p w:rsidR="00CB4A1A" w:rsidRPr="00A317C9" w:rsidRDefault="00CB4A1A" w:rsidP="003B1DBF">
            <w:pPr>
              <w:spacing w:after="100" w:afterAutospacing="1"/>
              <w:jc w:val="center"/>
              <w:rPr>
                <w:rFonts w:ascii="Times New Roman" w:eastAsia="Times New Roman" w:hAnsi="Times New Roman" w:cs="Times New Roman"/>
                <w:color w:val="000000"/>
                <w:sz w:val="24"/>
                <w:szCs w:val="24"/>
              </w:rPr>
            </w:pPr>
            <w:r w:rsidRPr="00A317C9">
              <w:rPr>
                <w:rFonts w:ascii="Times New Roman" w:eastAsia="Times New Roman" w:hAnsi="Times New Roman" w:cs="Times New Roman"/>
                <w:color w:val="000000"/>
                <w:sz w:val="24"/>
                <w:szCs w:val="24"/>
              </w:rPr>
              <w:t>190.70</w:t>
            </w:r>
          </w:p>
        </w:tc>
        <w:tc>
          <w:tcPr>
            <w:tcW w:w="3057" w:type="dxa"/>
            <w:tcBorders>
              <w:top w:val="single" w:sz="4" w:space="0" w:color="auto"/>
              <w:left w:val="nil"/>
              <w:bottom w:val="single" w:sz="4" w:space="0" w:color="auto"/>
              <w:right w:val="single" w:sz="4" w:space="0" w:color="auto"/>
            </w:tcBorders>
            <w:shd w:val="clear" w:color="auto" w:fill="auto"/>
            <w:noWrap/>
            <w:vAlign w:val="center"/>
          </w:tcPr>
          <w:p w:rsidR="00CB4A1A" w:rsidRPr="00A317C9" w:rsidRDefault="00CB4A1A" w:rsidP="003B1DBF">
            <w:pPr>
              <w:spacing w:after="100" w:afterAutospacing="1"/>
              <w:jc w:val="center"/>
              <w:rPr>
                <w:rFonts w:ascii="Times New Roman" w:eastAsia="Times New Roman" w:hAnsi="Times New Roman" w:cs="Times New Roman"/>
                <w:color w:val="000000"/>
                <w:sz w:val="24"/>
                <w:szCs w:val="24"/>
              </w:rPr>
            </w:pPr>
            <w:r w:rsidRPr="00A317C9">
              <w:rPr>
                <w:rFonts w:ascii="Times New Roman" w:eastAsia="Times New Roman" w:hAnsi="Times New Roman" w:cs="Times New Roman"/>
                <w:color w:val="000000"/>
                <w:sz w:val="24"/>
                <w:szCs w:val="24"/>
              </w:rPr>
              <w:t>92 127.00</w:t>
            </w:r>
          </w:p>
        </w:tc>
      </w:tr>
      <w:tr w:rsidR="00CB4A1A" w:rsidRPr="00A317C9" w:rsidTr="00F6509F">
        <w:trPr>
          <w:trHeight w:val="300"/>
          <w:jc w:val="center"/>
        </w:trPr>
        <w:tc>
          <w:tcPr>
            <w:tcW w:w="3789" w:type="dxa"/>
            <w:tcBorders>
              <w:top w:val="single" w:sz="4" w:space="0" w:color="auto"/>
              <w:left w:val="single" w:sz="4" w:space="0" w:color="auto"/>
              <w:bottom w:val="single" w:sz="4" w:space="0" w:color="auto"/>
              <w:right w:val="single" w:sz="4" w:space="0" w:color="auto"/>
            </w:tcBorders>
            <w:shd w:val="clear" w:color="auto" w:fill="auto"/>
            <w:noWrap/>
            <w:vAlign w:val="bottom"/>
          </w:tcPr>
          <w:p w:rsidR="00CB4A1A" w:rsidRPr="00A317C9" w:rsidRDefault="00CB4A1A" w:rsidP="003B1DBF">
            <w:pPr>
              <w:spacing w:after="100" w:afterAutospacing="1"/>
              <w:rPr>
                <w:rFonts w:ascii="Times New Roman" w:eastAsia="Times New Roman" w:hAnsi="Times New Roman" w:cs="Times New Roman"/>
                <w:color w:val="000000"/>
                <w:sz w:val="24"/>
                <w:szCs w:val="24"/>
              </w:rPr>
            </w:pPr>
            <w:r w:rsidRPr="00A317C9">
              <w:rPr>
                <w:rFonts w:ascii="Times New Roman" w:eastAsia="Times New Roman" w:hAnsi="Times New Roman" w:cs="Times New Roman"/>
                <w:color w:val="000000"/>
                <w:sz w:val="24"/>
                <w:szCs w:val="24"/>
              </w:rPr>
              <w:t>3.3) строительство градирни и циркуляционной насосной станции</w:t>
            </w:r>
          </w:p>
        </w:tc>
        <w:tc>
          <w:tcPr>
            <w:tcW w:w="3065" w:type="dxa"/>
            <w:tcBorders>
              <w:top w:val="single" w:sz="4" w:space="0" w:color="auto"/>
              <w:left w:val="nil"/>
              <w:bottom w:val="single" w:sz="4" w:space="0" w:color="auto"/>
              <w:right w:val="single" w:sz="4" w:space="0" w:color="auto"/>
            </w:tcBorders>
            <w:shd w:val="clear" w:color="auto" w:fill="auto"/>
            <w:noWrap/>
            <w:vAlign w:val="center"/>
          </w:tcPr>
          <w:p w:rsidR="00CB4A1A" w:rsidRPr="00A317C9" w:rsidRDefault="00CB4A1A" w:rsidP="003B1DBF">
            <w:pPr>
              <w:spacing w:after="100" w:afterAutospacing="1"/>
              <w:jc w:val="center"/>
              <w:rPr>
                <w:rFonts w:ascii="Times New Roman" w:eastAsia="Times New Roman" w:hAnsi="Times New Roman" w:cs="Times New Roman"/>
                <w:color w:val="000000"/>
                <w:sz w:val="24"/>
                <w:szCs w:val="24"/>
              </w:rPr>
            </w:pPr>
            <w:r w:rsidRPr="00A317C9">
              <w:rPr>
                <w:rFonts w:ascii="Times New Roman" w:eastAsia="Times New Roman" w:hAnsi="Times New Roman" w:cs="Times New Roman"/>
                <w:color w:val="000000"/>
                <w:sz w:val="24"/>
                <w:szCs w:val="24"/>
              </w:rPr>
              <w:t>161.70</w:t>
            </w:r>
          </w:p>
        </w:tc>
        <w:tc>
          <w:tcPr>
            <w:tcW w:w="3057" w:type="dxa"/>
            <w:tcBorders>
              <w:top w:val="single" w:sz="4" w:space="0" w:color="auto"/>
              <w:left w:val="nil"/>
              <w:bottom w:val="single" w:sz="4" w:space="0" w:color="auto"/>
              <w:right w:val="single" w:sz="4" w:space="0" w:color="auto"/>
            </w:tcBorders>
            <w:shd w:val="clear" w:color="auto" w:fill="auto"/>
            <w:noWrap/>
            <w:vAlign w:val="center"/>
          </w:tcPr>
          <w:p w:rsidR="00CB4A1A" w:rsidRPr="00A317C9" w:rsidRDefault="00CB4A1A" w:rsidP="003B1DBF">
            <w:pPr>
              <w:spacing w:after="100" w:afterAutospacing="1"/>
              <w:jc w:val="center"/>
              <w:rPr>
                <w:rFonts w:ascii="Times New Roman" w:eastAsia="Times New Roman" w:hAnsi="Times New Roman" w:cs="Times New Roman"/>
                <w:color w:val="000000"/>
                <w:sz w:val="24"/>
                <w:szCs w:val="24"/>
              </w:rPr>
            </w:pPr>
            <w:r w:rsidRPr="00A317C9">
              <w:rPr>
                <w:rFonts w:ascii="Times New Roman" w:eastAsia="Times New Roman" w:hAnsi="Times New Roman" w:cs="Times New Roman"/>
                <w:color w:val="000000"/>
                <w:sz w:val="24"/>
                <w:szCs w:val="24"/>
              </w:rPr>
              <w:t>215 859.00</w:t>
            </w:r>
          </w:p>
        </w:tc>
      </w:tr>
      <w:tr w:rsidR="00CB4A1A" w:rsidRPr="00A317C9" w:rsidTr="00F6509F">
        <w:trPr>
          <w:trHeight w:val="300"/>
          <w:jc w:val="center"/>
        </w:trPr>
        <w:tc>
          <w:tcPr>
            <w:tcW w:w="3789" w:type="dxa"/>
            <w:tcBorders>
              <w:top w:val="single" w:sz="4" w:space="0" w:color="auto"/>
              <w:left w:val="single" w:sz="4" w:space="0" w:color="auto"/>
              <w:bottom w:val="single" w:sz="4" w:space="0" w:color="auto"/>
              <w:right w:val="single" w:sz="4" w:space="0" w:color="auto"/>
            </w:tcBorders>
            <w:shd w:val="clear" w:color="auto" w:fill="auto"/>
            <w:noWrap/>
            <w:vAlign w:val="bottom"/>
          </w:tcPr>
          <w:p w:rsidR="00CB4A1A" w:rsidRPr="00A317C9" w:rsidRDefault="00CB4A1A" w:rsidP="003B1DBF">
            <w:pPr>
              <w:spacing w:after="100" w:afterAutospacing="1"/>
              <w:rPr>
                <w:rFonts w:ascii="Times New Roman" w:eastAsia="Times New Roman" w:hAnsi="Times New Roman" w:cs="Times New Roman"/>
                <w:color w:val="000000"/>
                <w:sz w:val="24"/>
                <w:szCs w:val="24"/>
              </w:rPr>
            </w:pPr>
            <w:r w:rsidRPr="00A317C9">
              <w:rPr>
                <w:rFonts w:ascii="Times New Roman" w:eastAsia="Times New Roman" w:hAnsi="Times New Roman" w:cs="Times New Roman"/>
                <w:color w:val="000000"/>
                <w:sz w:val="24"/>
                <w:szCs w:val="24"/>
              </w:rPr>
              <w:t xml:space="preserve">3.4) замена/установка </w:t>
            </w:r>
            <w:r>
              <w:rPr>
                <w:rFonts w:ascii="Times New Roman" w:eastAsia="Times New Roman" w:hAnsi="Times New Roman" w:cs="Times New Roman"/>
                <w:color w:val="000000"/>
                <w:sz w:val="24"/>
                <w:szCs w:val="24"/>
              </w:rPr>
              <w:t>золоулавливающего оборудования:</w:t>
            </w:r>
          </w:p>
        </w:tc>
        <w:tc>
          <w:tcPr>
            <w:tcW w:w="3065" w:type="dxa"/>
            <w:tcBorders>
              <w:top w:val="single" w:sz="4" w:space="0" w:color="auto"/>
              <w:left w:val="nil"/>
              <w:bottom w:val="single" w:sz="4" w:space="0" w:color="auto"/>
              <w:right w:val="single" w:sz="4" w:space="0" w:color="auto"/>
            </w:tcBorders>
            <w:shd w:val="clear" w:color="auto" w:fill="auto"/>
            <w:noWrap/>
            <w:vAlign w:val="center"/>
          </w:tcPr>
          <w:p w:rsidR="00CB4A1A" w:rsidRPr="00A317C9" w:rsidRDefault="00CB4A1A" w:rsidP="003B1DBF">
            <w:pPr>
              <w:spacing w:after="100" w:afterAutospacing="1"/>
              <w:jc w:val="center"/>
              <w:rPr>
                <w:rFonts w:ascii="Times New Roman" w:eastAsia="Times New Roman" w:hAnsi="Times New Roman" w:cs="Times New Roman"/>
                <w:color w:val="000000"/>
                <w:sz w:val="24"/>
                <w:szCs w:val="24"/>
              </w:rPr>
            </w:pPr>
          </w:p>
        </w:tc>
        <w:tc>
          <w:tcPr>
            <w:tcW w:w="3057" w:type="dxa"/>
            <w:tcBorders>
              <w:top w:val="single" w:sz="4" w:space="0" w:color="auto"/>
              <w:left w:val="nil"/>
              <w:bottom w:val="single" w:sz="4" w:space="0" w:color="auto"/>
              <w:right w:val="single" w:sz="4" w:space="0" w:color="auto"/>
            </w:tcBorders>
            <w:shd w:val="clear" w:color="auto" w:fill="auto"/>
            <w:noWrap/>
            <w:vAlign w:val="center"/>
          </w:tcPr>
          <w:p w:rsidR="00CB4A1A" w:rsidRPr="00A317C9" w:rsidRDefault="00CB4A1A" w:rsidP="003B1DBF">
            <w:pPr>
              <w:spacing w:after="100" w:afterAutospacing="1"/>
              <w:jc w:val="center"/>
              <w:rPr>
                <w:rFonts w:ascii="Times New Roman" w:eastAsia="Times New Roman" w:hAnsi="Times New Roman" w:cs="Times New Roman"/>
                <w:color w:val="000000"/>
                <w:sz w:val="24"/>
                <w:szCs w:val="24"/>
              </w:rPr>
            </w:pPr>
          </w:p>
        </w:tc>
      </w:tr>
      <w:tr w:rsidR="00CB4A1A" w:rsidRPr="00A317C9" w:rsidTr="00F6509F">
        <w:trPr>
          <w:trHeight w:val="300"/>
          <w:jc w:val="center"/>
        </w:trPr>
        <w:tc>
          <w:tcPr>
            <w:tcW w:w="3789" w:type="dxa"/>
            <w:tcBorders>
              <w:top w:val="single" w:sz="4" w:space="0" w:color="auto"/>
              <w:left w:val="single" w:sz="4" w:space="0" w:color="auto"/>
              <w:bottom w:val="single" w:sz="4" w:space="0" w:color="auto"/>
              <w:right w:val="single" w:sz="4" w:space="0" w:color="auto"/>
            </w:tcBorders>
            <w:shd w:val="clear" w:color="auto" w:fill="auto"/>
            <w:noWrap/>
            <w:vAlign w:val="bottom"/>
          </w:tcPr>
          <w:p w:rsidR="00CB4A1A" w:rsidRPr="00A317C9" w:rsidRDefault="00CB4A1A" w:rsidP="003B1DBF">
            <w:pPr>
              <w:spacing w:after="100" w:afterAutospacing="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3.4.1) </w:t>
            </w:r>
            <w:r w:rsidRPr="00F53051">
              <w:rPr>
                <w:rFonts w:ascii="Times New Roman" w:eastAsia="Times New Roman" w:hAnsi="Times New Roman" w:cs="Times New Roman"/>
                <w:color w:val="000000"/>
                <w:sz w:val="24"/>
                <w:szCs w:val="24"/>
              </w:rPr>
              <w:t>замена существующего золоулавливающего оборудования на новые электрофильтры</w:t>
            </w:r>
          </w:p>
        </w:tc>
        <w:tc>
          <w:tcPr>
            <w:tcW w:w="3065" w:type="dxa"/>
            <w:tcBorders>
              <w:top w:val="single" w:sz="4" w:space="0" w:color="auto"/>
              <w:left w:val="nil"/>
              <w:bottom w:val="single" w:sz="4" w:space="0" w:color="auto"/>
              <w:right w:val="single" w:sz="4" w:space="0" w:color="auto"/>
            </w:tcBorders>
            <w:shd w:val="clear" w:color="auto" w:fill="auto"/>
            <w:noWrap/>
            <w:vAlign w:val="center"/>
          </w:tcPr>
          <w:p w:rsidR="00CB4A1A" w:rsidRPr="00A317C9" w:rsidRDefault="00CB4A1A" w:rsidP="003B1DBF">
            <w:pPr>
              <w:spacing w:after="100" w:afterAutospacing="1"/>
              <w:jc w:val="center"/>
              <w:rPr>
                <w:rFonts w:ascii="Times New Roman" w:eastAsia="Times New Roman" w:hAnsi="Times New Roman" w:cs="Times New Roman"/>
                <w:color w:val="000000"/>
                <w:sz w:val="24"/>
                <w:szCs w:val="24"/>
              </w:rPr>
            </w:pPr>
            <w:r w:rsidRPr="00A317C9">
              <w:rPr>
                <w:rFonts w:ascii="Times New Roman" w:eastAsia="Times New Roman" w:hAnsi="Times New Roman" w:cs="Times New Roman"/>
                <w:color w:val="000000"/>
                <w:sz w:val="24"/>
                <w:szCs w:val="24"/>
              </w:rPr>
              <w:t>439.80</w:t>
            </w:r>
          </w:p>
        </w:tc>
        <w:tc>
          <w:tcPr>
            <w:tcW w:w="3057" w:type="dxa"/>
            <w:tcBorders>
              <w:top w:val="single" w:sz="4" w:space="0" w:color="auto"/>
              <w:left w:val="nil"/>
              <w:bottom w:val="single" w:sz="4" w:space="0" w:color="auto"/>
              <w:right w:val="single" w:sz="4" w:space="0" w:color="auto"/>
            </w:tcBorders>
            <w:shd w:val="clear" w:color="auto" w:fill="auto"/>
            <w:noWrap/>
            <w:vAlign w:val="center"/>
          </w:tcPr>
          <w:p w:rsidR="00CB4A1A" w:rsidRPr="00A317C9" w:rsidRDefault="00CB4A1A" w:rsidP="003B1DBF">
            <w:pPr>
              <w:spacing w:after="100" w:afterAutospacing="1"/>
              <w:jc w:val="center"/>
              <w:rPr>
                <w:rFonts w:ascii="Times New Roman" w:eastAsia="Times New Roman" w:hAnsi="Times New Roman" w:cs="Times New Roman"/>
                <w:color w:val="000000"/>
                <w:sz w:val="24"/>
                <w:szCs w:val="24"/>
              </w:rPr>
            </w:pPr>
            <w:r w:rsidRPr="00A317C9">
              <w:rPr>
                <w:rFonts w:ascii="Times New Roman" w:eastAsia="Times New Roman" w:hAnsi="Times New Roman" w:cs="Times New Roman"/>
                <w:color w:val="000000"/>
                <w:sz w:val="24"/>
                <w:szCs w:val="24"/>
              </w:rPr>
              <w:t>158 976.00</w:t>
            </w:r>
          </w:p>
        </w:tc>
      </w:tr>
      <w:tr w:rsidR="00CB4A1A" w:rsidRPr="00F53051" w:rsidTr="00F6509F">
        <w:trPr>
          <w:trHeight w:val="517"/>
          <w:jc w:val="center"/>
        </w:trPr>
        <w:tc>
          <w:tcPr>
            <w:tcW w:w="3789" w:type="dxa"/>
            <w:tcBorders>
              <w:top w:val="single" w:sz="4" w:space="0" w:color="auto"/>
              <w:left w:val="single" w:sz="4" w:space="0" w:color="auto"/>
              <w:bottom w:val="single" w:sz="4" w:space="0" w:color="auto"/>
              <w:right w:val="single" w:sz="4" w:space="0" w:color="auto"/>
            </w:tcBorders>
            <w:shd w:val="clear" w:color="auto" w:fill="auto"/>
            <w:noWrap/>
            <w:vAlign w:val="bottom"/>
          </w:tcPr>
          <w:p w:rsidR="00CB4A1A" w:rsidRPr="00A317C9" w:rsidRDefault="00CB4A1A" w:rsidP="003B1DBF">
            <w:pPr>
              <w:spacing w:after="100" w:afterAutospacing="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3.4.2) </w:t>
            </w:r>
            <w:r w:rsidRPr="00F53051">
              <w:rPr>
                <w:rFonts w:ascii="Times New Roman" w:eastAsia="Times New Roman" w:hAnsi="Times New Roman" w:cs="Times New Roman"/>
                <w:color w:val="000000"/>
                <w:sz w:val="24"/>
                <w:szCs w:val="24"/>
              </w:rPr>
              <w:t>замена существующего золоулавливающего оборудования на рукавные фильтры</w:t>
            </w:r>
          </w:p>
        </w:tc>
        <w:tc>
          <w:tcPr>
            <w:tcW w:w="3065" w:type="dxa"/>
            <w:tcBorders>
              <w:top w:val="single" w:sz="4" w:space="0" w:color="auto"/>
              <w:left w:val="nil"/>
              <w:bottom w:val="single" w:sz="4" w:space="0" w:color="auto"/>
              <w:right w:val="single" w:sz="4" w:space="0" w:color="auto"/>
            </w:tcBorders>
            <w:shd w:val="clear" w:color="auto" w:fill="auto"/>
            <w:noWrap/>
            <w:vAlign w:val="center"/>
          </w:tcPr>
          <w:p w:rsidR="00CB4A1A" w:rsidRPr="00F53051" w:rsidRDefault="00CB4A1A" w:rsidP="003B1DBF">
            <w:pPr>
              <w:spacing w:after="100" w:afterAutospacing="1"/>
              <w:jc w:val="center"/>
              <w:rPr>
                <w:rFonts w:ascii="Times New Roman" w:eastAsia="Times New Roman" w:hAnsi="Times New Roman" w:cs="Times New Roman"/>
                <w:color w:val="000000"/>
                <w:sz w:val="24"/>
                <w:szCs w:val="24"/>
              </w:rPr>
            </w:pPr>
            <w:r w:rsidRPr="00F53051">
              <w:rPr>
                <w:rFonts w:ascii="Times New Roman" w:eastAsia="Times New Roman" w:hAnsi="Times New Roman" w:cs="Times New Roman"/>
                <w:color w:val="000000"/>
                <w:sz w:val="24"/>
                <w:szCs w:val="24"/>
              </w:rPr>
              <w:t>263.88</w:t>
            </w:r>
          </w:p>
        </w:tc>
        <w:tc>
          <w:tcPr>
            <w:tcW w:w="3057" w:type="dxa"/>
            <w:tcBorders>
              <w:top w:val="single" w:sz="4" w:space="0" w:color="auto"/>
              <w:left w:val="nil"/>
              <w:bottom w:val="single" w:sz="4" w:space="0" w:color="auto"/>
              <w:right w:val="single" w:sz="4" w:space="0" w:color="auto"/>
            </w:tcBorders>
            <w:shd w:val="clear" w:color="auto" w:fill="auto"/>
            <w:noWrap/>
            <w:vAlign w:val="center"/>
          </w:tcPr>
          <w:p w:rsidR="00CB4A1A" w:rsidRPr="00F53051" w:rsidRDefault="00CB4A1A" w:rsidP="003B1DBF">
            <w:pPr>
              <w:spacing w:after="100" w:afterAutospacing="1"/>
              <w:jc w:val="center"/>
              <w:rPr>
                <w:rFonts w:ascii="Times New Roman" w:eastAsia="Times New Roman" w:hAnsi="Times New Roman" w:cs="Times New Roman"/>
                <w:color w:val="000000"/>
                <w:sz w:val="24"/>
                <w:szCs w:val="24"/>
              </w:rPr>
            </w:pPr>
            <w:r w:rsidRPr="00F53051">
              <w:rPr>
                <w:rFonts w:ascii="Times New Roman" w:eastAsia="Times New Roman" w:hAnsi="Times New Roman" w:cs="Times New Roman"/>
                <w:color w:val="000000"/>
                <w:sz w:val="24"/>
                <w:szCs w:val="24"/>
              </w:rPr>
              <w:t>9</w:t>
            </w:r>
            <w:r>
              <w:rPr>
                <w:rFonts w:ascii="Times New Roman" w:eastAsia="Times New Roman" w:hAnsi="Times New Roman" w:cs="Times New Roman"/>
                <w:color w:val="000000"/>
                <w:sz w:val="24"/>
                <w:szCs w:val="24"/>
              </w:rPr>
              <w:t>5</w:t>
            </w:r>
            <w:r w:rsidRPr="00F53051">
              <w:rPr>
                <w:rFonts w:ascii="Times New Roman" w:eastAsia="Times New Roman" w:hAnsi="Times New Roman" w:cs="Times New Roman"/>
                <w:color w:val="000000"/>
                <w:sz w:val="24"/>
                <w:szCs w:val="24"/>
              </w:rPr>
              <w:t xml:space="preserve"> 385.60</w:t>
            </w:r>
          </w:p>
        </w:tc>
      </w:tr>
      <w:tr w:rsidR="00CB4A1A" w:rsidRPr="00F53051" w:rsidTr="00F6509F">
        <w:trPr>
          <w:trHeight w:val="300"/>
          <w:jc w:val="center"/>
        </w:trPr>
        <w:tc>
          <w:tcPr>
            <w:tcW w:w="3789" w:type="dxa"/>
            <w:tcBorders>
              <w:top w:val="single" w:sz="4" w:space="0" w:color="auto"/>
              <w:left w:val="single" w:sz="4" w:space="0" w:color="auto"/>
              <w:bottom w:val="single" w:sz="4" w:space="0" w:color="auto"/>
              <w:right w:val="single" w:sz="4" w:space="0" w:color="auto"/>
            </w:tcBorders>
            <w:shd w:val="clear" w:color="auto" w:fill="auto"/>
            <w:noWrap/>
            <w:vAlign w:val="bottom"/>
          </w:tcPr>
          <w:p w:rsidR="00CB4A1A" w:rsidRPr="00A317C9" w:rsidRDefault="00CB4A1A" w:rsidP="003B1DBF">
            <w:pPr>
              <w:spacing w:after="100" w:afterAutospacing="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3.4.3) </w:t>
            </w:r>
            <w:r w:rsidRPr="00F53051">
              <w:rPr>
                <w:rFonts w:ascii="Times New Roman" w:eastAsia="Times New Roman" w:hAnsi="Times New Roman" w:cs="Times New Roman"/>
                <w:color w:val="000000"/>
                <w:sz w:val="24"/>
                <w:szCs w:val="24"/>
              </w:rPr>
              <w:t>замена существующего золоулавливающего оборудования на иные виды золоулавливающего оборудования</w:t>
            </w:r>
          </w:p>
        </w:tc>
        <w:tc>
          <w:tcPr>
            <w:tcW w:w="3065" w:type="dxa"/>
            <w:tcBorders>
              <w:top w:val="single" w:sz="4" w:space="0" w:color="auto"/>
              <w:left w:val="nil"/>
              <w:bottom w:val="single" w:sz="4" w:space="0" w:color="auto"/>
              <w:right w:val="single" w:sz="4" w:space="0" w:color="auto"/>
            </w:tcBorders>
            <w:shd w:val="clear" w:color="auto" w:fill="auto"/>
            <w:noWrap/>
            <w:vAlign w:val="center"/>
          </w:tcPr>
          <w:p w:rsidR="00CB4A1A" w:rsidRPr="00F53051" w:rsidRDefault="00CB4A1A" w:rsidP="003B1DBF">
            <w:pPr>
              <w:spacing w:after="100" w:afterAutospacing="1"/>
              <w:jc w:val="center"/>
              <w:rPr>
                <w:rFonts w:ascii="Times New Roman" w:eastAsia="Times New Roman" w:hAnsi="Times New Roman" w:cs="Times New Roman"/>
                <w:color w:val="000000"/>
                <w:sz w:val="24"/>
                <w:szCs w:val="24"/>
              </w:rPr>
            </w:pPr>
            <w:r w:rsidRPr="00F53051">
              <w:rPr>
                <w:rFonts w:ascii="Times New Roman" w:eastAsia="Times New Roman" w:hAnsi="Times New Roman" w:cs="Times New Roman"/>
                <w:color w:val="000000"/>
                <w:sz w:val="24"/>
                <w:szCs w:val="24"/>
              </w:rPr>
              <w:t>57.17</w:t>
            </w:r>
          </w:p>
        </w:tc>
        <w:tc>
          <w:tcPr>
            <w:tcW w:w="3057" w:type="dxa"/>
            <w:tcBorders>
              <w:top w:val="single" w:sz="4" w:space="0" w:color="auto"/>
              <w:left w:val="nil"/>
              <w:bottom w:val="single" w:sz="4" w:space="0" w:color="auto"/>
              <w:right w:val="single" w:sz="4" w:space="0" w:color="auto"/>
            </w:tcBorders>
            <w:shd w:val="clear" w:color="auto" w:fill="auto"/>
            <w:noWrap/>
            <w:vAlign w:val="center"/>
          </w:tcPr>
          <w:p w:rsidR="00CB4A1A" w:rsidRPr="00F53051" w:rsidRDefault="00CB4A1A" w:rsidP="003B1DBF">
            <w:pPr>
              <w:spacing w:after="100" w:afterAutospacing="1"/>
              <w:jc w:val="center"/>
              <w:rPr>
                <w:rFonts w:ascii="Times New Roman" w:eastAsia="Times New Roman" w:hAnsi="Times New Roman" w:cs="Times New Roman"/>
                <w:color w:val="000000"/>
                <w:sz w:val="24"/>
                <w:szCs w:val="24"/>
              </w:rPr>
            </w:pPr>
            <w:r w:rsidRPr="00F53051">
              <w:rPr>
                <w:rFonts w:ascii="Times New Roman" w:eastAsia="Times New Roman" w:hAnsi="Times New Roman" w:cs="Times New Roman"/>
                <w:color w:val="000000"/>
                <w:sz w:val="24"/>
                <w:szCs w:val="24"/>
              </w:rPr>
              <w:t>20 666.88</w:t>
            </w:r>
          </w:p>
        </w:tc>
      </w:tr>
      <w:tr w:rsidR="00CB4A1A" w:rsidRPr="00A317C9" w:rsidTr="00F6509F">
        <w:trPr>
          <w:trHeight w:val="300"/>
          <w:jc w:val="center"/>
        </w:trPr>
        <w:tc>
          <w:tcPr>
            <w:tcW w:w="3789" w:type="dxa"/>
            <w:tcBorders>
              <w:top w:val="single" w:sz="4" w:space="0" w:color="auto"/>
              <w:left w:val="single" w:sz="4" w:space="0" w:color="auto"/>
              <w:bottom w:val="single" w:sz="4" w:space="0" w:color="auto"/>
              <w:right w:val="single" w:sz="4" w:space="0" w:color="auto"/>
            </w:tcBorders>
            <w:shd w:val="clear" w:color="auto" w:fill="auto"/>
            <w:noWrap/>
            <w:vAlign w:val="bottom"/>
          </w:tcPr>
          <w:p w:rsidR="00CB4A1A" w:rsidRPr="00A317C9" w:rsidRDefault="00CB4A1A" w:rsidP="003B1DBF">
            <w:pPr>
              <w:spacing w:after="100" w:afterAutospacing="1"/>
              <w:rPr>
                <w:rFonts w:ascii="Times New Roman" w:eastAsia="Times New Roman" w:hAnsi="Times New Roman" w:cs="Times New Roman"/>
                <w:color w:val="000000"/>
                <w:sz w:val="24"/>
                <w:szCs w:val="24"/>
              </w:rPr>
            </w:pPr>
            <w:r w:rsidRPr="00A317C9">
              <w:rPr>
                <w:rFonts w:ascii="Times New Roman" w:eastAsia="Times New Roman" w:hAnsi="Times New Roman" w:cs="Times New Roman"/>
                <w:color w:val="000000"/>
                <w:sz w:val="24"/>
                <w:szCs w:val="24"/>
              </w:rPr>
              <w:t>3.5) замена/строительство дымовой трубы на угольной электростанции</w:t>
            </w:r>
          </w:p>
        </w:tc>
        <w:tc>
          <w:tcPr>
            <w:tcW w:w="3065" w:type="dxa"/>
            <w:tcBorders>
              <w:top w:val="single" w:sz="4" w:space="0" w:color="auto"/>
              <w:left w:val="nil"/>
              <w:bottom w:val="single" w:sz="4" w:space="0" w:color="auto"/>
              <w:right w:val="single" w:sz="4" w:space="0" w:color="auto"/>
            </w:tcBorders>
            <w:shd w:val="clear" w:color="auto" w:fill="auto"/>
            <w:noWrap/>
            <w:vAlign w:val="center"/>
          </w:tcPr>
          <w:p w:rsidR="00CB4A1A" w:rsidRPr="00A317C9" w:rsidRDefault="00CB4A1A" w:rsidP="003B1DBF">
            <w:pPr>
              <w:spacing w:after="100" w:afterAutospacing="1"/>
              <w:jc w:val="center"/>
              <w:rPr>
                <w:rFonts w:ascii="Times New Roman" w:eastAsia="Times New Roman" w:hAnsi="Times New Roman" w:cs="Times New Roman"/>
                <w:color w:val="000000"/>
                <w:sz w:val="24"/>
                <w:szCs w:val="24"/>
              </w:rPr>
            </w:pPr>
            <w:r w:rsidRPr="00A317C9">
              <w:rPr>
                <w:rFonts w:ascii="Times New Roman" w:eastAsia="Times New Roman" w:hAnsi="Times New Roman" w:cs="Times New Roman"/>
                <w:color w:val="000000"/>
                <w:sz w:val="24"/>
                <w:szCs w:val="24"/>
              </w:rPr>
              <w:t>2 528.50</w:t>
            </w:r>
          </w:p>
        </w:tc>
        <w:tc>
          <w:tcPr>
            <w:tcW w:w="3057" w:type="dxa"/>
            <w:tcBorders>
              <w:top w:val="single" w:sz="4" w:space="0" w:color="auto"/>
              <w:left w:val="nil"/>
              <w:bottom w:val="single" w:sz="4" w:space="0" w:color="auto"/>
              <w:right w:val="single" w:sz="4" w:space="0" w:color="auto"/>
            </w:tcBorders>
            <w:shd w:val="clear" w:color="auto" w:fill="auto"/>
            <w:noWrap/>
            <w:vAlign w:val="center"/>
          </w:tcPr>
          <w:p w:rsidR="00CB4A1A" w:rsidRPr="00A317C9" w:rsidRDefault="00CB4A1A" w:rsidP="003B1DBF">
            <w:pPr>
              <w:spacing w:after="100" w:afterAutospacing="1"/>
              <w:jc w:val="center"/>
              <w:rPr>
                <w:rFonts w:ascii="Times New Roman" w:eastAsia="Times New Roman" w:hAnsi="Times New Roman" w:cs="Times New Roman"/>
                <w:color w:val="000000"/>
                <w:sz w:val="24"/>
                <w:szCs w:val="24"/>
              </w:rPr>
            </w:pPr>
            <w:r w:rsidRPr="00A317C9">
              <w:rPr>
                <w:rFonts w:ascii="Times New Roman" w:eastAsia="Times New Roman" w:hAnsi="Times New Roman" w:cs="Times New Roman"/>
                <w:color w:val="000000"/>
                <w:sz w:val="24"/>
                <w:szCs w:val="24"/>
              </w:rPr>
              <w:t>418.00</w:t>
            </w:r>
          </w:p>
        </w:tc>
      </w:tr>
      <w:tr w:rsidR="00CB4A1A" w:rsidRPr="00A317C9" w:rsidTr="00F6509F">
        <w:trPr>
          <w:trHeight w:val="300"/>
          <w:jc w:val="center"/>
        </w:trPr>
        <w:tc>
          <w:tcPr>
            <w:tcW w:w="3789" w:type="dxa"/>
            <w:tcBorders>
              <w:top w:val="single" w:sz="4" w:space="0" w:color="auto"/>
              <w:left w:val="single" w:sz="4" w:space="0" w:color="auto"/>
              <w:bottom w:val="single" w:sz="4" w:space="0" w:color="auto"/>
              <w:right w:val="single" w:sz="4" w:space="0" w:color="auto"/>
            </w:tcBorders>
            <w:shd w:val="clear" w:color="auto" w:fill="auto"/>
            <w:noWrap/>
            <w:vAlign w:val="bottom"/>
          </w:tcPr>
          <w:p w:rsidR="00CB4A1A" w:rsidRPr="00A317C9" w:rsidRDefault="00CB4A1A" w:rsidP="003B1DBF">
            <w:pPr>
              <w:spacing w:after="100" w:afterAutospacing="1"/>
              <w:rPr>
                <w:rFonts w:ascii="Times New Roman" w:eastAsia="Times New Roman" w:hAnsi="Times New Roman" w:cs="Times New Roman"/>
                <w:color w:val="000000"/>
                <w:sz w:val="24"/>
                <w:szCs w:val="24"/>
              </w:rPr>
            </w:pPr>
            <w:r w:rsidRPr="00A317C9">
              <w:rPr>
                <w:rFonts w:ascii="Times New Roman" w:eastAsia="Times New Roman" w:hAnsi="Times New Roman" w:cs="Times New Roman"/>
                <w:color w:val="000000"/>
                <w:sz w:val="24"/>
                <w:szCs w:val="24"/>
              </w:rPr>
              <w:lastRenderedPageBreak/>
              <w:t>3.6) замена/строительство систем приема подготовки и распределения топлива на угольной электростанции</w:t>
            </w:r>
          </w:p>
        </w:tc>
        <w:tc>
          <w:tcPr>
            <w:tcW w:w="3065" w:type="dxa"/>
            <w:tcBorders>
              <w:top w:val="single" w:sz="4" w:space="0" w:color="auto"/>
              <w:left w:val="nil"/>
              <w:bottom w:val="single" w:sz="4" w:space="0" w:color="auto"/>
              <w:right w:val="single" w:sz="4" w:space="0" w:color="auto"/>
            </w:tcBorders>
            <w:shd w:val="clear" w:color="auto" w:fill="auto"/>
            <w:noWrap/>
            <w:vAlign w:val="center"/>
          </w:tcPr>
          <w:p w:rsidR="00CB4A1A" w:rsidRPr="00A317C9" w:rsidRDefault="00CB4A1A" w:rsidP="003B1DBF">
            <w:pPr>
              <w:spacing w:after="100" w:afterAutospacing="1"/>
              <w:jc w:val="center"/>
              <w:rPr>
                <w:rFonts w:ascii="Times New Roman" w:eastAsia="Times New Roman" w:hAnsi="Times New Roman" w:cs="Times New Roman"/>
                <w:color w:val="000000"/>
                <w:sz w:val="24"/>
                <w:szCs w:val="24"/>
              </w:rPr>
            </w:pPr>
            <w:r w:rsidRPr="00A317C9">
              <w:rPr>
                <w:rFonts w:ascii="Times New Roman" w:eastAsia="Times New Roman" w:hAnsi="Times New Roman" w:cs="Times New Roman"/>
                <w:color w:val="000000"/>
                <w:sz w:val="24"/>
                <w:szCs w:val="24"/>
              </w:rPr>
              <w:t> </w:t>
            </w:r>
          </w:p>
        </w:tc>
        <w:tc>
          <w:tcPr>
            <w:tcW w:w="3057" w:type="dxa"/>
            <w:tcBorders>
              <w:top w:val="single" w:sz="4" w:space="0" w:color="auto"/>
              <w:left w:val="nil"/>
              <w:bottom w:val="single" w:sz="4" w:space="0" w:color="auto"/>
              <w:right w:val="single" w:sz="4" w:space="0" w:color="auto"/>
            </w:tcBorders>
            <w:shd w:val="clear" w:color="auto" w:fill="auto"/>
            <w:noWrap/>
            <w:vAlign w:val="center"/>
          </w:tcPr>
          <w:p w:rsidR="00CB4A1A" w:rsidRPr="00A317C9" w:rsidRDefault="00CB4A1A" w:rsidP="003B1DBF">
            <w:pPr>
              <w:spacing w:after="100" w:afterAutospacing="1"/>
              <w:jc w:val="center"/>
              <w:rPr>
                <w:rFonts w:ascii="Times New Roman" w:eastAsia="Times New Roman" w:hAnsi="Times New Roman" w:cs="Times New Roman"/>
                <w:color w:val="000000"/>
                <w:sz w:val="24"/>
                <w:szCs w:val="24"/>
              </w:rPr>
            </w:pPr>
            <w:r w:rsidRPr="00A317C9">
              <w:rPr>
                <w:rFonts w:ascii="Times New Roman" w:eastAsia="Times New Roman" w:hAnsi="Times New Roman" w:cs="Times New Roman"/>
                <w:color w:val="000000"/>
                <w:sz w:val="24"/>
                <w:szCs w:val="24"/>
              </w:rPr>
              <w:t> </w:t>
            </w:r>
          </w:p>
        </w:tc>
      </w:tr>
      <w:tr w:rsidR="00CB4A1A" w:rsidRPr="00FF1D68" w:rsidTr="00F6509F">
        <w:trPr>
          <w:trHeight w:val="300"/>
          <w:jc w:val="center"/>
        </w:trPr>
        <w:tc>
          <w:tcPr>
            <w:tcW w:w="3789" w:type="dxa"/>
            <w:tcBorders>
              <w:top w:val="single" w:sz="4" w:space="0" w:color="auto"/>
              <w:left w:val="single" w:sz="4" w:space="0" w:color="auto"/>
              <w:bottom w:val="single" w:sz="4" w:space="0" w:color="auto"/>
              <w:right w:val="single" w:sz="4" w:space="0" w:color="auto"/>
            </w:tcBorders>
            <w:shd w:val="clear" w:color="auto" w:fill="auto"/>
            <w:noWrap/>
            <w:vAlign w:val="bottom"/>
          </w:tcPr>
          <w:p w:rsidR="00CB4A1A" w:rsidRPr="00A317C9" w:rsidRDefault="00CB4A1A" w:rsidP="003B1DBF">
            <w:pPr>
              <w:spacing w:after="100" w:afterAutospacing="1"/>
              <w:rPr>
                <w:rFonts w:ascii="Times New Roman" w:eastAsia="Times New Roman" w:hAnsi="Times New Roman" w:cs="Times New Roman"/>
                <w:color w:val="000000"/>
                <w:sz w:val="24"/>
                <w:szCs w:val="24"/>
              </w:rPr>
            </w:pPr>
            <w:r w:rsidRPr="00A317C9">
              <w:rPr>
                <w:rFonts w:ascii="Times New Roman" w:eastAsia="Times New Roman" w:hAnsi="Times New Roman" w:cs="Times New Roman"/>
                <w:color w:val="000000"/>
                <w:sz w:val="24"/>
                <w:szCs w:val="24"/>
              </w:rPr>
              <w:t>3.6.1) Модернизация склада угля, подразумевающая строительство защитных экранов, подпорных стенок, установок оросительных/туманообразующих, укладчика-заборщика роторного</w:t>
            </w:r>
          </w:p>
        </w:tc>
        <w:tc>
          <w:tcPr>
            <w:tcW w:w="3065" w:type="dxa"/>
            <w:tcBorders>
              <w:top w:val="single" w:sz="4" w:space="0" w:color="auto"/>
              <w:left w:val="nil"/>
              <w:bottom w:val="single" w:sz="4" w:space="0" w:color="auto"/>
              <w:right w:val="single" w:sz="4" w:space="0" w:color="auto"/>
            </w:tcBorders>
            <w:shd w:val="clear" w:color="auto" w:fill="auto"/>
            <w:noWrap/>
            <w:vAlign w:val="center"/>
          </w:tcPr>
          <w:p w:rsidR="00CB4A1A" w:rsidRPr="00FF1D68" w:rsidRDefault="00CB4A1A" w:rsidP="003B1DBF">
            <w:pPr>
              <w:spacing w:after="100" w:afterAutospacing="1"/>
              <w:jc w:val="center"/>
              <w:rPr>
                <w:rFonts w:ascii="Times New Roman" w:eastAsia="Times New Roman" w:hAnsi="Times New Roman" w:cs="Times New Roman"/>
                <w:color w:val="000000"/>
                <w:sz w:val="24"/>
                <w:szCs w:val="24"/>
              </w:rPr>
            </w:pPr>
            <w:r w:rsidRPr="00FF1D68">
              <w:rPr>
                <w:rFonts w:ascii="Times New Roman" w:eastAsia="Times New Roman" w:hAnsi="Times New Roman" w:cs="Times New Roman"/>
                <w:color w:val="000000"/>
                <w:sz w:val="24"/>
                <w:szCs w:val="24"/>
              </w:rPr>
              <w:t>2 573.68</w:t>
            </w:r>
          </w:p>
        </w:tc>
        <w:tc>
          <w:tcPr>
            <w:tcW w:w="3057" w:type="dxa"/>
            <w:tcBorders>
              <w:top w:val="single" w:sz="4" w:space="0" w:color="auto"/>
              <w:left w:val="nil"/>
              <w:bottom w:val="single" w:sz="4" w:space="0" w:color="auto"/>
              <w:right w:val="single" w:sz="4" w:space="0" w:color="auto"/>
            </w:tcBorders>
            <w:shd w:val="clear" w:color="auto" w:fill="auto"/>
            <w:noWrap/>
            <w:vAlign w:val="center"/>
          </w:tcPr>
          <w:p w:rsidR="00CB4A1A" w:rsidRPr="00FF1D68" w:rsidRDefault="00CB4A1A" w:rsidP="003B1DBF">
            <w:pPr>
              <w:spacing w:after="100" w:afterAutospacing="1"/>
              <w:jc w:val="center"/>
              <w:rPr>
                <w:rFonts w:ascii="Times New Roman" w:eastAsia="Times New Roman" w:hAnsi="Times New Roman" w:cs="Times New Roman"/>
                <w:color w:val="000000"/>
                <w:sz w:val="24"/>
                <w:szCs w:val="24"/>
              </w:rPr>
            </w:pPr>
            <w:r w:rsidRPr="00FF1D68">
              <w:rPr>
                <w:rFonts w:ascii="Times New Roman" w:eastAsia="Times New Roman" w:hAnsi="Times New Roman" w:cs="Times New Roman"/>
                <w:color w:val="000000"/>
                <w:sz w:val="24"/>
                <w:szCs w:val="24"/>
              </w:rPr>
              <w:t>281 058.55</w:t>
            </w:r>
          </w:p>
        </w:tc>
      </w:tr>
      <w:tr w:rsidR="00CB4A1A" w:rsidRPr="00FF1D68" w:rsidTr="00F6509F">
        <w:trPr>
          <w:trHeight w:val="300"/>
          <w:jc w:val="center"/>
        </w:trPr>
        <w:tc>
          <w:tcPr>
            <w:tcW w:w="3789" w:type="dxa"/>
            <w:tcBorders>
              <w:top w:val="single" w:sz="4" w:space="0" w:color="auto"/>
              <w:left w:val="single" w:sz="4" w:space="0" w:color="auto"/>
              <w:bottom w:val="single" w:sz="4" w:space="0" w:color="auto"/>
              <w:right w:val="single" w:sz="4" w:space="0" w:color="auto"/>
            </w:tcBorders>
            <w:shd w:val="clear" w:color="auto" w:fill="auto"/>
            <w:noWrap/>
            <w:vAlign w:val="bottom"/>
          </w:tcPr>
          <w:p w:rsidR="00CB4A1A" w:rsidRPr="00A317C9" w:rsidRDefault="00CB4A1A" w:rsidP="003B1DBF">
            <w:pPr>
              <w:spacing w:after="100" w:afterAutospacing="1"/>
              <w:rPr>
                <w:rFonts w:ascii="Times New Roman" w:eastAsia="Times New Roman" w:hAnsi="Times New Roman" w:cs="Times New Roman"/>
                <w:color w:val="000000"/>
                <w:sz w:val="24"/>
                <w:szCs w:val="24"/>
              </w:rPr>
            </w:pPr>
            <w:r w:rsidRPr="00A317C9">
              <w:rPr>
                <w:rFonts w:ascii="Times New Roman" w:eastAsia="Times New Roman" w:hAnsi="Times New Roman" w:cs="Times New Roman"/>
                <w:color w:val="000000"/>
                <w:sz w:val="24"/>
                <w:szCs w:val="24"/>
              </w:rPr>
              <w:t>3.6.2) Строительство помещения разгрузочного устройства с инженерными системами и разгрузочным оборудованием</w:t>
            </w:r>
          </w:p>
        </w:tc>
        <w:tc>
          <w:tcPr>
            <w:tcW w:w="3065" w:type="dxa"/>
            <w:tcBorders>
              <w:top w:val="single" w:sz="4" w:space="0" w:color="auto"/>
              <w:left w:val="nil"/>
              <w:bottom w:val="single" w:sz="4" w:space="0" w:color="auto"/>
              <w:right w:val="single" w:sz="4" w:space="0" w:color="auto"/>
            </w:tcBorders>
            <w:shd w:val="clear" w:color="auto" w:fill="auto"/>
            <w:noWrap/>
            <w:vAlign w:val="center"/>
          </w:tcPr>
          <w:p w:rsidR="00CB4A1A" w:rsidRPr="00FF1D68" w:rsidRDefault="00CB4A1A" w:rsidP="003B1DBF">
            <w:pPr>
              <w:spacing w:after="100" w:afterAutospacing="1"/>
              <w:jc w:val="center"/>
              <w:rPr>
                <w:rFonts w:ascii="Times New Roman" w:eastAsia="Times New Roman" w:hAnsi="Times New Roman" w:cs="Times New Roman"/>
                <w:color w:val="000000"/>
                <w:sz w:val="24"/>
                <w:szCs w:val="24"/>
              </w:rPr>
            </w:pPr>
            <w:r w:rsidRPr="00FF1D68">
              <w:rPr>
                <w:rFonts w:ascii="Times New Roman" w:eastAsia="Times New Roman" w:hAnsi="Times New Roman" w:cs="Times New Roman"/>
                <w:color w:val="000000"/>
                <w:sz w:val="24"/>
                <w:szCs w:val="24"/>
              </w:rPr>
              <w:t>1 758.53</w:t>
            </w:r>
          </w:p>
        </w:tc>
        <w:tc>
          <w:tcPr>
            <w:tcW w:w="3057" w:type="dxa"/>
            <w:tcBorders>
              <w:top w:val="single" w:sz="4" w:space="0" w:color="auto"/>
              <w:left w:val="nil"/>
              <w:bottom w:val="single" w:sz="4" w:space="0" w:color="auto"/>
              <w:right w:val="single" w:sz="4" w:space="0" w:color="auto"/>
            </w:tcBorders>
            <w:shd w:val="clear" w:color="auto" w:fill="auto"/>
            <w:noWrap/>
            <w:vAlign w:val="center"/>
          </w:tcPr>
          <w:p w:rsidR="00CB4A1A" w:rsidRPr="00FF1D68" w:rsidRDefault="00CB4A1A" w:rsidP="003B1DBF">
            <w:pPr>
              <w:spacing w:after="100" w:afterAutospacing="1"/>
              <w:jc w:val="center"/>
              <w:rPr>
                <w:rFonts w:ascii="Times New Roman" w:eastAsia="Times New Roman" w:hAnsi="Times New Roman" w:cs="Times New Roman"/>
                <w:color w:val="000000"/>
                <w:sz w:val="24"/>
                <w:szCs w:val="24"/>
              </w:rPr>
            </w:pPr>
            <w:r w:rsidRPr="00FF1D68">
              <w:rPr>
                <w:rFonts w:ascii="Times New Roman" w:eastAsia="Times New Roman" w:hAnsi="Times New Roman" w:cs="Times New Roman"/>
                <w:color w:val="000000"/>
                <w:sz w:val="24"/>
                <w:szCs w:val="24"/>
              </w:rPr>
              <w:t>192 040.50</w:t>
            </w:r>
          </w:p>
        </w:tc>
      </w:tr>
      <w:tr w:rsidR="00CB4A1A" w:rsidRPr="00A317C9" w:rsidTr="00F6509F">
        <w:trPr>
          <w:trHeight w:val="300"/>
          <w:jc w:val="center"/>
        </w:trPr>
        <w:tc>
          <w:tcPr>
            <w:tcW w:w="3789" w:type="dxa"/>
            <w:tcBorders>
              <w:top w:val="single" w:sz="4" w:space="0" w:color="auto"/>
              <w:left w:val="single" w:sz="4" w:space="0" w:color="auto"/>
              <w:bottom w:val="single" w:sz="4" w:space="0" w:color="auto"/>
              <w:right w:val="single" w:sz="4" w:space="0" w:color="auto"/>
            </w:tcBorders>
            <w:shd w:val="clear" w:color="auto" w:fill="auto"/>
            <w:noWrap/>
            <w:vAlign w:val="bottom"/>
          </w:tcPr>
          <w:p w:rsidR="00CB4A1A" w:rsidRPr="00A317C9" w:rsidRDefault="00CB4A1A" w:rsidP="003B1DBF">
            <w:pPr>
              <w:spacing w:after="100" w:afterAutospacing="1"/>
              <w:rPr>
                <w:rFonts w:ascii="Times New Roman" w:eastAsia="Times New Roman" w:hAnsi="Times New Roman" w:cs="Times New Roman"/>
                <w:color w:val="000000"/>
                <w:sz w:val="24"/>
                <w:szCs w:val="24"/>
              </w:rPr>
            </w:pPr>
            <w:r w:rsidRPr="00A317C9">
              <w:rPr>
                <w:rFonts w:ascii="Times New Roman" w:eastAsia="Times New Roman" w:hAnsi="Times New Roman" w:cs="Times New Roman"/>
                <w:color w:val="000000"/>
                <w:sz w:val="24"/>
                <w:szCs w:val="24"/>
              </w:rPr>
              <w:t>3.7) строительство нового/реконструкция/расширение существующего главного корпуса с необходимыми инженерными системами под монтаж котла, котла-утилизатора, газовой турбины, генератора, паровой турбины</w:t>
            </w:r>
          </w:p>
        </w:tc>
        <w:tc>
          <w:tcPr>
            <w:tcW w:w="3065" w:type="dxa"/>
            <w:tcBorders>
              <w:top w:val="single" w:sz="4" w:space="0" w:color="auto"/>
              <w:left w:val="nil"/>
              <w:bottom w:val="single" w:sz="4" w:space="0" w:color="auto"/>
              <w:right w:val="single" w:sz="4" w:space="0" w:color="auto"/>
            </w:tcBorders>
            <w:shd w:val="clear" w:color="auto" w:fill="auto"/>
            <w:noWrap/>
            <w:vAlign w:val="center"/>
          </w:tcPr>
          <w:p w:rsidR="00CB4A1A" w:rsidRPr="00A317C9" w:rsidRDefault="00CB4A1A" w:rsidP="003B1DBF">
            <w:pPr>
              <w:spacing w:after="100" w:afterAutospacing="1"/>
              <w:jc w:val="center"/>
              <w:rPr>
                <w:rFonts w:ascii="Times New Roman" w:eastAsia="Times New Roman" w:hAnsi="Times New Roman" w:cs="Times New Roman"/>
                <w:color w:val="000000"/>
                <w:sz w:val="24"/>
                <w:szCs w:val="24"/>
              </w:rPr>
            </w:pPr>
            <w:r w:rsidRPr="00A317C9">
              <w:rPr>
                <w:rFonts w:ascii="Times New Roman" w:eastAsia="Times New Roman" w:hAnsi="Times New Roman" w:cs="Times New Roman"/>
                <w:color w:val="000000"/>
                <w:sz w:val="24"/>
                <w:szCs w:val="24"/>
              </w:rPr>
              <w:t> </w:t>
            </w:r>
          </w:p>
        </w:tc>
        <w:tc>
          <w:tcPr>
            <w:tcW w:w="3057" w:type="dxa"/>
            <w:tcBorders>
              <w:top w:val="single" w:sz="4" w:space="0" w:color="auto"/>
              <w:left w:val="nil"/>
              <w:bottom w:val="single" w:sz="4" w:space="0" w:color="auto"/>
              <w:right w:val="single" w:sz="4" w:space="0" w:color="auto"/>
            </w:tcBorders>
            <w:shd w:val="clear" w:color="auto" w:fill="auto"/>
            <w:noWrap/>
            <w:vAlign w:val="center"/>
          </w:tcPr>
          <w:p w:rsidR="00CB4A1A" w:rsidRPr="00A317C9" w:rsidRDefault="00CB4A1A" w:rsidP="003B1DBF">
            <w:pPr>
              <w:spacing w:after="100" w:afterAutospacing="1"/>
              <w:jc w:val="center"/>
              <w:rPr>
                <w:rFonts w:ascii="Times New Roman" w:eastAsia="Times New Roman" w:hAnsi="Times New Roman" w:cs="Times New Roman"/>
                <w:color w:val="000000"/>
                <w:sz w:val="24"/>
                <w:szCs w:val="24"/>
              </w:rPr>
            </w:pPr>
            <w:r w:rsidRPr="00A317C9">
              <w:rPr>
                <w:rFonts w:ascii="Times New Roman" w:eastAsia="Times New Roman" w:hAnsi="Times New Roman" w:cs="Times New Roman"/>
                <w:color w:val="000000"/>
                <w:sz w:val="24"/>
                <w:szCs w:val="24"/>
              </w:rPr>
              <w:t> </w:t>
            </w:r>
          </w:p>
        </w:tc>
      </w:tr>
      <w:tr w:rsidR="00CB4A1A" w:rsidRPr="00A317C9" w:rsidTr="00F6509F">
        <w:trPr>
          <w:trHeight w:val="300"/>
          <w:jc w:val="center"/>
        </w:trPr>
        <w:tc>
          <w:tcPr>
            <w:tcW w:w="3789" w:type="dxa"/>
            <w:tcBorders>
              <w:top w:val="single" w:sz="4" w:space="0" w:color="auto"/>
              <w:left w:val="single" w:sz="4" w:space="0" w:color="auto"/>
              <w:bottom w:val="single" w:sz="4" w:space="0" w:color="auto"/>
              <w:right w:val="single" w:sz="4" w:space="0" w:color="auto"/>
            </w:tcBorders>
            <w:shd w:val="clear" w:color="auto" w:fill="auto"/>
            <w:noWrap/>
            <w:vAlign w:val="bottom"/>
          </w:tcPr>
          <w:p w:rsidR="00CB4A1A" w:rsidRPr="00A317C9" w:rsidRDefault="00CB4A1A" w:rsidP="003B1DBF">
            <w:pPr>
              <w:spacing w:after="100" w:afterAutospacing="1"/>
              <w:rPr>
                <w:rFonts w:ascii="Times New Roman" w:eastAsia="Times New Roman" w:hAnsi="Times New Roman" w:cs="Times New Roman"/>
                <w:color w:val="000000"/>
                <w:sz w:val="24"/>
                <w:szCs w:val="24"/>
              </w:rPr>
            </w:pPr>
            <w:r w:rsidRPr="00A317C9">
              <w:rPr>
                <w:rFonts w:ascii="Times New Roman" w:eastAsia="Times New Roman" w:hAnsi="Times New Roman" w:cs="Times New Roman"/>
                <w:color w:val="000000"/>
                <w:sz w:val="24"/>
                <w:szCs w:val="24"/>
              </w:rPr>
              <w:t>3.7.1) реконструкции/расширение существующего главного корпуса с необходимыми инженерными системами под монтаж новой газовой турбины</w:t>
            </w:r>
          </w:p>
        </w:tc>
        <w:tc>
          <w:tcPr>
            <w:tcW w:w="3065" w:type="dxa"/>
            <w:tcBorders>
              <w:top w:val="single" w:sz="4" w:space="0" w:color="auto"/>
              <w:left w:val="nil"/>
              <w:bottom w:val="single" w:sz="4" w:space="0" w:color="auto"/>
              <w:right w:val="single" w:sz="4" w:space="0" w:color="auto"/>
            </w:tcBorders>
            <w:shd w:val="clear" w:color="auto" w:fill="auto"/>
            <w:noWrap/>
            <w:vAlign w:val="center"/>
          </w:tcPr>
          <w:p w:rsidR="00CB4A1A" w:rsidRPr="00A317C9" w:rsidRDefault="00CB4A1A" w:rsidP="003B1DBF">
            <w:pPr>
              <w:spacing w:after="100" w:afterAutospacing="1"/>
              <w:jc w:val="center"/>
              <w:rPr>
                <w:rFonts w:ascii="Times New Roman" w:eastAsia="Times New Roman" w:hAnsi="Times New Roman" w:cs="Times New Roman"/>
                <w:color w:val="000000"/>
                <w:sz w:val="24"/>
                <w:szCs w:val="24"/>
              </w:rPr>
            </w:pPr>
            <w:r w:rsidRPr="00A317C9">
              <w:rPr>
                <w:rFonts w:ascii="Times New Roman" w:eastAsia="Times New Roman" w:hAnsi="Times New Roman" w:cs="Times New Roman"/>
                <w:color w:val="000000"/>
                <w:sz w:val="24"/>
                <w:szCs w:val="24"/>
              </w:rPr>
              <w:t>2 229.80</w:t>
            </w:r>
          </w:p>
        </w:tc>
        <w:tc>
          <w:tcPr>
            <w:tcW w:w="3057" w:type="dxa"/>
            <w:tcBorders>
              <w:top w:val="single" w:sz="4" w:space="0" w:color="auto"/>
              <w:left w:val="nil"/>
              <w:bottom w:val="single" w:sz="4" w:space="0" w:color="auto"/>
              <w:right w:val="single" w:sz="4" w:space="0" w:color="auto"/>
            </w:tcBorders>
            <w:shd w:val="clear" w:color="auto" w:fill="auto"/>
            <w:noWrap/>
            <w:vAlign w:val="center"/>
          </w:tcPr>
          <w:p w:rsidR="00CB4A1A" w:rsidRPr="00A317C9" w:rsidRDefault="00CB4A1A" w:rsidP="003B1DBF">
            <w:pPr>
              <w:spacing w:after="100" w:afterAutospacing="1"/>
              <w:jc w:val="center"/>
              <w:rPr>
                <w:rFonts w:ascii="Times New Roman" w:eastAsia="Times New Roman" w:hAnsi="Times New Roman" w:cs="Times New Roman"/>
                <w:color w:val="000000"/>
                <w:sz w:val="24"/>
                <w:szCs w:val="24"/>
              </w:rPr>
            </w:pPr>
            <w:r w:rsidRPr="00A317C9">
              <w:rPr>
                <w:rFonts w:ascii="Times New Roman" w:eastAsia="Times New Roman" w:hAnsi="Times New Roman" w:cs="Times New Roman"/>
                <w:color w:val="000000"/>
                <w:sz w:val="24"/>
                <w:szCs w:val="24"/>
              </w:rPr>
              <w:t>368 978.</w:t>
            </w:r>
            <w:r>
              <w:rPr>
                <w:rFonts w:ascii="Times New Roman" w:eastAsia="Times New Roman" w:hAnsi="Times New Roman" w:cs="Times New Roman"/>
                <w:color w:val="000000"/>
                <w:sz w:val="24"/>
                <w:szCs w:val="24"/>
              </w:rPr>
              <w:t>4</w:t>
            </w:r>
            <w:r w:rsidRPr="00A317C9">
              <w:rPr>
                <w:rFonts w:ascii="Times New Roman" w:eastAsia="Times New Roman" w:hAnsi="Times New Roman" w:cs="Times New Roman"/>
                <w:color w:val="000000"/>
                <w:sz w:val="24"/>
                <w:szCs w:val="24"/>
              </w:rPr>
              <w:t>0</w:t>
            </w:r>
          </w:p>
        </w:tc>
      </w:tr>
      <w:tr w:rsidR="00CB4A1A" w:rsidRPr="00A317C9" w:rsidTr="00F6509F">
        <w:trPr>
          <w:trHeight w:val="300"/>
          <w:jc w:val="center"/>
        </w:trPr>
        <w:tc>
          <w:tcPr>
            <w:tcW w:w="3789" w:type="dxa"/>
            <w:tcBorders>
              <w:top w:val="single" w:sz="4" w:space="0" w:color="auto"/>
              <w:left w:val="single" w:sz="4" w:space="0" w:color="auto"/>
              <w:bottom w:val="single" w:sz="4" w:space="0" w:color="auto"/>
              <w:right w:val="single" w:sz="4" w:space="0" w:color="auto"/>
            </w:tcBorders>
            <w:shd w:val="clear" w:color="auto" w:fill="auto"/>
            <w:noWrap/>
            <w:vAlign w:val="bottom"/>
          </w:tcPr>
          <w:p w:rsidR="00CB4A1A" w:rsidRPr="00A317C9" w:rsidRDefault="00CB4A1A" w:rsidP="003B1DBF">
            <w:pPr>
              <w:spacing w:after="100" w:afterAutospacing="1"/>
              <w:rPr>
                <w:rFonts w:ascii="Times New Roman" w:eastAsia="Times New Roman" w:hAnsi="Times New Roman" w:cs="Times New Roman"/>
                <w:color w:val="000000"/>
                <w:sz w:val="24"/>
                <w:szCs w:val="24"/>
              </w:rPr>
            </w:pPr>
            <w:r w:rsidRPr="00A317C9">
              <w:rPr>
                <w:rFonts w:ascii="Times New Roman" w:eastAsia="Times New Roman" w:hAnsi="Times New Roman" w:cs="Times New Roman"/>
                <w:color w:val="000000"/>
                <w:sz w:val="24"/>
                <w:szCs w:val="24"/>
              </w:rPr>
              <w:t xml:space="preserve">3.7.2) строительство </w:t>
            </w:r>
            <w:r w:rsidRPr="00FF1D68">
              <w:rPr>
                <w:rFonts w:ascii="Times New Roman" w:eastAsia="Times New Roman" w:hAnsi="Times New Roman" w:cs="Times New Roman"/>
                <w:color w:val="000000"/>
                <w:sz w:val="24"/>
                <w:szCs w:val="24"/>
              </w:rPr>
              <w:t xml:space="preserve">котельного отделения </w:t>
            </w:r>
            <w:r w:rsidRPr="00A317C9">
              <w:rPr>
                <w:rFonts w:ascii="Times New Roman" w:eastAsia="Times New Roman" w:hAnsi="Times New Roman" w:cs="Times New Roman"/>
                <w:color w:val="000000"/>
                <w:sz w:val="24"/>
                <w:szCs w:val="24"/>
              </w:rPr>
              <w:t>нового главного корпуса с необходимыми инженерными системами под монтаж паровых котлоагрегатов</w:t>
            </w:r>
          </w:p>
        </w:tc>
        <w:tc>
          <w:tcPr>
            <w:tcW w:w="3065" w:type="dxa"/>
            <w:tcBorders>
              <w:top w:val="single" w:sz="4" w:space="0" w:color="auto"/>
              <w:left w:val="nil"/>
              <w:bottom w:val="single" w:sz="4" w:space="0" w:color="auto"/>
              <w:right w:val="single" w:sz="4" w:space="0" w:color="auto"/>
            </w:tcBorders>
            <w:shd w:val="clear" w:color="auto" w:fill="auto"/>
            <w:noWrap/>
            <w:vAlign w:val="center"/>
          </w:tcPr>
          <w:p w:rsidR="00CB4A1A" w:rsidRPr="00A317C9" w:rsidRDefault="00CB4A1A" w:rsidP="003B1DBF">
            <w:pPr>
              <w:spacing w:after="100" w:afterAutospacing="1"/>
              <w:jc w:val="center"/>
              <w:rPr>
                <w:rFonts w:ascii="Times New Roman" w:eastAsia="Times New Roman" w:hAnsi="Times New Roman" w:cs="Times New Roman"/>
                <w:color w:val="000000"/>
                <w:sz w:val="24"/>
                <w:szCs w:val="24"/>
              </w:rPr>
            </w:pPr>
            <w:r w:rsidRPr="00A317C9">
              <w:rPr>
                <w:rFonts w:ascii="Times New Roman" w:eastAsia="Times New Roman" w:hAnsi="Times New Roman" w:cs="Times New Roman"/>
                <w:color w:val="000000"/>
                <w:sz w:val="24"/>
                <w:szCs w:val="24"/>
              </w:rPr>
              <w:t> </w:t>
            </w:r>
          </w:p>
        </w:tc>
        <w:tc>
          <w:tcPr>
            <w:tcW w:w="3057" w:type="dxa"/>
            <w:tcBorders>
              <w:top w:val="single" w:sz="4" w:space="0" w:color="auto"/>
              <w:left w:val="nil"/>
              <w:bottom w:val="single" w:sz="4" w:space="0" w:color="auto"/>
              <w:right w:val="single" w:sz="4" w:space="0" w:color="auto"/>
            </w:tcBorders>
            <w:shd w:val="clear" w:color="auto" w:fill="auto"/>
            <w:noWrap/>
            <w:vAlign w:val="center"/>
          </w:tcPr>
          <w:p w:rsidR="00CB4A1A" w:rsidRPr="00A317C9" w:rsidRDefault="00CB4A1A" w:rsidP="003B1DBF">
            <w:pPr>
              <w:spacing w:after="100" w:afterAutospacing="1"/>
              <w:jc w:val="center"/>
              <w:rPr>
                <w:rFonts w:ascii="Times New Roman" w:eastAsia="Times New Roman" w:hAnsi="Times New Roman" w:cs="Times New Roman"/>
                <w:color w:val="000000"/>
                <w:sz w:val="24"/>
                <w:szCs w:val="24"/>
              </w:rPr>
            </w:pPr>
            <w:r w:rsidRPr="00A317C9">
              <w:rPr>
                <w:rFonts w:ascii="Times New Roman" w:eastAsia="Times New Roman" w:hAnsi="Times New Roman" w:cs="Times New Roman"/>
                <w:color w:val="000000"/>
                <w:sz w:val="24"/>
                <w:szCs w:val="24"/>
              </w:rPr>
              <w:t> </w:t>
            </w:r>
          </w:p>
        </w:tc>
      </w:tr>
      <w:tr w:rsidR="00CB4A1A" w:rsidRPr="007D733F" w:rsidTr="00F6509F">
        <w:trPr>
          <w:trHeight w:val="300"/>
          <w:jc w:val="center"/>
        </w:trPr>
        <w:tc>
          <w:tcPr>
            <w:tcW w:w="378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B4A1A" w:rsidRPr="00FF1D68" w:rsidRDefault="00CB4A1A" w:rsidP="003B1DBF">
            <w:pPr>
              <w:spacing w:after="100" w:afterAutospacing="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r w:rsidRPr="00FF1D68">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7</w:t>
            </w:r>
            <w:r w:rsidRPr="00FF1D68">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2.1</w:t>
            </w:r>
            <w:r w:rsidRPr="00FF1D68">
              <w:rPr>
                <w:rFonts w:ascii="Times New Roman" w:eastAsia="Times New Roman" w:hAnsi="Times New Roman" w:cs="Times New Roman"/>
                <w:color w:val="000000"/>
                <w:sz w:val="24"/>
                <w:szCs w:val="24"/>
              </w:rPr>
              <w:t>) на газовом топливе;</w:t>
            </w:r>
          </w:p>
        </w:tc>
        <w:tc>
          <w:tcPr>
            <w:tcW w:w="3065" w:type="dxa"/>
            <w:tcBorders>
              <w:top w:val="single" w:sz="4" w:space="0" w:color="auto"/>
              <w:left w:val="nil"/>
              <w:bottom w:val="single" w:sz="4" w:space="0" w:color="auto"/>
              <w:right w:val="single" w:sz="4" w:space="0" w:color="auto"/>
            </w:tcBorders>
            <w:shd w:val="clear" w:color="auto" w:fill="auto"/>
            <w:noWrap/>
            <w:vAlign w:val="center"/>
          </w:tcPr>
          <w:p w:rsidR="00CB4A1A" w:rsidRPr="007D733F" w:rsidRDefault="00CB4A1A" w:rsidP="003B1DBF">
            <w:pPr>
              <w:spacing w:after="100" w:afterAutospacing="1"/>
              <w:jc w:val="center"/>
              <w:rPr>
                <w:rFonts w:ascii="Times New Roman" w:eastAsia="Times New Roman" w:hAnsi="Times New Roman" w:cs="Times New Roman"/>
                <w:color w:val="000000"/>
                <w:sz w:val="24"/>
                <w:szCs w:val="24"/>
              </w:rPr>
            </w:pPr>
            <w:r w:rsidRPr="007D733F">
              <w:rPr>
                <w:rFonts w:ascii="Times New Roman" w:eastAsia="Times New Roman" w:hAnsi="Times New Roman" w:cs="Times New Roman"/>
                <w:color w:val="000000"/>
                <w:sz w:val="24"/>
                <w:szCs w:val="24"/>
              </w:rPr>
              <w:t>10 092.8</w:t>
            </w:r>
            <w:r>
              <w:rPr>
                <w:rFonts w:ascii="Times New Roman" w:eastAsia="Times New Roman" w:hAnsi="Times New Roman" w:cs="Times New Roman"/>
                <w:color w:val="000000"/>
                <w:sz w:val="24"/>
                <w:szCs w:val="24"/>
              </w:rPr>
              <w:t>0</w:t>
            </w:r>
          </w:p>
        </w:tc>
        <w:tc>
          <w:tcPr>
            <w:tcW w:w="3057" w:type="dxa"/>
            <w:tcBorders>
              <w:top w:val="single" w:sz="4" w:space="0" w:color="auto"/>
              <w:left w:val="nil"/>
              <w:bottom w:val="single" w:sz="4" w:space="0" w:color="auto"/>
              <w:right w:val="single" w:sz="4" w:space="0" w:color="auto"/>
            </w:tcBorders>
            <w:shd w:val="clear" w:color="auto" w:fill="auto"/>
            <w:noWrap/>
            <w:vAlign w:val="center"/>
          </w:tcPr>
          <w:p w:rsidR="00CB4A1A" w:rsidRPr="007D733F" w:rsidRDefault="00CB4A1A" w:rsidP="003B1DBF">
            <w:pPr>
              <w:spacing w:after="100" w:afterAutospacing="1"/>
              <w:jc w:val="center"/>
              <w:rPr>
                <w:rFonts w:ascii="Times New Roman" w:eastAsia="Times New Roman" w:hAnsi="Times New Roman" w:cs="Times New Roman"/>
                <w:color w:val="000000"/>
                <w:sz w:val="24"/>
                <w:szCs w:val="24"/>
              </w:rPr>
            </w:pPr>
            <w:r w:rsidRPr="007D733F">
              <w:rPr>
                <w:rFonts w:ascii="Times New Roman" w:eastAsia="Times New Roman" w:hAnsi="Times New Roman" w:cs="Times New Roman"/>
                <w:color w:val="000000"/>
                <w:sz w:val="24"/>
                <w:szCs w:val="24"/>
              </w:rPr>
              <w:t>117 417.</w:t>
            </w:r>
            <w:r>
              <w:rPr>
                <w:rFonts w:ascii="Times New Roman" w:eastAsia="Times New Roman" w:hAnsi="Times New Roman" w:cs="Times New Roman"/>
                <w:color w:val="000000"/>
                <w:sz w:val="24"/>
                <w:szCs w:val="24"/>
              </w:rPr>
              <w:t>70</w:t>
            </w:r>
          </w:p>
        </w:tc>
      </w:tr>
      <w:tr w:rsidR="00CB4A1A" w:rsidRPr="007D733F" w:rsidTr="00F6509F">
        <w:trPr>
          <w:trHeight w:val="300"/>
          <w:jc w:val="center"/>
        </w:trPr>
        <w:tc>
          <w:tcPr>
            <w:tcW w:w="378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B4A1A" w:rsidRPr="00FF1D68" w:rsidRDefault="00CB4A1A" w:rsidP="003B1DBF">
            <w:pPr>
              <w:spacing w:after="100" w:afterAutospacing="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r w:rsidRPr="00FF1D68">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7</w:t>
            </w:r>
            <w:r w:rsidRPr="00FF1D68">
              <w:rPr>
                <w:rFonts w:ascii="Times New Roman" w:eastAsia="Times New Roman" w:hAnsi="Times New Roman" w:cs="Times New Roman"/>
                <w:color w:val="000000"/>
                <w:sz w:val="24"/>
                <w:szCs w:val="24"/>
              </w:rPr>
              <w:t>.2</w:t>
            </w:r>
            <w:r>
              <w:rPr>
                <w:rFonts w:ascii="Times New Roman" w:eastAsia="Times New Roman" w:hAnsi="Times New Roman" w:cs="Times New Roman"/>
                <w:color w:val="000000"/>
                <w:sz w:val="24"/>
                <w:szCs w:val="24"/>
              </w:rPr>
              <w:t>.2</w:t>
            </w:r>
            <w:r w:rsidRPr="00FF1D68">
              <w:rPr>
                <w:rFonts w:ascii="Times New Roman" w:eastAsia="Times New Roman" w:hAnsi="Times New Roman" w:cs="Times New Roman"/>
                <w:color w:val="000000"/>
                <w:sz w:val="24"/>
                <w:szCs w:val="24"/>
              </w:rPr>
              <w:t>) на угольном топливе;</w:t>
            </w:r>
          </w:p>
        </w:tc>
        <w:tc>
          <w:tcPr>
            <w:tcW w:w="3065" w:type="dxa"/>
            <w:tcBorders>
              <w:top w:val="single" w:sz="4" w:space="0" w:color="auto"/>
              <w:left w:val="nil"/>
              <w:bottom w:val="single" w:sz="4" w:space="0" w:color="auto"/>
              <w:right w:val="single" w:sz="4" w:space="0" w:color="auto"/>
            </w:tcBorders>
            <w:shd w:val="clear" w:color="auto" w:fill="auto"/>
            <w:noWrap/>
            <w:vAlign w:val="center"/>
          </w:tcPr>
          <w:p w:rsidR="00CB4A1A" w:rsidRPr="007D733F" w:rsidRDefault="00CB4A1A" w:rsidP="003B1DBF">
            <w:pPr>
              <w:spacing w:after="100" w:afterAutospacing="1"/>
              <w:jc w:val="center"/>
              <w:rPr>
                <w:rFonts w:ascii="Times New Roman" w:eastAsia="Times New Roman" w:hAnsi="Times New Roman" w:cs="Times New Roman"/>
                <w:color w:val="000000"/>
                <w:sz w:val="24"/>
                <w:szCs w:val="24"/>
              </w:rPr>
            </w:pPr>
            <w:r w:rsidRPr="007D733F">
              <w:rPr>
                <w:rFonts w:ascii="Times New Roman" w:eastAsia="Times New Roman" w:hAnsi="Times New Roman" w:cs="Times New Roman"/>
                <w:color w:val="000000"/>
                <w:sz w:val="24"/>
                <w:szCs w:val="24"/>
              </w:rPr>
              <w:t>14 063.</w:t>
            </w:r>
            <w:r>
              <w:rPr>
                <w:rFonts w:ascii="Times New Roman" w:eastAsia="Times New Roman" w:hAnsi="Times New Roman" w:cs="Times New Roman"/>
                <w:color w:val="000000"/>
                <w:sz w:val="24"/>
                <w:szCs w:val="24"/>
              </w:rPr>
              <w:t>80</w:t>
            </w:r>
          </w:p>
        </w:tc>
        <w:tc>
          <w:tcPr>
            <w:tcW w:w="3057" w:type="dxa"/>
            <w:tcBorders>
              <w:top w:val="single" w:sz="4" w:space="0" w:color="auto"/>
              <w:left w:val="nil"/>
              <w:bottom w:val="single" w:sz="4" w:space="0" w:color="auto"/>
              <w:right w:val="single" w:sz="4" w:space="0" w:color="auto"/>
            </w:tcBorders>
            <w:shd w:val="clear" w:color="auto" w:fill="auto"/>
            <w:noWrap/>
            <w:vAlign w:val="center"/>
          </w:tcPr>
          <w:p w:rsidR="00CB4A1A" w:rsidRPr="007D733F" w:rsidRDefault="00CB4A1A" w:rsidP="003B1DBF">
            <w:pPr>
              <w:spacing w:after="100" w:afterAutospacing="1"/>
              <w:jc w:val="center"/>
              <w:rPr>
                <w:rFonts w:ascii="Times New Roman" w:eastAsia="Times New Roman" w:hAnsi="Times New Roman" w:cs="Times New Roman"/>
                <w:color w:val="000000"/>
                <w:sz w:val="24"/>
                <w:szCs w:val="24"/>
              </w:rPr>
            </w:pPr>
            <w:r w:rsidRPr="007D733F">
              <w:rPr>
                <w:rFonts w:ascii="Times New Roman" w:eastAsia="Times New Roman" w:hAnsi="Times New Roman" w:cs="Times New Roman"/>
                <w:color w:val="000000"/>
                <w:sz w:val="24"/>
                <w:szCs w:val="24"/>
              </w:rPr>
              <w:t>163 614.80</w:t>
            </w:r>
          </w:p>
        </w:tc>
      </w:tr>
      <w:tr w:rsidR="00CB4A1A" w:rsidRPr="00A317C9" w:rsidTr="00F6509F">
        <w:trPr>
          <w:trHeight w:val="300"/>
          <w:jc w:val="center"/>
        </w:trPr>
        <w:tc>
          <w:tcPr>
            <w:tcW w:w="3789" w:type="dxa"/>
            <w:tcBorders>
              <w:top w:val="single" w:sz="4" w:space="0" w:color="auto"/>
              <w:left w:val="single" w:sz="4" w:space="0" w:color="auto"/>
              <w:bottom w:val="single" w:sz="4" w:space="0" w:color="auto"/>
              <w:right w:val="single" w:sz="4" w:space="0" w:color="auto"/>
            </w:tcBorders>
            <w:shd w:val="clear" w:color="auto" w:fill="auto"/>
            <w:noWrap/>
            <w:vAlign w:val="bottom"/>
          </w:tcPr>
          <w:p w:rsidR="00CB4A1A" w:rsidRPr="00A317C9" w:rsidRDefault="00CB4A1A" w:rsidP="003B1DBF">
            <w:pPr>
              <w:spacing w:after="100" w:afterAutospacing="1"/>
              <w:rPr>
                <w:rFonts w:ascii="Times New Roman" w:eastAsia="Times New Roman" w:hAnsi="Times New Roman" w:cs="Times New Roman"/>
                <w:color w:val="000000"/>
                <w:sz w:val="24"/>
                <w:szCs w:val="24"/>
              </w:rPr>
            </w:pPr>
            <w:r w:rsidRPr="00A317C9">
              <w:rPr>
                <w:rFonts w:ascii="Times New Roman" w:eastAsia="Times New Roman" w:hAnsi="Times New Roman" w:cs="Times New Roman"/>
                <w:color w:val="000000"/>
                <w:sz w:val="24"/>
                <w:szCs w:val="24"/>
              </w:rPr>
              <w:t>3.7.3) строительство нового главного корпуса с необходимыми инженерными системами под монтаж паровых турбин</w:t>
            </w:r>
          </w:p>
        </w:tc>
        <w:tc>
          <w:tcPr>
            <w:tcW w:w="3065" w:type="dxa"/>
            <w:tcBorders>
              <w:top w:val="single" w:sz="4" w:space="0" w:color="auto"/>
              <w:left w:val="nil"/>
              <w:bottom w:val="single" w:sz="4" w:space="0" w:color="auto"/>
              <w:right w:val="single" w:sz="4" w:space="0" w:color="auto"/>
            </w:tcBorders>
            <w:shd w:val="clear" w:color="auto" w:fill="auto"/>
            <w:noWrap/>
            <w:vAlign w:val="center"/>
          </w:tcPr>
          <w:p w:rsidR="00CB4A1A" w:rsidRPr="00A317C9" w:rsidRDefault="00CB4A1A" w:rsidP="003B1DBF">
            <w:pPr>
              <w:spacing w:after="100" w:afterAutospacing="1"/>
              <w:jc w:val="center"/>
              <w:rPr>
                <w:rFonts w:ascii="Times New Roman" w:eastAsia="Times New Roman" w:hAnsi="Times New Roman" w:cs="Times New Roman"/>
                <w:color w:val="000000"/>
                <w:sz w:val="24"/>
                <w:szCs w:val="24"/>
              </w:rPr>
            </w:pPr>
            <w:r w:rsidRPr="00A317C9">
              <w:rPr>
                <w:rFonts w:ascii="Times New Roman" w:eastAsia="Times New Roman" w:hAnsi="Times New Roman" w:cs="Times New Roman"/>
                <w:color w:val="000000"/>
                <w:sz w:val="24"/>
                <w:szCs w:val="24"/>
              </w:rPr>
              <w:t> </w:t>
            </w:r>
          </w:p>
        </w:tc>
        <w:tc>
          <w:tcPr>
            <w:tcW w:w="3057" w:type="dxa"/>
            <w:tcBorders>
              <w:top w:val="single" w:sz="4" w:space="0" w:color="auto"/>
              <w:left w:val="nil"/>
              <w:bottom w:val="single" w:sz="4" w:space="0" w:color="auto"/>
              <w:right w:val="single" w:sz="4" w:space="0" w:color="auto"/>
            </w:tcBorders>
            <w:shd w:val="clear" w:color="auto" w:fill="auto"/>
            <w:noWrap/>
            <w:vAlign w:val="center"/>
          </w:tcPr>
          <w:p w:rsidR="00CB4A1A" w:rsidRPr="00A317C9" w:rsidRDefault="00CB4A1A" w:rsidP="003B1DBF">
            <w:pPr>
              <w:spacing w:after="100" w:afterAutospacing="1"/>
              <w:jc w:val="center"/>
              <w:rPr>
                <w:rFonts w:ascii="Times New Roman" w:eastAsia="Times New Roman" w:hAnsi="Times New Roman" w:cs="Times New Roman"/>
                <w:color w:val="000000"/>
                <w:sz w:val="24"/>
                <w:szCs w:val="24"/>
              </w:rPr>
            </w:pPr>
            <w:r w:rsidRPr="00A317C9">
              <w:rPr>
                <w:rFonts w:ascii="Times New Roman" w:eastAsia="Times New Roman" w:hAnsi="Times New Roman" w:cs="Times New Roman"/>
                <w:color w:val="000000"/>
                <w:sz w:val="24"/>
                <w:szCs w:val="24"/>
              </w:rPr>
              <w:t> </w:t>
            </w:r>
          </w:p>
        </w:tc>
      </w:tr>
      <w:tr w:rsidR="00CB4A1A" w:rsidRPr="007D733F" w:rsidTr="00F6509F">
        <w:trPr>
          <w:trHeight w:val="300"/>
          <w:jc w:val="center"/>
        </w:trPr>
        <w:tc>
          <w:tcPr>
            <w:tcW w:w="378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B4A1A" w:rsidRPr="007D733F" w:rsidRDefault="00CB4A1A" w:rsidP="003B1DBF">
            <w:pPr>
              <w:spacing w:after="100" w:afterAutospacing="1"/>
              <w:rPr>
                <w:rFonts w:ascii="Times New Roman" w:eastAsia="Times New Roman" w:hAnsi="Times New Roman" w:cs="Times New Roman"/>
                <w:color w:val="000000"/>
                <w:sz w:val="24"/>
                <w:szCs w:val="24"/>
              </w:rPr>
            </w:pPr>
            <w:r w:rsidRPr="007D733F">
              <w:rPr>
                <w:rFonts w:ascii="Times New Roman" w:eastAsia="Times New Roman" w:hAnsi="Times New Roman" w:cs="Times New Roman"/>
                <w:color w:val="000000"/>
                <w:sz w:val="24"/>
                <w:szCs w:val="24"/>
              </w:rPr>
              <w:t>3.7.3.1) на газовом топливе;</w:t>
            </w:r>
          </w:p>
        </w:tc>
        <w:tc>
          <w:tcPr>
            <w:tcW w:w="3065" w:type="dxa"/>
            <w:tcBorders>
              <w:top w:val="single" w:sz="4" w:space="0" w:color="auto"/>
              <w:left w:val="nil"/>
              <w:bottom w:val="single" w:sz="4" w:space="0" w:color="auto"/>
              <w:right w:val="single" w:sz="4" w:space="0" w:color="auto"/>
            </w:tcBorders>
            <w:shd w:val="clear" w:color="auto" w:fill="auto"/>
            <w:noWrap/>
            <w:vAlign w:val="center"/>
          </w:tcPr>
          <w:p w:rsidR="00CB4A1A" w:rsidRPr="007D733F" w:rsidRDefault="00CB4A1A" w:rsidP="003B1DBF">
            <w:pPr>
              <w:spacing w:after="100" w:afterAutospacing="1"/>
              <w:jc w:val="center"/>
              <w:rPr>
                <w:rFonts w:ascii="Times New Roman" w:eastAsia="Times New Roman" w:hAnsi="Times New Roman" w:cs="Times New Roman"/>
                <w:color w:val="000000"/>
                <w:sz w:val="24"/>
                <w:szCs w:val="24"/>
              </w:rPr>
            </w:pPr>
            <w:r w:rsidRPr="007D733F">
              <w:rPr>
                <w:rFonts w:ascii="Times New Roman" w:eastAsia="Times New Roman" w:hAnsi="Times New Roman" w:cs="Times New Roman"/>
                <w:color w:val="000000"/>
                <w:sz w:val="24"/>
                <w:szCs w:val="24"/>
              </w:rPr>
              <w:t>6 452.</w:t>
            </w:r>
            <w:r>
              <w:rPr>
                <w:rFonts w:ascii="Times New Roman" w:eastAsia="Times New Roman" w:hAnsi="Times New Roman" w:cs="Times New Roman"/>
                <w:color w:val="000000"/>
                <w:sz w:val="24"/>
                <w:szCs w:val="24"/>
              </w:rPr>
              <w:t>80</w:t>
            </w:r>
          </w:p>
        </w:tc>
        <w:tc>
          <w:tcPr>
            <w:tcW w:w="3057" w:type="dxa"/>
            <w:tcBorders>
              <w:top w:val="single" w:sz="4" w:space="0" w:color="auto"/>
              <w:left w:val="nil"/>
              <w:bottom w:val="single" w:sz="4" w:space="0" w:color="auto"/>
              <w:right w:val="single" w:sz="4" w:space="0" w:color="auto"/>
            </w:tcBorders>
            <w:shd w:val="clear" w:color="auto" w:fill="auto"/>
            <w:noWrap/>
            <w:vAlign w:val="center"/>
          </w:tcPr>
          <w:p w:rsidR="00CB4A1A" w:rsidRPr="007D733F" w:rsidRDefault="00CB4A1A" w:rsidP="003B1DBF">
            <w:pPr>
              <w:spacing w:after="100" w:afterAutospacing="1"/>
              <w:jc w:val="center"/>
              <w:rPr>
                <w:rFonts w:ascii="Times New Roman" w:eastAsia="Times New Roman" w:hAnsi="Times New Roman" w:cs="Times New Roman"/>
                <w:color w:val="000000"/>
                <w:sz w:val="24"/>
                <w:szCs w:val="24"/>
              </w:rPr>
            </w:pPr>
            <w:r w:rsidRPr="007D733F">
              <w:rPr>
                <w:rFonts w:ascii="Times New Roman" w:eastAsia="Times New Roman" w:hAnsi="Times New Roman" w:cs="Times New Roman"/>
                <w:color w:val="000000"/>
                <w:sz w:val="24"/>
                <w:szCs w:val="24"/>
              </w:rPr>
              <w:t>75 070.3</w:t>
            </w:r>
            <w:r>
              <w:rPr>
                <w:rFonts w:ascii="Times New Roman" w:eastAsia="Times New Roman" w:hAnsi="Times New Roman" w:cs="Times New Roman"/>
                <w:color w:val="000000"/>
                <w:sz w:val="24"/>
                <w:szCs w:val="24"/>
              </w:rPr>
              <w:t>0</w:t>
            </w:r>
          </w:p>
        </w:tc>
      </w:tr>
      <w:tr w:rsidR="00CB4A1A" w:rsidRPr="007D733F" w:rsidTr="00F6509F">
        <w:trPr>
          <w:trHeight w:val="300"/>
          <w:jc w:val="center"/>
        </w:trPr>
        <w:tc>
          <w:tcPr>
            <w:tcW w:w="378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B4A1A" w:rsidRPr="007D733F" w:rsidRDefault="00CB4A1A" w:rsidP="003B1DBF">
            <w:pPr>
              <w:spacing w:after="100" w:afterAutospacing="1"/>
              <w:rPr>
                <w:rFonts w:ascii="Times New Roman" w:eastAsia="Times New Roman" w:hAnsi="Times New Roman" w:cs="Times New Roman"/>
                <w:color w:val="000000"/>
                <w:sz w:val="24"/>
                <w:szCs w:val="24"/>
              </w:rPr>
            </w:pPr>
            <w:r w:rsidRPr="007D733F">
              <w:rPr>
                <w:rFonts w:ascii="Times New Roman" w:eastAsia="Times New Roman" w:hAnsi="Times New Roman" w:cs="Times New Roman"/>
                <w:color w:val="000000"/>
                <w:sz w:val="24"/>
                <w:szCs w:val="24"/>
              </w:rPr>
              <w:t>3.7.3.2) на угольном топливе;</w:t>
            </w:r>
          </w:p>
        </w:tc>
        <w:tc>
          <w:tcPr>
            <w:tcW w:w="3065" w:type="dxa"/>
            <w:tcBorders>
              <w:top w:val="single" w:sz="4" w:space="0" w:color="auto"/>
              <w:left w:val="nil"/>
              <w:bottom w:val="single" w:sz="4" w:space="0" w:color="auto"/>
              <w:right w:val="single" w:sz="4" w:space="0" w:color="auto"/>
            </w:tcBorders>
            <w:shd w:val="clear" w:color="auto" w:fill="auto"/>
            <w:noWrap/>
            <w:vAlign w:val="center"/>
          </w:tcPr>
          <w:p w:rsidR="00CB4A1A" w:rsidRPr="007D733F" w:rsidRDefault="00CB4A1A" w:rsidP="003B1DBF">
            <w:pPr>
              <w:spacing w:after="100" w:afterAutospacing="1"/>
              <w:jc w:val="center"/>
              <w:rPr>
                <w:rFonts w:ascii="Times New Roman" w:eastAsia="Times New Roman" w:hAnsi="Times New Roman" w:cs="Times New Roman"/>
                <w:color w:val="000000"/>
                <w:sz w:val="24"/>
                <w:szCs w:val="24"/>
              </w:rPr>
            </w:pPr>
            <w:r w:rsidRPr="007D733F">
              <w:rPr>
                <w:rFonts w:ascii="Times New Roman" w:eastAsia="Times New Roman" w:hAnsi="Times New Roman" w:cs="Times New Roman"/>
                <w:color w:val="000000"/>
                <w:sz w:val="24"/>
                <w:szCs w:val="24"/>
              </w:rPr>
              <w:t>6 618.2</w:t>
            </w:r>
            <w:r>
              <w:rPr>
                <w:rFonts w:ascii="Times New Roman" w:eastAsia="Times New Roman" w:hAnsi="Times New Roman" w:cs="Times New Roman"/>
                <w:color w:val="000000"/>
                <w:sz w:val="24"/>
                <w:szCs w:val="24"/>
              </w:rPr>
              <w:t>0</w:t>
            </w:r>
          </w:p>
        </w:tc>
        <w:tc>
          <w:tcPr>
            <w:tcW w:w="3057" w:type="dxa"/>
            <w:tcBorders>
              <w:top w:val="single" w:sz="4" w:space="0" w:color="auto"/>
              <w:left w:val="nil"/>
              <w:bottom w:val="single" w:sz="4" w:space="0" w:color="auto"/>
              <w:right w:val="single" w:sz="4" w:space="0" w:color="auto"/>
            </w:tcBorders>
            <w:shd w:val="clear" w:color="auto" w:fill="auto"/>
            <w:noWrap/>
            <w:vAlign w:val="center"/>
          </w:tcPr>
          <w:p w:rsidR="00CB4A1A" w:rsidRPr="007D733F" w:rsidRDefault="00CB4A1A" w:rsidP="003B1DBF">
            <w:pPr>
              <w:spacing w:after="100" w:afterAutospacing="1"/>
              <w:jc w:val="center"/>
              <w:rPr>
                <w:rFonts w:ascii="Times New Roman" w:eastAsia="Times New Roman" w:hAnsi="Times New Roman" w:cs="Times New Roman"/>
                <w:color w:val="000000"/>
                <w:sz w:val="24"/>
                <w:szCs w:val="24"/>
              </w:rPr>
            </w:pPr>
            <w:r w:rsidRPr="007D733F">
              <w:rPr>
                <w:rFonts w:ascii="Times New Roman" w:eastAsia="Times New Roman" w:hAnsi="Times New Roman" w:cs="Times New Roman"/>
                <w:color w:val="000000"/>
                <w:sz w:val="24"/>
                <w:szCs w:val="24"/>
              </w:rPr>
              <w:t>76 995.20</w:t>
            </w:r>
          </w:p>
        </w:tc>
      </w:tr>
      <w:tr w:rsidR="00CB4A1A" w:rsidRPr="00A317C9" w:rsidTr="00F6509F">
        <w:trPr>
          <w:trHeight w:val="300"/>
          <w:jc w:val="center"/>
        </w:trPr>
        <w:tc>
          <w:tcPr>
            <w:tcW w:w="3789" w:type="dxa"/>
            <w:tcBorders>
              <w:top w:val="single" w:sz="4" w:space="0" w:color="auto"/>
              <w:left w:val="single" w:sz="4" w:space="0" w:color="auto"/>
              <w:bottom w:val="single" w:sz="4" w:space="0" w:color="auto"/>
              <w:right w:val="single" w:sz="4" w:space="0" w:color="auto"/>
            </w:tcBorders>
            <w:shd w:val="clear" w:color="auto" w:fill="auto"/>
            <w:noWrap/>
            <w:vAlign w:val="bottom"/>
          </w:tcPr>
          <w:p w:rsidR="00CB4A1A" w:rsidRPr="00A317C9" w:rsidRDefault="00CB4A1A" w:rsidP="003B1DBF">
            <w:pPr>
              <w:spacing w:after="100" w:afterAutospacing="1"/>
              <w:rPr>
                <w:rFonts w:ascii="Times New Roman" w:eastAsia="Times New Roman" w:hAnsi="Times New Roman" w:cs="Times New Roman"/>
                <w:color w:val="000000"/>
                <w:sz w:val="24"/>
                <w:szCs w:val="24"/>
              </w:rPr>
            </w:pPr>
            <w:r w:rsidRPr="00A317C9">
              <w:rPr>
                <w:rFonts w:ascii="Times New Roman" w:eastAsia="Times New Roman" w:hAnsi="Times New Roman" w:cs="Times New Roman"/>
                <w:color w:val="000000"/>
                <w:sz w:val="24"/>
                <w:szCs w:val="24"/>
              </w:rPr>
              <w:t>3.7.4) приведение в соответствие с действующими нормативно-техническими документами существующего здания главного корпуса с паровыми угольными котлами и паровыми турбинами</w:t>
            </w:r>
          </w:p>
        </w:tc>
        <w:tc>
          <w:tcPr>
            <w:tcW w:w="3065" w:type="dxa"/>
            <w:tcBorders>
              <w:top w:val="single" w:sz="4" w:space="0" w:color="auto"/>
              <w:left w:val="nil"/>
              <w:bottom w:val="single" w:sz="4" w:space="0" w:color="auto"/>
              <w:right w:val="single" w:sz="4" w:space="0" w:color="auto"/>
            </w:tcBorders>
            <w:shd w:val="clear" w:color="auto" w:fill="auto"/>
            <w:noWrap/>
            <w:vAlign w:val="center"/>
          </w:tcPr>
          <w:p w:rsidR="00CB4A1A" w:rsidRPr="00A317C9" w:rsidRDefault="00CB4A1A" w:rsidP="003B1DBF">
            <w:pPr>
              <w:spacing w:after="100" w:afterAutospacing="1"/>
              <w:jc w:val="center"/>
              <w:rPr>
                <w:rFonts w:ascii="Times New Roman" w:eastAsia="Times New Roman" w:hAnsi="Times New Roman" w:cs="Times New Roman"/>
                <w:color w:val="000000"/>
                <w:sz w:val="24"/>
                <w:szCs w:val="24"/>
              </w:rPr>
            </w:pPr>
            <w:r w:rsidRPr="00A317C9">
              <w:rPr>
                <w:rFonts w:ascii="Times New Roman" w:eastAsia="Times New Roman" w:hAnsi="Times New Roman" w:cs="Times New Roman"/>
                <w:color w:val="000000"/>
                <w:sz w:val="24"/>
                <w:szCs w:val="24"/>
              </w:rPr>
              <w:t>7 466.20</w:t>
            </w:r>
          </w:p>
        </w:tc>
        <w:tc>
          <w:tcPr>
            <w:tcW w:w="3057" w:type="dxa"/>
            <w:tcBorders>
              <w:top w:val="single" w:sz="4" w:space="0" w:color="auto"/>
              <w:left w:val="nil"/>
              <w:bottom w:val="single" w:sz="4" w:space="0" w:color="auto"/>
              <w:right w:val="single" w:sz="4" w:space="0" w:color="auto"/>
            </w:tcBorders>
            <w:shd w:val="clear" w:color="auto" w:fill="auto"/>
            <w:noWrap/>
            <w:vAlign w:val="center"/>
          </w:tcPr>
          <w:p w:rsidR="00CB4A1A" w:rsidRPr="00A317C9" w:rsidRDefault="00CB4A1A" w:rsidP="003B1DBF">
            <w:pPr>
              <w:spacing w:after="100" w:afterAutospacing="1"/>
              <w:jc w:val="center"/>
              <w:rPr>
                <w:rFonts w:ascii="Times New Roman" w:eastAsia="Times New Roman" w:hAnsi="Times New Roman" w:cs="Times New Roman"/>
                <w:color w:val="000000"/>
                <w:sz w:val="24"/>
                <w:szCs w:val="24"/>
              </w:rPr>
            </w:pPr>
            <w:r w:rsidRPr="00A317C9">
              <w:rPr>
                <w:rFonts w:ascii="Times New Roman" w:eastAsia="Times New Roman" w:hAnsi="Times New Roman" w:cs="Times New Roman"/>
                <w:color w:val="000000"/>
                <w:sz w:val="24"/>
                <w:szCs w:val="24"/>
              </w:rPr>
              <w:t>86 860.20</w:t>
            </w:r>
          </w:p>
        </w:tc>
      </w:tr>
      <w:tr w:rsidR="00CB4A1A" w:rsidRPr="00A317C9" w:rsidTr="00F6509F">
        <w:trPr>
          <w:trHeight w:val="300"/>
          <w:jc w:val="center"/>
        </w:trPr>
        <w:tc>
          <w:tcPr>
            <w:tcW w:w="3789" w:type="dxa"/>
            <w:tcBorders>
              <w:top w:val="single" w:sz="4" w:space="0" w:color="auto"/>
              <w:left w:val="single" w:sz="4" w:space="0" w:color="auto"/>
              <w:bottom w:val="single" w:sz="4" w:space="0" w:color="auto"/>
              <w:right w:val="single" w:sz="4" w:space="0" w:color="auto"/>
            </w:tcBorders>
            <w:shd w:val="clear" w:color="auto" w:fill="auto"/>
            <w:noWrap/>
            <w:vAlign w:val="bottom"/>
          </w:tcPr>
          <w:p w:rsidR="00CB4A1A" w:rsidRPr="00A317C9" w:rsidRDefault="00CB4A1A" w:rsidP="003B1DBF">
            <w:pPr>
              <w:spacing w:after="100" w:afterAutospacing="1"/>
              <w:rPr>
                <w:rFonts w:ascii="Times New Roman" w:eastAsia="Times New Roman" w:hAnsi="Times New Roman" w:cs="Times New Roman"/>
                <w:color w:val="000000"/>
                <w:sz w:val="24"/>
                <w:szCs w:val="24"/>
              </w:rPr>
            </w:pPr>
            <w:r w:rsidRPr="00A317C9">
              <w:rPr>
                <w:rFonts w:ascii="Times New Roman" w:eastAsia="Times New Roman" w:hAnsi="Times New Roman" w:cs="Times New Roman"/>
                <w:color w:val="000000"/>
                <w:sz w:val="24"/>
                <w:szCs w:val="24"/>
              </w:rPr>
              <w:lastRenderedPageBreak/>
              <w:t>3.7.5) приведение в соответствие с действующими нормативно-техническими документами существующего здания главного корпуса с паровыми турбинами и газовыми котлами</w:t>
            </w:r>
          </w:p>
        </w:tc>
        <w:tc>
          <w:tcPr>
            <w:tcW w:w="3065" w:type="dxa"/>
            <w:tcBorders>
              <w:top w:val="single" w:sz="4" w:space="0" w:color="auto"/>
              <w:left w:val="nil"/>
              <w:bottom w:val="single" w:sz="4" w:space="0" w:color="auto"/>
              <w:right w:val="single" w:sz="4" w:space="0" w:color="auto"/>
            </w:tcBorders>
            <w:shd w:val="clear" w:color="auto" w:fill="auto"/>
            <w:noWrap/>
            <w:vAlign w:val="center"/>
          </w:tcPr>
          <w:p w:rsidR="00CB4A1A" w:rsidRPr="00A317C9" w:rsidRDefault="00CB4A1A" w:rsidP="003B1DBF">
            <w:pPr>
              <w:spacing w:after="100" w:afterAutospacing="1"/>
              <w:jc w:val="center"/>
              <w:rPr>
                <w:rFonts w:ascii="Times New Roman" w:eastAsia="Times New Roman" w:hAnsi="Times New Roman" w:cs="Times New Roman"/>
                <w:color w:val="000000"/>
                <w:sz w:val="24"/>
                <w:szCs w:val="24"/>
              </w:rPr>
            </w:pPr>
            <w:r w:rsidRPr="00A317C9">
              <w:rPr>
                <w:rFonts w:ascii="Times New Roman" w:eastAsia="Times New Roman" w:hAnsi="Times New Roman" w:cs="Times New Roman"/>
                <w:color w:val="000000"/>
                <w:sz w:val="24"/>
                <w:szCs w:val="24"/>
              </w:rPr>
              <w:t>5 972.90</w:t>
            </w:r>
          </w:p>
        </w:tc>
        <w:tc>
          <w:tcPr>
            <w:tcW w:w="3057" w:type="dxa"/>
            <w:tcBorders>
              <w:top w:val="single" w:sz="4" w:space="0" w:color="auto"/>
              <w:left w:val="nil"/>
              <w:bottom w:val="single" w:sz="4" w:space="0" w:color="auto"/>
              <w:right w:val="single" w:sz="4" w:space="0" w:color="auto"/>
            </w:tcBorders>
            <w:shd w:val="clear" w:color="auto" w:fill="auto"/>
            <w:noWrap/>
            <w:vAlign w:val="center"/>
          </w:tcPr>
          <w:p w:rsidR="00CB4A1A" w:rsidRPr="00A317C9" w:rsidRDefault="00CB4A1A" w:rsidP="003B1DBF">
            <w:pPr>
              <w:spacing w:after="100" w:afterAutospacing="1"/>
              <w:jc w:val="center"/>
              <w:rPr>
                <w:rFonts w:ascii="Times New Roman" w:eastAsia="Times New Roman" w:hAnsi="Times New Roman" w:cs="Times New Roman"/>
                <w:color w:val="000000"/>
                <w:sz w:val="24"/>
                <w:szCs w:val="24"/>
              </w:rPr>
            </w:pPr>
            <w:r w:rsidRPr="00A317C9">
              <w:rPr>
                <w:rFonts w:ascii="Times New Roman" w:eastAsia="Times New Roman" w:hAnsi="Times New Roman" w:cs="Times New Roman"/>
                <w:color w:val="000000"/>
                <w:sz w:val="24"/>
                <w:szCs w:val="24"/>
              </w:rPr>
              <w:t>69 488.20</w:t>
            </w:r>
          </w:p>
        </w:tc>
      </w:tr>
      <w:tr w:rsidR="00CB4A1A" w:rsidRPr="00A317C9" w:rsidTr="00F6509F">
        <w:trPr>
          <w:trHeight w:val="300"/>
          <w:jc w:val="center"/>
        </w:trPr>
        <w:tc>
          <w:tcPr>
            <w:tcW w:w="3789" w:type="dxa"/>
            <w:tcBorders>
              <w:top w:val="single" w:sz="4" w:space="0" w:color="auto"/>
              <w:left w:val="single" w:sz="4" w:space="0" w:color="auto"/>
              <w:bottom w:val="single" w:sz="4" w:space="0" w:color="auto"/>
              <w:right w:val="single" w:sz="4" w:space="0" w:color="auto"/>
            </w:tcBorders>
            <w:shd w:val="clear" w:color="auto" w:fill="auto"/>
            <w:noWrap/>
            <w:vAlign w:val="bottom"/>
          </w:tcPr>
          <w:p w:rsidR="00CB4A1A" w:rsidRPr="00A317C9" w:rsidRDefault="00CB4A1A" w:rsidP="003B1DBF">
            <w:pPr>
              <w:spacing w:after="100" w:afterAutospacing="1"/>
              <w:rPr>
                <w:rFonts w:ascii="Times New Roman" w:eastAsia="Times New Roman" w:hAnsi="Times New Roman" w:cs="Times New Roman"/>
                <w:color w:val="000000"/>
                <w:sz w:val="24"/>
                <w:szCs w:val="24"/>
              </w:rPr>
            </w:pPr>
            <w:r w:rsidRPr="00A317C9">
              <w:rPr>
                <w:rFonts w:ascii="Times New Roman" w:eastAsia="Times New Roman" w:hAnsi="Times New Roman" w:cs="Times New Roman"/>
                <w:color w:val="000000"/>
                <w:sz w:val="24"/>
                <w:szCs w:val="24"/>
              </w:rPr>
              <w:t>3.8) строительство нового золоотвала или реконструкция золоотвала с увеличением ёмкости</w:t>
            </w:r>
          </w:p>
        </w:tc>
        <w:tc>
          <w:tcPr>
            <w:tcW w:w="3065" w:type="dxa"/>
            <w:tcBorders>
              <w:top w:val="single" w:sz="4" w:space="0" w:color="auto"/>
              <w:left w:val="nil"/>
              <w:bottom w:val="single" w:sz="4" w:space="0" w:color="auto"/>
              <w:right w:val="single" w:sz="4" w:space="0" w:color="auto"/>
            </w:tcBorders>
            <w:shd w:val="clear" w:color="auto" w:fill="auto"/>
            <w:noWrap/>
            <w:vAlign w:val="center"/>
          </w:tcPr>
          <w:p w:rsidR="00CB4A1A" w:rsidRPr="00A317C9" w:rsidRDefault="00CB4A1A" w:rsidP="003B1DBF">
            <w:pPr>
              <w:spacing w:after="100" w:afterAutospacing="1"/>
              <w:jc w:val="center"/>
              <w:rPr>
                <w:rFonts w:ascii="Times New Roman" w:eastAsia="Times New Roman" w:hAnsi="Times New Roman" w:cs="Times New Roman"/>
                <w:color w:val="000000"/>
                <w:sz w:val="24"/>
                <w:szCs w:val="24"/>
              </w:rPr>
            </w:pPr>
            <w:r w:rsidRPr="00A317C9">
              <w:rPr>
                <w:rFonts w:ascii="Times New Roman" w:eastAsia="Times New Roman" w:hAnsi="Times New Roman" w:cs="Times New Roman"/>
                <w:color w:val="000000"/>
                <w:sz w:val="24"/>
                <w:szCs w:val="24"/>
              </w:rPr>
              <w:t>449.30</w:t>
            </w:r>
          </w:p>
        </w:tc>
        <w:tc>
          <w:tcPr>
            <w:tcW w:w="3057" w:type="dxa"/>
            <w:tcBorders>
              <w:top w:val="single" w:sz="4" w:space="0" w:color="auto"/>
              <w:left w:val="nil"/>
              <w:bottom w:val="single" w:sz="4" w:space="0" w:color="auto"/>
              <w:right w:val="single" w:sz="4" w:space="0" w:color="auto"/>
            </w:tcBorders>
            <w:shd w:val="clear" w:color="auto" w:fill="auto"/>
            <w:noWrap/>
            <w:vAlign w:val="center"/>
          </w:tcPr>
          <w:p w:rsidR="00CB4A1A" w:rsidRPr="00A317C9" w:rsidRDefault="00CB4A1A" w:rsidP="003B1DBF">
            <w:pPr>
              <w:spacing w:after="100" w:afterAutospacing="1"/>
              <w:jc w:val="center"/>
              <w:rPr>
                <w:rFonts w:ascii="Times New Roman" w:eastAsia="Times New Roman" w:hAnsi="Times New Roman" w:cs="Times New Roman"/>
                <w:color w:val="000000"/>
                <w:sz w:val="24"/>
                <w:szCs w:val="24"/>
              </w:rPr>
            </w:pPr>
            <w:r w:rsidRPr="00A317C9">
              <w:rPr>
                <w:rFonts w:ascii="Times New Roman" w:eastAsia="Times New Roman" w:hAnsi="Times New Roman" w:cs="Times New Roman"/>
                <w:color w:val="000000"/>
                <w:sz w:val="24"/>
                <w:szCs w:val="24"/>
              </w:rPr>
              <w:t>782 009.30</w:t>
            </w:r>
          </w:p>
        </w:tc>
      </w:tr>
    </w:tbl>
    <w:p w:rsidR="00D748B3" w:rsidRPr="00DD00AD" w:rsidRDefault="00D748B3" w:rsidP="00D748B3">
      <w:pPr>
        <w:jc w:val="right"/>
        <w:rPr>
          <w:rFonts w:cs="Times New Roman"/>
          <w:b/>
          <w:bCs/>
        </w:rPr>
      </w:pPr>
    </w:p>
    <w:p w:rsidR="00D748B3" w:rsidRPr="00DD00AD" w:rsidRDefault="00D748B3" w:rsidP="00D748B3">
      <w:pPr>
        <w:jc w:val="right"/>
        <w:rPr>
          <w:rFonts w:cs="Times New Roman"/>
          <w:b/>
          <w:bCs/>
        </w:rPr>
      </w:pPr>
    </w:p>
    <w:p w:rsidR="00D748B3" w:rsidRPr="00DD00AD" w:rsidRDefault="00D748B3" w:rsidP="00D748B3">
      <w:pPr>
        <w:jc w:val="right"/>
        <w:rPr>
          <w:rFonts w:cs="Times New Roman"/>
          <w:b/>
          <w:bCs/>
        </w:rPr>
      </w:pPr>
    </w:p>
    <w:p w:rsidR="00D748B3" w:rsidRPr="00DD00AD" w:rsidRDefault="00D748B3" w:rsidP="00D748B3">
      <w:pPr>
        <w:jc w:val="right"/>
        <w:rPr>
          <w:rFonts w:cs="Times New Roman"/>
          <w:b/>
          <w:bCs/>
        </w:rPr>
      </w:pPr>
    </w:p>
    <w:p w:rsidR="00D748B3" w:rsidRPr="00DD00AD" w:rsidRDefault="00D748B3" w:rsidP="00D748B3">
      <w:pPr>
        <w:jc w:val="right"/>
        <w:rPr>
          <w:rFonts w:cs="Times New Roman"/>
          <w:b/>
          <w:bCs/>
        </w:rPr>
      </w:pPr>
    </w:p>
    <w:p w:rsidR="00D748B3" w:rsidRPr="00DD00AD" w:rsidRDefault="00D748B3" w:rsidP="00D748B3">
      <w:pPr>
        <w:rPr>
          <w:rFonts w:cs="Times New Roman"/>
          <w:b/>
          <w:bCs/>
        </w:rPr>
      </w:pPr>
      <w:r w:rsidRPr="00DD00AD">
        <w:rPr>
          <w:rFonts w:cs="Times New Roman"/>
          <w:b/>
          <w:bCs/>
        </w:rPr>
        <w:br w:type="page"/>
      </w:r>
    </w:p>
    <w:p w:rsidR="00D748B3" w:rsidRPr="00DD00AD" w:rsidRDefault="00D748B3" w:rsidP="00D748B3">
      <w:pPr>
        <w:pStyle w:val="aff7"/>
        <w:rPr>
          <w:sz w:val="22"/>
          <w:szCs w:val="22"/>
          <w:lang w:eastAsia="x-none"/>
        </w:rPr>
      </w:pPr>
      <w:bookmarkStart w:id="224" w:name="_Toc525198960"/>
      <w:r w:rsidRPr="00DD00AD">
        <w:rPr>
          <w:sz w:val="22"/>
          <w:szCs w:val="22"/>
          <w:lang w:eastAsia="x-none"/>
        </w:rPr>
        <w:lastRenderedPageBreak/>
        <w:t xml:space="preserve">Приложение </w:t>
      </w:r>
      <w:r w:rsidR="00067DC6" w:rsidRPr="00DD00AD">
        <w:rPr>
          <w:sz w:val="22"/>
          <w:szCs w:val="22"/>
          <w:lang w:eastAsia="x-none"/>
        </w:rPr>
        <w:t>5</w:t>
      </w:r>
      <w:bookmarkEnd w:id="224"/>
    </w:p>
    <w:p w:rsidR="00D748B3" w:rsidRPr="00DD00AD" w:rsidRDefault="00D748B3" w:rsidP="00D03183">
      <w:pPr>
        <w:spacing w:before="0"/>
        <w:ind w:left="5387"/>
        <w:jc w:val="right"/>
        <w:rPr>
          <w:b/>
          <w:bCs/>
          <w:i/>
        </w:rPr>
      </w:pPr>
      <w:r w:rsidRPr="00DD00AD">
        <w:rPr>
          <w:bCs/>
          <w:i/>
        </w:rPr>
        <w:t>к Регламенту проведения отборов проектов по модернизации генерирующих объектов тепловых электростанций</w:t>
      </w:r>
    </w:p>
    <w:p w:rsidR="00D748B3" w:rsidRPr="00DD00AD" w:rsidRDefault="00D748B3" w:rsidP="00D748B3">
      <w:pPr>
        <w:pStyle w:val="Default"/>
        <w:jc w:val="right"/>
        <w:rPr>
          <w:rFonts w:ascii="Garamond" w:hAnsi="Garamond" w:cs="Times New Roman"/>
          <w:b/>
          <w:bCs/>
          <w:color w:val="auto"/>
          <w:sz w:val="22"/>
          <w:szCs w:val="22"/>
        </w:rPr>
      </w:pPr>
    </w:p>
    <w:p w:rsidR="00D748B3" w:rsidRPr="00DD00AD" w:rsidRDefault="00D748B3" w:rsidP="00D03183">
      <w:pPr>
        <w:spacing w:before="0"/>
        <w:jc w:val="center"/>
      </w:pPr>
      <w:r w:rsidRPr="00DD00AD">
        <w:rPr>
          <w:rFonts w:cs="Times New Roman"/>
          <w:b/>
          <w:bCs/>
        </w:rPr>
        <w:t xml:space="preserve">Значения долей </w:t>
      </w:r>
      <w:r w:rsidRPr="00DD00AD">
        <w:rPr>
          <w:position w:val="-14"/>
        </w:rPr>
        <w:object w:dxaOrig="360" w:dyaOrig="400" w14:anchorId="367A36CA">
          <v:shape id="_x0000_i1091" type="#_x0000_t75" style="width:18.15pt;height:19.4pt" o:ole="">
            <v:imagedata r:id="rId148" o:title=""/>
          </v:shape>
          <o:OLEObject Type="Embed" ProgID="Equation.3" ShapeID="_x0000_i1091" DrawAspect="Content" ObjectID="_1598945059" r:id="rId149"/>
        </w:object>
      </w:r>
      <w:r w:rsidRPr="00DD00AD">
        <w:rPr>
          <w:position w:val="-14"/>
        </w:rPr>
        <w:object w:dxaOrig="360" w:dyaOrig="400" w14:anchorId="0994B5F5">
          <v:shape id="_x0000_i1092" type="#_x0000_t75" style="width:18.15pt;height:19.4pt" o:ole="">
            <v:imagedata r:id="rId150" o:title=""/>
          </v:shape>
          <o:OLEObject Type="Embed" ProgID="Equation.3" ShapeID="_x0000_i1092" DrawAspect="Content" ObjectID="_1598945060" r:id="rId151"/>
        </w:object>
      </w:r>
      <w:r w:rsidRPr="00DD00AD">
        <w:rPr>
          <w:position w:val="-14"/>
        </w:rPr>
        <w:object w:dxaOrig="360" w:dyaOrig="400" w14:anchorId="291531ED">
          <v:shape id="_x0000_i1093" type="#_x0000_t75" style="width:18.15pt;height:19.4pt" o:ole="">
            <v:imagedata r:id="rId152" o:title=""/>
          </v:shape>
          <o:OLEObject Type="Embed" ProgID="Equation.3" ShapeID="_x0000_i1093" DrawAspect="Content" ObjectID="_1598945061" r:id="rId153"/>
        </w:object>
      </w:r>
    </w:p>
    <w:p w:rsidR="002E72AC" w:rsidRPr="00DD00AD" w:rsidRDefault="002E72AC" w:rsidP="00D03183">
      <w:pPr>
        <w:spacing w:before="0"/>
        <w:jc w:val="center"/>
      </w:pPr>
    </w:p>
    <w:tbl>
      <w:tblPr>
        <w:tblpPr w:leftFromText="181" w:rightFromText="181" w:vertAnchor="text" w:horzAnchor="margin" w:tblpXSpec="center" w:tblpY="1"/>
        <w:tblW w:w="10047" w:type="dxa"/>
        <w:tblLook w:val="04A0" w:firstRow="1" w:lastRow="0" w:firstColumn="1" w:lastColumn="0" w:noHBand="0" w:noVBand="1"/>
      </w:tblPr>
      <w:tblGrid>
        <w:gridCol w:w="7127"/>
        <w:gridCol w:w="960"/>
        <w:gridCol w:w="960"/>
        <w:gridCol w:w="1000"/>
      </w:tblGrid>
      <w:tr w:rsidR="00D748B3" w:rsidRPr="00DD00AD" w:rsidTr="00D9748C">
        <w:trPr>
          <w:trHeight w:val="274"/>
        </w:trPr>
        <w:tc>
          <w:tcPr>
            <w:tcW w:w="712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748B3" w:rsidRPr="00DD00AD" w:rsidRDefault="00D748B3" w:rsidP="00D9748C">
            <w:pPr>
              <w:jc w:val="center"/>
              <w:rPr>
                <w:rFonts w:eastAsia="Times New Roman" w:cs="Times New Roman"/>
                <w:b/>
                <w:bCs/>
              </w:rPr>
            </w:pPr>
            <w:r w:rsidRPr="00DD00AD">
              <w:rPr>
                <w:rFonts w:eastAsia="Times New Roman" w:cs="Times New Roman"/>
                <w:b/>
                <w:bCs/>
              </w:rPr>
              <w:t>Проект</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748B3" w:rsidRPr="00DD00AD" w:rsidRDefault="00D748B3" w:rsidP="00D9748C">
            <w:pPr>
              <w:jc w:val="center"/>
              <w:rPr>
                <w:rFonts w:eastAsia="Times New Roman" w:cs="Times New Roman"/>
                <w:b/>
                <w:bCs/>
              </w:rPr>
            </w:pPr>
            <w:r w:rsidRPr="00DD00AD">
              <w:rPr>
                <w:position w:val="-14"/>
              </w:rPr>
              <w:object w:dxaOrig="360" w:dyaOrig="400" w14:anchorId="2D29143C">
                <v:shape id="_x0000_i1094" type="#_x0000_t75" style="width:18.15pt;height:19.4pt" o:ole="">
                  <v:imagedata r:id="rId154" o:title=""/>
                </v:shape>
                <o:OLEObject Type="Embed" ProgID="Equation.3" ShapeID="_x0000_i1094" DrawAspect="Content" ObjectID="_1598945062" r:id="rId155"/>
              </w:objec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D748B3" w:rsidRPr="00DD00AD" w:rsidRDefault="00D748B3" w:rsidP="00D9748C">
            <w:pPr>
              <w:jc w:val="center"/>
              <w:rPr>
                <w:rFonts w:eastAsia="Times New Roman" w:cs="Times New Roman"/>
                <w:b/>
                <w:bCs/>
              </w:rPr>
            </w:pPr>
            <w:r w:rsidRPr="00DD00AD">
              <w:rPr>
                <w:position w:val="-14"/>
              </w:rPr>
              <w:object w:dxaOrig="360" w:dyaOrig="400" w14:anchorId="1BFA120C">
                <v:shape id="_x0000_i1095" type="#_x0000_t75" style="width:18.15pt;height:19.4pt" o:ole="">
                  <v:imagedata r:id="rId156" o:title=""/>
                </v:shape>
                <o:OLEObject Type="Embed" ProgID="Equation.3" ShapeID="_x0000_i1095" DrawAspect="Content" ObjectID="_1598945063" r:id="rId157"/>
              </w:object>
            </w:r>
          </w:p>
        </w:tc>
        <w:tc>
          <w:tcPr>
            <w:tcW w:w="1000" w:type="dxa"/>
            <w:tcBorders>
              <w:top w:val="single" w:sz="4" w:space="0" w:color="auto"/>
              <w:left w:val="nil"/>
              <w:bottom w:val="single" w:sz="4" w:space="0" w:color="auto"/>
              <w:right w:val="single" w:sz="4" w:space="0" w:color="auto"/>
            </w:tcBorders>
            <w:shd w:val="clear" w:color="auto" w:fill="auto"/>
            <w:noWrap/>
            <w:vAlign w:val="bottom"/>
            <w:hideMark/>
          </w:tcPr>
          <w:p w:rsidR="00D748B3" w:rsidRPr="00DD00AD" w:rsidRDefault="00D748B3" w:rsidP="00D9748C">
            <w:pPr>
              <w:jc w:val="center"/>
              <w:rPr>
                <w:rFonts w:eastAsia="Times New Roman" w:cs="Times New Roman"/>
                <w:b/>
                <w:bCs/>
              </w:rPr>
            </w:pPr>
            <w:r w:rsidRPr="00DD00AD">
              <w:rPr>
                <w:position w:val="-14"/>
              </w:rPr>
              <w:object w:dxaOrig="360" w:dyaOrig="400" w14:anchorId="63931E70">
                <v:shape id="_x0000_i1096" type="#_x0000_t75" style="width:18.15pt;height:19.4pt" o:ole="">
                  <v:imagedata r:id="rId158" o:title=""/>
                </v:shape>
                <o:OLEObject Type="Embed" ProgID="Equation.3" ShapeID="_x0000_i1096" DrawAspect="Content" ObjectID="_1598945064" r:id="rId159"/>
              </w:object>
            </w:r>
          </w:p>
        </w:tc>
      </w:tr>
      <w:tr w:rsidR="00D748B3" w:rsidRPr="00DD00AD" w:rsidTr="00D9748C">
        <w:trPr>
          <w:trHeight w:val="462"/>
        </w:trPr>
        <w:tc>
          <w:tcPr>
            <w:tcW w:w="7127" w:type="dxa"/>
            <w:tcBorders>
              <w:top w:val="nil"/>
              <w:left w:val="single" w:sz="4" w:space="0" w:color="auto"/>
              <w:bottom w:val="single" w:sz="4" w:space="0" w:color="auto"/>
              <w:right w:val="single" w:sz="4" w:space="0" w:color="auto"/>
            </w:tcBorders>
            <w:shd w:val="clear" w:color="auto" w:fill="auto"/>
            <w:noWrap/>
            <w:vAlign w:val="bottom"/>
            <w:hideMark/>
          </w:tcPr>
          <w:p w:rsidR="00D748B3" w:rsidRPr="00DD00AD" w:rsidRDefault="00D748B3" w:rsidP="00D9748C">
            <w:pPr>
              <w:rPr>
                <w:rFonts w:eastAsia="Times New Roman" w:cs="Times New Roman"/>
                <w:b/>
                <w:bCs/>
              </w:rPr>
            </w:pPr>
            <w:r w:rsidRPr="00DD00AD">
              <w:rPr>
                <w:rFonts w:eastAsia="Times New Roman" w:cs="Times New Roman"/>
                <w:b/>
                <w:bCs/>
              </w:rPr>
              <w:t>1) модернизация котельного оборудования</w:t>
            </w: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D748B3" w:rsidRPr="00DD00AD" w:rsidRDefault="00D748B3" w:rsidP="00D9748C">
            <w:pPr>
              <w:rPr>
                <w:rFonts w:eastAsia="Times New Roman" w:cs="Times New Roman"/>
              </w:rPr>
            </w:pPr>
            <w:r w:rsidRPr="00DD00AD">
              <w:rPr>
                <w:rFonts w:eastAsia="Times New Roman" w:cs="Times New Roman"/>
              </w:rPr>
              <w:t> </w:t>
            </w:r>
          </w:p>
        </w:tc>
        <w:tc>
          <w:tcPr>
            <w:tcW w:w="960" w:type="dxa"/>
            <w:tcBorders>
              <w:top w:val="nil"/>
              <w:left w:val="nil"/>
              <w:bottom w:val="single" w:sz="4" w:space="0" w:color="auto"/>
              <w:right w:val="single" w:sz="4" w:space="0" w:color="auto"/>
            </w:tcBorders>
            <w:shd w:val="clear" w:color="auto" w:fill="auto"/>
            <w:noWrap/>
            <w:vAlign w:val="bottom"/>
            <w:hideMark/>
          </w:tcPr>
          <w:p w:rsidR="00D748B3" w:rsidRPr="00DD00AD" w:rsidRDefault="00D748B3" w:rsidP="00D9748C">
            <w:pPr>
              <w:rPr>
                <w:rFonts w:eastAsia="Times New Roman" w:cs="Times New Roman"/>
              </w:rPr>
            </w:pPr>
            <w:r w:rsidRPr="00DD00AD">
              <w:rPr>
                <w:rFonts w:eastAsia="Times New Roman" w:cs="Times New Roman"/>
              </w:rPr>
              <w:t> </w:t>
            </w:r>
          </w:p>
        </w:tc>
        <w:tc>
          <w:tcPr>
            <w:tcW w:w="1000" w:type="dxa"/>
            <w:tcBorders>
              <w:top w:val="nil"/>
              <w:left w:val="nil"/>
              <w:bottom w:val="single" w:sz="4" w:space="0" w:color="auto"/>
              <w:right w:val="single" w:sz="4" w:space="0" w:color="auto"/>
            </w:tcBorders>
            <w:shd w:val="clear" w:color="auto" w:fill="auto"/>
            <w:noWrap/>
            <w:vAlign w:val="bottom"/>
            <w:hideMark/>
          </w:tcPr>
          <w:p w:rsidR="00D748B3" w:rsidRPr="00DD00AD" w:rsidRDefault="00D748B3" w:rsidP="00D9748C">
            <w:pPr>
              <w:rPr>
                <w:rFonts w:eastAsia="Times New Roman" w:cs="Times New Roman"/>
              </w:rPr>
            </w:pPr>
            <w:r w:rsidRPr="00DD00AD">
              <w:rPr>
                <w:rFonts w:eastAsia="Times New Roman" w:cs="Times New Roman"/>
              </w:rPr>
              <w:t> </w:t>
            </w:r>
          </w:p>
        </w:tc>
      </w:tr>
      <w:tr w:rsidR="00D748B3" w:rsidRPr="00DD00AD" w:rsidTr="00D9748C">
        <w:trPr>
          <w:trHeight w:val="274"/>
        </w:trPr>
        <w:tc>
          <w:tcPr>
            <w:tcW w:w="7127" w:type="dxa"/>
            <w:tcBorders>
              <w:top w:val="nil"/>
              <w:left w:val="single" w:sz="4" w:space="0" w:color="auto"/>
              <w:bottom w:val="single" w:sz="4" w:space="0" w:color="auto"/>
              <w:right w:val="single" w:sz="4" w:space="0" w:color="auto"/>
            </w:tcBorders>
            <w:shd w:val="clear" w:color="auto" w:fill="auto"/>
            <w:noWrap/>
            <w:vAlign w:val="bottom"/>
            <w:hideMark/>
          </w:tcPr>
          <w:p w:rsidR="00D748B3" w:rsidRPr="00DD00AD" w:rsidRDefault="00D748B3" w:rsidP="00D9748C">
            <w:pPr>
              <w:rPr>
                <w:rFonts w:eastAsia="Times New Roman" w:cs="Times New Roman"/>
              </w:rPr>
            </w:pPr>
            <w:r w:rsidRPr="00DD00AD">
              <w:rPr>
                <w:rFonts w:eastAsia="Times New Roman" w:cs="Times New Roman"/>
              </w:rPr>
              <w:t>1.1) комплексная замена котлоагрегата;</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D748B3" w:rsidRPr="00DD00AD" w:rsidRDefault="00D748B3" w:rsidP="00D9748C">
            <w:pPr>
              <w:jc w:val="center"/>
              <w:rPr>
                <w:rFonts w:eastAsia="Times New Roman" w:cs="Times New Roman"/>
              </w:rPr>
            </w:pPr>
            <w:r w:rsidRPr="00DD00AD">
              <w:rPr>
                <w:rFonts w:eastAsia="Times New Roman" w:cs="Times New Roman"/>
              </w:rPr>
              <w:t>0,47</w:t>
            </w:r>
          </w:p>
        </w:tc>
        <w:tc>
          <w:tcPr>
            <w:tcW w:w="960" w:type="dxa"/>
            <w:tcBorders>
              <w:top w:val="nil"/>
              <w:left w:val="nil"/>
              <w:bottom w:val="single" w:sz="4" w:space="0" w:color="auto"/>
              <w:right w:val="single" w:sz="4" w:space="0" w:color="auto"/>
            </w:tcBorders>
            <w:shd w:val="clear" w:color="auto" w:fill="auto"/>
            <w:noWrap/>
            <w:vAlign w:val="center"/>
            <w:hideMark/>
          </w:tcPr>
          <w:p w:rsidR="00D748B3" w:rsidRPr="00DD00AD" w:rsidRDefault="00D748B3" w:rsidP="00D9748C">
            <w:pPr>
              <w:jc w:val="center"/>
              <w:rPr>
                <w:rFonts w:eastAsia="Times New Roman" w:cs="Times New Roman"/>
              </w:rPr>
            </w:pPr>
            <w:r w:rsidRPr="00DD00AD">
              <w:rPr>
                <w:rFonts w:eastAsia="Times New Roman" w:cs="Times New Roman"/>
              </w:rPr>
              <w:t>0,40</w:t>
            </w:r>
          </w:p>
        </w:tc>
        <w:tc>
          <w:tcPr>
            <w:tcW w:w="1000" w:type="dxa"/>
            <w:tcBorders>
              <w:top w:val="nil"/>
              <w:left w:val="nil"/>
              <w:bottom w:val="single" w:sz="4" w:space="0" w:color="auto"/>
              <w:right w:val="single" w:sz="4" w:space="0" w:color="auto"/>
            </w:tcBorders>
            <w:shd w:val="clear" w:color="auto" w:fill="auto"/>
            <w:noWrap/>
            <w:vAlign w:val="center"/>
            <w:hideMark/>
          </w:tcPr>
          <w:p w:rsidR="00D748B3" w:rsidRPr="00DD00AD" w:rsidRDefault="00D748B3" w:rsidP="00D9748C">
            <w:pPr>
              <w:jc w:val="center"/>
              <w:rPr>
                <w:rFonts w:eastAsia="Times New Roman" w:cs="Times New Roman"/>
              </w:rPr>
            </w:pPr>
            <w:r w:rsidRPr="00DD00AD">
              <w:rPr>
                <w:rFonts w:eastAsia="Times New Roman" w:cs="Times New Roman"/>
              </w:rPr>
              <w:t>0,13</w:t>
            </w:r>
          </w:p>
        </w:tc>
      </w:tr>
      <w:tr w:rsidR="00D748B3" w:rsidRPr="00DD00AD" w:rsidTr="00D9748C">
        <w:trPr>
          <w:trHeight w:val="506"/>
        </w:trPr>
        <w:tc>
          <w:tcPr>
            <w:tcW w:w="7127" w:type="dxa"/>
            <w:tcBorders>
              <w:top w:val="nil"/>
              <w:left w:val="single" w:sz="4" w:space="0" w:color="auto"/>
              <w:bottom w:val="single" w:sz="4" w:space="0" w:color="auto"/>
              <w:right w:val="single" w:sz="4" w:space="0" w:color="auto"/>
            </w:tcBorders>
            <w:shd w:val="clear" w:color="auto" w:fill="auto"/>
            <w:noWrap/>
            <w:vAlign w:val="bottom"/>
            <w:hideMark/>
          </w:tcPr>
          <w:p w:rsidR="00D748B3" w:rsidRPr="00DD00AD" w:rsidRDefault="00D748B3" w:rsidP="00D9748C">
            <w:pPr>
              <w:rPr>
                <w:rFonts w:eastAsia="Times New Roman" w:cs="Times New Roman"/>
              </w:rPr>
            </w:pPr>
            <w:r w:rsidRPr="00DD00AD">
              <w:rPr>
                <w:rFonts w:eastAsia="Times New Roman" w:cs="Times New Roman"/>
              </w:rPr>
              <w:t>1.1') замена вспомогательного оборудования угольного котлоагрегата (дополнительно к комплексной замене котлоагрегата);</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D748B3" w:rsidRPr="00DD00AD" w:rsidRDefault="00D748B3" w:rsidP="00D9748C">
            <w:pPr>
              <w:jc w:val="center"/>
              <w:rPr>
                <w:rFonts w:eastAsia="Times New Roman" w:cs="Times New Roman"/>
              </w:rPr>
            </w:pPr>
            <w:r w:rsidRPr="00DD00AD">
              <w:rPr>
                <w:rFonts w:eastAsia="Times New Roman" w:cs="Times New Roman"/>
              </w:rPr>
              <w:t>0,64</w:t>
            </w:r>
          </w:p>
        </w:tc>
        <w:tc>
          <w:tcPr>
            <w:tcW w:w="960" w:type="dxa"/>
            <w:tcBorders>
              <w:top w:val="nil"/>
              <w:left w:val="nil"/>
              <w:bottom w:val="single" w:sz="4" w:space="0" w:color="auto"/>
              <w:right w:val="single" w:sz="4" w:space="0" w:color="auto"/>
            </w:tcBorders>
            <w:shd w:val="clear" w:color="auto" w:fill="auto"/>
            <w:noWrap/>
            <w:vAlign w:val="center"/>
            <w:hideMark/>
          </w:tcPr>
          <w:p w:rsidR="00D748B3" w:rsidRPr="00DD00AD" w:rsidRDefault="00D748B3" w:rsidP="00D9748C">
            <w:pPr>
              <w:jc w:val="center"/>
              <w:rPr>
                <w:rFonts w:eastAsia="Times New Roman" w:cs="Times New Roman"/>
              </w:rPr>
            </w:pPr>
            <w:r w:rsidRPr="00DD00AD">
              <w:rPr>
                <w:rFonts w:eastAsia="Times New Roman" w:cs="Times New Roman"/>
              </w:rPr>
              <w:t>0,19</w:t>
            </w:r>
          </w:p>
        </w:tc>
        <w:tc>
          <w:tcPr>
            <w:tcW w:w="1000" w:type="dxa"/>
            <w:tcBorders>
              <w:top w:val="nil"/>
              <w:left w:val="nil"/>
              <w:bottom w:val="single" w:sz="4" w:space="0" w:color="auto"/>
              <w:right w:val="single" w:sz="4" w:space="0" w:color="auto"/>
            </w:tcBorders>
            <w:shd w:val="clear" w:color="auto" w:fill="auto"/>
            <w:noWrap/>
            <w:vAlign w:val="center"/>
            <w:hideMark/>
          </w:tcPr>
          <w:p w:rsidR="00D748B3" w:rsidRPr="00DD00AD" w:rsidRDefault="00D748B3" w:rsidP="00D9748C">
            <w:pPr>
              <w:jc w:val="center"/>
              <w:rPr>
                <w:rFonts w:eastAsia="Times New Roman" w:cs="Times New Roman"/>
              </w:rPr>
            </w:pPr>
            <w:r w:rsidRPr="00DD00AD">
              <w:rPr>
                <w:rFonts w:eastAsia="Times New Roman" w:cs="Times New Roman"/>
              </w:rPr>
              <w:t>0,17</w:t>
            </w:r>
          </w:p>
        </w:tc>
      </w:tr>
      <w:tr w:rsidR="00D748B3" w:rsidRPr="00DD00AD" w:rsidTr="00D9748C">
        <w:trPr>
          <w:trHeight w:val="329"/>
        </w:trPr>
        <w:tc>
          <w:tcPr>
            <w:tcW w:w="7127" w:type="dxa"/>
            <w:tcBorders>
              <w:top w:val="nil"/>
              <w:left w:val="single" w:sz="4" w:space="0" w:color="auto"/>
              <w:bottom w:val="single" w:sz="4" w:space="0" w:color="auto"/>
              <w:right w:val="single" w:sz="4" w:space="0" w:color="auto"/>
            </w:tcBorders>
            <w:shd w:val="clear" w:color="auto" w:fill="auto"/>
            <w:noWrap/>
            <w:vAlign w:val="bottom"/>
            <w:hideMark/>
          </w:tcPr>
          <w:p w:rsidR="00D748B3" w:rsidRPr="00DD00AD" w:rsidRDefault="00D748B3" w:rsidP="00D9748C">
            <w:pPr>
              <w:rPr>
                <w:rFonts w:eastAsia="Times New Roman" w:cs="Times New Roman"/>
              </w:rPr>
            </w:pPr>
            <w:r w:rsidRPr="00DD00AD">
              <w:rPr>
                <w:rFonts w:eastAsia="Times New Roman" w:cs="Times New Roman"/>
              </w:rPr>
              <w:t>1.2) замена в полном объеме не менее трех следующих элементов:</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D748B3" w:rsidRPr="00DD00AD" w:rsidRDefault="00D748B3" w:rsidP="00D9748C">
            <w:pPr>
              <w:jc w:val="center"/>
              <w:rPr>
                <w:rFonts w:eastAsia="Times New Roman" w:cs="Times New Roman"/>
              </w:rPr>
            </w:pPr>
          </w:p>
        </w:tc>
        <w:tc>
          <w:tcPr>
            <w:tcW w:w="960" w:type="dxa"/>
            <w:tcBorders>
              <w:top w:val="nil"/>
              <w:left w:val="nil"/>
              <w:bottom w:val="single" w:sz="4" w:space="0" w:color="auto"/>
              <w:right w:val="single" w:sz="4" w:space="0" w:color="auto"/>
            </w:tcBorders>
            <w:shd w:val="clear" w:color="auto" w:fill="auto"/>
            <w:noWrap/>
            <w:vAlign w:val="center"/>
            <w:hideMark/>
          </w:tcPr>
          <w:p w:rsidR="00D748B3" w:rsidRPr="00DD00AD" w:rsidRDefault="00D748B3" w:rsidP="00D9748C">
            <w:pPr>
              <w:jc w:val="center"/>
              <w:rPr>
                <w:rFonts w:eastAsia="Times New Roman" w:cs="Times New Roman"/>
              </w:rPr>
            </w:pPr>
          </w:p>
        </w:tc>
        <w:tc>
          <w:tcPr>
            <w:tcW w:w="1000" w:type="dxa"/>
            <w:tcBorders>
              <w:top w:val="nil"/>
              <w:left w:val="nil"/>
              <w:bottom w:val="single" w:sz="4" w:space="0" w:color="auto"/>
              <w:right w:val="single" w:sz="4" w:space="0" w:color="auto"/>
            </w:tcBorders>
            <w:shd w:val="clear" w:color="auto" w:fill="auto"/>
            <w:noWrap/>
            <w:vAlign w:val="center"/>
            <w:hideMark/>
          </w:tcPr>
          <w:p w:rsidR="00D748B3" w:rsidRPr="00DD00AD" w:rsidRDefault="00D748B3" w:rsidP="00D9748C">
            <w:pPr>
              <w:jc w:val="center"/>
              <w:rPr>
                <w:rFonts w:eastAsia="Times New Roman" w:cs="Times New Roman"/>
              </w:rPr>
            </w:pPr>
          </w:p>
        </w:tc>
      </w:tr>
      <w:tr w:rsidR="00D748B3" w:rsidRPr="00DD00AD" w:rsidTr="00D9748C">
        <w:trPr>
          <w:trHeight w:val="262"/>
        </w:trPr>
        <w:tc>
          <w:tcPr>
            <w:tcW w:w="7127" w:type="dxa"/>
            <w:tcBorders>
              <w:top w:val="nil"/>
              <w:left w:val="single" w:sz="4" w:space="0" w:color="auto"/>
              <w:bottom w:val="single" w:sz="4" w:space="0" w:color="auto"/>
              <w:right w:val="single" w:sz="4" w:space="0" w:color="auto"/>
            </w:tcBorders>
            <w:shd w:val="clear" w:color="auto" w:fill="auto"/>
            <w:noWrap/>
            <w:vAlign w:val="bottom"/>
            <w:hideMark/>
          </w:tcPr>
          <w:p w:rsidR="00D748B3" w:rsidRPr="00DD00AD" w:rsidRDefault="00D748B3" w:rsidP="00D9748C">
            <w:pPr>
              <w:ind w:firstLineChars="200" w:firstLine="440"/>
              <w:rPr>
                <w:rFonts w:eastAsia="Times New Roman" w:cs="Times New Roman"/>
              </w:rPr>
            </w:pPr>
            <w:r w:rsidRPr="00DD00AD">
              <w:rPr>
                <w:rFonts w:eastAsia="Times New Roman" w:cs="Times New Roman"/>
              </w:rPr>
              <w:t>- барабан котлоагрегата;</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D748B3" w:rsidRPr="00DD00AD" w:rsidRDefault="00D748B3" w:rsidP="00D9748C">
            <w:pPr>
              <w:jc w:val="center"/>
              <w:rPr>
                <w:rFonts w:eastAsia="Times New Roman" w:cs="Times New Roman"/>
              </w:rPr>
            </w:pPr>
            <w:r w:rsidRPr="00DD00AD">
              <w:rPr>
                <w:rFonts w:eastAsia="Times New Roman" w:cs="Times New Roman"/>
              </w:rPr>
              <w:t>0,43</w:t>
            </w:r>
          </w:p>
        </w:tc>
        <w:tc>
          <w:tcPr>
            <w:tcW w:w="960" w:type="dxa"/>
            <w:tcBorders>
              <w:top w:val="nil"/>
              <w:left w:val="nil"/>
              <w:bottom w:val="single" w:sz="4" w:space="0" w:color="auto"/>
              <w:right w:val="single" w:sz="4" w:space="0" w:color="auto"/>
            </w:tcBorders>
            <w:shd w:val="clear" w:color="auto" w:fill="auto"/>
            <w:noWrap/>
            <w:vAlign w:val="center"/>
            <w:hideMark/>
          </w:tcPr>
          <w:p w:rsidR="00D748B3" w:rsidRPr="00DD00AD" w:rsidRDefault="00D748B3" w:rsidP="00D9748C">
            <w:pPr>
              <w:jc w:val="center"/>
              <w:rPr>
                <w:rFonts w:eastAsia="Times New Roman" w:cs="Times New Roman"/>
              </w:rPr>
            </w:pPr>
            <w:r w:rsidRPr="00DD00AD">
              <w:rPr>
                <w:rFonts w:eastAsia="Times New Roman" w:cs="Times New Roman"/>
              </w:rPr>
              <w:t>0,13</w:t>
            </w:r>
          </w:p>
        </w:tc>
        <w:tc>
          <w:tcPr>
            <w:tcW w:w="1000" w:type="dxa"/>
            <w:tcBorders>
              <w:top w:val="nil"/>
              <w:left w:val="nil"/>
              <w:bottom w:val="single" w:sz="4" w:space="0" w:color="auto"/>
              <w:right w:val="single" w:sz="4" w:space="0" w:color="auto"/>
            </w:tcBorders>
            <w:shd w:val="clear" w:color="auto" w:fill="auto"/>
            <w:noWrap/>
            <w:vAlign w:val="center"/>
            <w:hideMark/>
          </w:tcPr>
          <w:p w:rsidR="00D748B3" w:rsidRPr="00DD00AD" w:rsidRDefault="00D748B3" w:rsidP="00D9748C">
            <w:pPr>
              <w:jc w:val="center"/>
              <w:rPr>
                <w:rFonts w:eastAsia="Times New Roman" w:cs="Times New Roman"/>
              </w:rPr>
            </w:pPr>
            <w:r w:rsidRPr="00DD00AD">
              <w:rPr>
                <w:rFonts w:eastAsia="Times New Roman" w:cs="Times New Roman"/>
              </w:rPr>
              <w:t>0,44</w:t>
            </w:r>
          </w:p>
        </w:tc>
      </w:tr>
      <w:tr w:rsidR="00D748B3" w:rsidRPr="00DD00AD" w:rsidTr="00D9748C">
        <w:trPr>
          <w:trHeight w:val="313"/>
        </w:trPr>
        <w:tc>
          <w:tcPr>
            <w:tcW w:w="7127" w:type="dxa"/>
            <w:tcBorders>
              <w:top w:val="nil"/>
              <w:left w:val="single" w:sz="4" w:space="0" w:color="auto"/>
              <w:bottom w:val="single" w:sz="4" w:space="0" w:color="auto"/>
              <w:right w:val="single" w:sz="4" w:space="0" w:color="auto"/>
            </w:tcBorders>
            <w:shd w:val="clear" w:color="auto" w:fill="auto"/>
            <w:noWrap/>
            <w:vAlign w:val="bottom"/>
            <w:hideMark/>
          </w:tcPr>
          <w:p w:rsidR="00D748B3" w:rsidRPr="00DD00AD" w:rsidRDefault="00D748B3" w:rsidP="00D9748C">
            <w:pPr>
              <w:ind w:firstLineChars="200" w:firstLine="440"/>
              <w:rPr>
                <w:rFonts w:eastAsia="Times New Roman" w:cs="Times New Roman"/>
              </w:rPr>
            </w:pPr>
            <w:r w:rsidRPr="00DD00AD">
              <w:rPr>
                <w:rFonts w:eastAsia="Times New Roman" w:cs="Times New Roman"/>
              </w:rPr>
              <w:t>- пароперегреватель котлоагрегата;</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D748B3" w:rsidRPr="00DD00AD" w:rsidRDefault="00D748B3" w:rsidP="00D9748C">
            <w:pPr>
              <w:jc w:val="center"/>
              <w:rPr>
                <w:rFonts w:eastAsia="Times New Roman" w:cs="Times New Roman"/>
              </w:rPr>
            </w:pPr>
            <w:r w:rsidRPr="00DD00AD">
              <w:rPr>
                <w:rFonts w:eastAsia="Times New Roman" w:cs="Times New Roman"/>
              </w:rPr>
              <w:t>0,41</w:t>
            </w:r>
          </w:p>
        </w:tc>
        <w:tc>
          <w:tcPr>
            <w:tcW w:w="960" w:type="dxa"/>
            <w:tcBorders>
              <w:top w:val="nil"/>
              <w:left w:val="nil"/>
              <w:bottom w:val="single" w:sz="4" w:space="0" w:color="auto"/>
              <w:right w:val="single" w:sz="4" w:space="0" w:color="auto"/>
            </w:tcBorders>
            <w:shd w:val="clear" w:color="auto" w:fill="auto"/>
            <w:noWrap/>
            <w:vAlign w:val="center"/>
            <w:hideMark/>
          </w:tcPr>
          <w:p w:rsidR="00D748B3" w:rsidRPr="00DD00AD" w:rsidRDefault="00D748B3" w:rsidP="00D9748C">
            <w:pPr>
              <w:jc w:val="center"/>
              <w:rPr>
                <w:rFonts w:eastAsia="Times New Roman" w:cs="Times New Roman"/>
              </w:rPr>
            </w:pPr>
            <w:r w:rsidRPr="00DD00AD">
              <w:rPr>
                <w:rFonts w:eastAsia="Times New Roman" w:cs="Times New Roman"/>
              </w:rPr>
              <w:t>0,32</w:t>
            </w:r>
          </w:p>
        </w:tc>
        <w:tc>
          <w:tcPr>
            <w:tcW w:w="1000" w:type="dxa"/>
            <w:tcBorders>
              <w:top w:val="nil"/>
              <w:left w:val="nil"/>
              <w:bottom w:val="single" w:sz="4" w:space="0" w:color="auto"/>
              <w:right w:val="single" w:sz="4" w:space="0" w:color="auto"/>
            </w:tcBorders>
            <w:shd w:val="clear" w:color="auto" w:fill="auto"/>
            <w:noWrap/>
            <w:vAlign w:val="center"/>
            <w:hideMark/>
          </w:tcPr>
          <w:p w:rsidR="00D748B3" w:rsidRPr="00DD00AD" w:rsidRDefault="00D748B3" w:rsidP="00D9748C">
            <w:pPr>
              <w:jc w:val="center"/>
              <w:rPr>
                <w:rFonts w:eastAsia="Times New Roman" w:cs="Times New Roman"/>
              </w:rPr>
            </w:pPr>
            <w:r w:rsidRPr="00DD00AD">
              <w:rPr>
                <w:rFonts w:eastAsia="Times New Roman" w:cs="Times New Roman"/>
              </w:rPr>
              <w:t>0,27</w:t>
            </w:r>
          </w:p>
        </w:tc>
      </w:tr>
      <w:tr w:rsidR="00D748B3" w:rsidRPr="00DD00AD" w:rsidTr="00D9748C">
        <w:trPr>
          <w:trHeight w:val="230"/>
        </w:trPr>
        <w:tc>
          <w:tcPr>
            <w:tcW w:w="7127" w:type="dxa"/>
            <w:tcBorders>
              <w:top w:val="nil"/>
              <w:left w:val="single" w:sz="4" w:space="0" w:color="auto"/>
              <w:bottom w:val="single" w:sz="4" w:space="0" w:color="auto"/>
              <w:right w:val="single" w:sz="4" w:space="0" w:color="auto"/>
            </w:tcBorders>
            <w:shd w:val="clear" w:color="auto" w:fill="auto"/>
            <w:noWrap/>
            <w:vAlign w:val="bottom"/>
            <w:hideMark/>
          </w:tcPr>
          <w:p w:rsidR="00D748B3" w:rsidRPr="00DD00AD" w:rsidRDefault="00D748B3" w:rsidP="00D9748C">
            <w:pPr>
              <w:ind w:firstLineChars="200" w:firstLine="440"/>
              <w:rPr>
                <w:rFonts w:eastAsia="Times New Roman" w:cs="Times New Roman"/>
              </w:rPr>
            </w:pPr>
            <w:r w:rsidRPr="00DD00AD">
              <w:rPr>
                <w:rFonts w:eastAsia="Times New Roman" w:cs="Times New Roman"/>
              </w:rPr>
              <w:t>- коллектор пароперегревателя котлоагрегата;</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D748B3" w:rsidRPr="00DD00AD" w:rsidRDefault="00D748B3" w:rsidP="00D9748C">
            <w:pPr>
              <w:jc w:val="center"/>
              <w:rPr>
                <w:rFonts w:eastAsia="Times New Roman" w:cs="Times New Roman"/>
              </w:rPr>
            </w:pPr>
            <w:r w:rsidRPr="00DD00AD">
              <w:rPr>
                <w:rFonts w:eastAsia="Times New Roman" w:cs="Times New Roman"/>
              </w:rPr>
              <w:t>0,60</w:t>
            </w:r>
          </w:p>
        </w:tc>
        <w:tc>
          <w:tcPr>
            <w:tcW w:w="960" w:type="dxa"/>
            <w:tcBorders>
              <w:top w:val="nil"/>
              <w:left w:val="nil"/>
              <w:bottom w:val="single" w:sz="4" w:space="0" w:color="auto"/>
              <w:right w:val="single" w:sz="4" w:space="0" w:color="auto"/>
            </w:tcBorders>
            <w:shd w:val="clear" w:color="auto" w:fill="auto"/>
            <w:noWrap/>
            <w:vAlign w:val="center"/>
            <w:hideMark/>
          </w:tcPr>
          <w:p w:rsidR="00D748B3" w:rsidRPr="00DD00AD" w:rsidRDefault="00D748B3" w:rsidP="00D9748C">
            <w:pPr>
              <w:jc w:val="center"/>
              <w:rPr>
                <w:rFonts w:eastAsia="Times New Roman" w:cs="Times New Roman"/>
              </w:rPr>
            </w:pPr>
            <w:r w:rsidRPr="00DD00AD">
              <w:rPr>
                <w:rFonts w:eastAsia="Times New Roman" w:cs="Times New Roman"/>
              </w:rPr>
              <w:t>0,32</w:t>
            </w:r>
          </w:p>
        </w:tc>
        <w:tc>
          <w:tcPr>
            <w:tcW w:w="1000" w:type="dxa"/>
            <w:tcBorders>
              <w:top w:val="nil"/>
              <w:left w:val="nil"/>
              <w:bottom w:val="single" w:sz="4" w:space="0" w:color="auto"/>
              <w:right w:val="single" w:sz="4" w:space="0" w:color="auto"/>
            </w:tcBorders>
            <w:shd w:val="clear" w:color="auto" w:fill="auto"/>
            <w:noWrap/>
            <w:vAlign w:val="center"/>
            <w:hideMark/>
          </w:tcPr>
          <w:p w:rsidR="00D748B3" w:rsidRPr="00DD00AD" w:rsidRDefault="00D748B3" w:rsidP="00D9748C">
            <w:pPr>
              <w:jc w:val="center"/>
              <w:rPr>
                <w:rFonts w:eastAsia="Times New Roman" w:cs="Times New Roman"/>
              </w:rPr>
            </w:pPr>
            <w:r w:rsidRPr="00DD00AD">
              <w:rPr>
                <w:rFonts w:eastAsia="Times New Roman" w:cs="Times New Roman"/>
              </w:rPr>
              <w:t>0,08</w:t>
            </w:r>
          </w:p>
        </w:tc>
      </w:tr>
      <w:tr w:rsidR="00D748B3" w:rsidRPr="00DD00AD" w:rsidTr="00D9748C">
        <w:trPr>
          <w:trHeight w:val="261"/>
        </w:trPr>
        <w:tc>
          <w:tcPr>
            <w:tcW w:w="7127" w:type="dxa"/>
            <w:tcBorders>
              <w:top w:val="nil"/>
              <w:left w:val="single" w:sz="4" w:space="0" w:color="auto"/>
              <w:bottom w:val="single" w:sz="4" w:space="0" w:color="auto"/>
              <w:right w:val="single" w:sz="4" w:space="0" w:color="auto"/>
            </w:tcBorders>
            <w:shd w:val="clear" w:color="auto" w:fill="auto"/>
            <w:noWrap/>
            <w:vAlign w:val="bottom"/>
            <w:hideMark/>
          </w:tcPr>
          <w:p w:rsidR="00D748B3" w:rsidRPr="00DD00AD" w:rsidRDefault="00D748B3" w:rsidP="00D9748C">
            <w:pPr>
              <w:ind w:firstLineChars="200" w:firstLine="440"/>
              <w:rPr>
                <w:rFonts w:eastAsia="Times New Roman" w:cs="Times New Roman"/>
              </w:rPr>
            </w:pPr>
            <w:r w:rsidRPr="00DD00AD">
              <w:rPr>
                <w:rFonts w:eastAsia="Times New Roman" w:cs="Times New Roman"/>
              </w:rPr>
              <w:t>- топочный экран котлоагрегата;</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D748B3" w:rsidRPr="00DD00AD" w:rsidRDefault="00D748B3" w:rsidP="00D9748C">
            <w:pPr>
              <w:jc w:val="center"/>
              <w:rPr>
                <w:rFonts w:eastAsia="Times New Roman" w:cs="Times New Roman"/>
              </w:rPr>
            </w:pPr>
            <w:r w:rsidRPr="00DD00AD">
              <w:rPr>
                <w:rFonts w:eastAsia="Times New Roman" w:cs="Times New Roman"/>
              </w:rPr>
              <w:t>0,55</w:t>
            </w:r>
          </w:p>
        </w:tc>
        <w:tc>
          <w:tcPr>
            <w:tcW w:w="960" w:type="dxa"/>
            <w:tcBorders>
              <w:top w:val="nil"/>
              <w:left w:val="nil"/>
              <w:bottom w:val="single" w:sz="4" w:space="0" w:color="auto"/>
              <w:right w:val="single" w:sz="4" w:space="0" w:color="auto"/>
            </w:tcBorders>
            <w:shd w:val="clear" w:color="auto" w:fill="auto"/>
            <w:noWrap/>
            <w:vAlign w:val="center"/>
            <w:hideMark/>
          </w:tcPr>
          <w:p w:rsidR="00D748B3" w:rsidRPr="00DD00AD" w:rsidRDefault="00D748B3" w:rsidP="00D9748C">
            <w:pPr>
              <w:jc w:val="center"/>
              <w:rPr>
                <w:rFonts w:eastAsia="Times New Roman" w:cs="Times New Roman"/>
              </w:rPr>
            </w:pPr>
            <w:r w:rsidRPr="00DD00AD">
              <w:rPr>
                <w:rFonts w:eastAsia="Times New Roman" w:cs="Times New Roman"/>
              </w:rPr>
              <w:t>0,21</w:t>
            </w:r>
          </w:p>
        </w:tc>
        <w:tc>
          <w:tcPr>
            <w:tcW w:w="1000" w:type="dxa"/>
            <w:tcBorders>
              <w:top w:val="nil"/>
              <w:left w:val="nil"/>
              <w:bottom w:val="single" w:sz="4" w:space="0" w:color="auto"/>
              <w:right w:val="single" w:sz="4" w:space="0" w:color="auto"/>
            </w:tcBorders>
            <w:shd w:val="clear" w:color="auto" w:fill="auto"/>
            <w:noWrap/>
            <w:vAlign w:val="center"/>
            <w:hideMark/>
          </w:tcPr>
          <w:p w:rsidR="00D748B3" w:rsidRPr="00DD00AD" w:rsidRDefault="00D748B3" w:rsidP="00D9748C">
            <w:pPr>
              <w:jc w:val="center"/>
              <w:rPr>
                <w:rFonts w:eastAsia="Times New Roman" w:cs="Times New Roman"/>
              </w:rPr>
            </w:pPr>
            <w:r w:rsidRPr="00DD00AD">
              <w:rPr>
                <w:rFonts w:eastAsia="Times New Roman" w:cs="Times New Roman"/>
              </w:rPr>
              <w:t>0,24</w:t>
            </w:r>
          </w:p>
        </w:tc>
      </w:tr>
      <w:tr w:rsidR="00D748B3" w:rsidRPr="00DD00AD" w:rsidTr="00D9748C">
        <w:trPr>
          <w:trHeight w:val="506"/>
        </w:trPr>
        <w:tc>
          <w:tcPr>
            <w:tcW w:w="7127" w:type="dxa"/>
            <w:tcBorders>
              <w:top w:val="nil"/>
              <w:left w:val="single" w:sz="4" w:space="0" w:color="auto"/>
              <w:bottom w:val="single" w:sz="4" w:space="0" w:color="auto"/>
              <w:right w:val="single" w:sz="4" w:space="0" w:color="auto"/>
            </w:tcBorders>
            <w:shd w:val="clear" w:color="auto" w:fill="auto"/>
            <w:noWrap/>
            <w:vAlign w:val="bottom"/>
            <w:hideMark/>
          </w:tcPr>
          <w:p w:rsidR="00D748B3" w:rsidRPr="00DD00AD" w:rsidRDefault="00D748B3" w:rsidP="00D9748C">
            <w:pPr>
              <w:ind w:firstLineChars="200" w:firstLine="440"/>
              <w:rPr>
                <w:rFonts w:eastAsia="Times New Roman" w:cs="Times New Roman"/>
              </w:rPr>
            </w:pPr>
            <w:r w:rsidRPr="00DD00AD">
              <w:rPr>
                <w:rFonts w:eastAsia="Times New Roman" w:cs="Times New Roman"/>
              </w:rPr>
              <w:t>- перепускные трубопроводы c арматурой по пароводяному тракту парового котлоагрегата;</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D748B3" w:rsidRPr="00DD00AD" w:rsidRDefault="00D748B3" w:rsidP="00D9748C">
            <w:pPr>
              <w:jc w:val="center"/>
              <w:rPr>
                <w:rFonts w:eastAsia="Times New Roman" w:cs="Times New Roman"/>
              </w:rPr>
            </w:pPr>
            <w:r w:rsidRPr="00DD00AD">
              <w:rPr>
                <w:rFonts w:eastAsia="Times New Roman" w:cs="Times New Roman"/>
              </w:rPr>
              <w:t>0,38</w:t>
            </w:r>
          </w:p>
        </w:tc>
        <w:tc>
          <w:tcPr>
            <w:tcW w:w="960" w:type="dxa"/>
            <w:tcBorders>
              <w:top w:val="nil"/>
              <w:left w:val="nil"/>
              <w:bottom w:val="single" w:sz="4" w:space="0" w:color="auto"/>
              <w:right w:val="single" w:sz="4" w:space="0" w:color="auto"/>
            </w:tcBorders>
            <w:shd w:val="clear" w:color="auto" w:fill="auto"/>
            <w:noWrap/>
            <w:vAlign w:val="center"/>
            <w:hideMark/>
          </w:tcPr>
          <w:p w:rsidR="00D748B3" w:rsidRPr="00DD00AD" w:rsidRDefault="00D748B3" w:rsidP="00D9748C">
            <w:pPr>
              <w:jc w:val="center"/>
              <w:rPr>
                <w:rFonts w:eastAsia="Times New Roman" w:cs="Times New Roman"/>
              </w:rPr>
            </w:pPr>
            <w:r w:rsidRPr="00DD00AD">
              <w:rPr>
                <w:rFonts w:eastAsia="Times New Roman" w:cs="Times New Roman"/>
              </w:rPr>
              <w:t>0,37</w:t>
            </w:r>
          </w:p>
        </w:tc>
        <w:tc>
          <w:tcPr>
            <w:tcW w:w="1000" w:type="dxa"/>
            <w:tcBorders>
              <w:top w:val="nil"/>
              <w:left w:val="nil"/>
              <w:bottom w:val="single" w:sz="4" w:space="0" w:color="auto"/>
              <w:right w:val="single" w:sz="4" w:space="0" w:color="auto"/>
            </w:tcBorders>
            <w:shd w:val="clear" w:color="auto" w:fill="auto"/>
            <w:noWrap/>
            <w:vAlign w:val="center"/>
            <w:hideMark/>
          </w:tcPr>
          <w:p w:rsidR="00D748B3" w:rsidRPr="00DD00AD" w:rsidRDefault="00D748B3" w:rsidP="00D9748C">
            <w:pPr>
              <w:jc w:val="center"/>
              <w:rPr>
                <w:rFonts w:eastAsia="Times New Roman" w:cs="Times New Roman"/>
              </w:rPr>
            </w:pPr>
            <w:r w:rsidRPr="00DD00AD">
              <w:rPr>
                <w:rFonts w:eastAsia="Times New Roman" w:cs="Times New Roman"/>
              </w:rPr>
              <w:t>0,25</w:t>
            </w:r>
          </w:p>
        </w:tc>
      </w:tr>
      <w:tr w:rsidR="00D748B3" w:rsidRPr="00DD00AD" w:rsidTr="00D9748C">
        <w:trPr>
          <w:trHeight w:val="313"/>
        </w:trPr>
        <w:tc>
          <w:tcPr>
            <w:tcW w:w="7127" w:type="dxa"/>
            <w:tcBorders>
              <w:top w:val="nil"/>
              <w:left w:val="single" w:sz="4" w:space="0" w:color="auto"/>
              <w:bottom w:val="single" w:sz="4" w:space="0" w:color="auto"/>
              <w:right w:val="single" w:sz="4" w:space="0" w:color="auto"/>
            </w:tcBorders>
            <w:shd w:val="clear" w:color="auto" w:fill="auto"/>
            <w:noWrap/>
            <w:vAlign w:val="bottom"/>
            <w:hideMark/>
          </w:tcPr>
          <w:p w:rsidR="00D748B3" w:rsidRPr="00DD00AD" w:rsidRDefault="00D748B3" w:rsidP="00D9748C">
            <w:pPr>
              <w:ind w:firstLineChars="200" w:firstLine="440"/>
              <w:rPr>
                <w:rFonts w:eastAsia="Times New Roman" w:cs="Times New Roman"/>
              </w:rPr>
            </w:pPr>
            <w:r w:rsidRPr="00DD00AD">
              <w:rPr>
                <w:rFonts w:eastAsia="Times New Roman" w:cs="Times New Roman"/>
              </w:rPr>
              <w:t>- замена трубопроповодов связи между котлом и турбиной.</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D748B3" w:rsidRPr="00DD00AD" w:rsidRDefault="00D748B3" w:rsidP="00D9748C">
            <w:pPr>
              <w:jc w:val="center"/>
              <w:rPr>
                <w:rFonts w:eastAsia="Times New Roman" w:cs="Times New Roman"/>
              </w:rPr>
            </w:pPr>
            <w:r w:rsidRPr="00DD00AD">
              <w:rPr>
                <w:rFonts w:eastAsia="Times New Roman" w:cs="Times New Roman"/>
              </w:rPr>
              <w:t>0,66</w:t>
            </w:r>
          </w:p>
        </w:tc>
        <w:tc>
          <w:tcPr>
            <w:tcW w:w="960" w:type="dxa"/>
            <w:tcBorders>
              <w:top w:val="nil"/>
              <w:left w:val="nil"/>
              <w:bottom w:val="single" w:sz="4" w:space="0" w:color="auto"/>
              <w:right w:val="single" w:sz="4" w:space="0" w:color="auto"/>
            </w:tcBorders>
            <w:shd w:val="clear" w:color="auto" w:fill="auto"/>
            <w:noWrap/>
            <w:vAlign w:val="center"/>
            <w:hideMark/>
          </w:tcPr>
          <w:p w:rsidR="00D748B3" w:rsidRPr="00DD00AD" w:rsidRDefault="00D748B3" w:rsidP="00D9748C">
            <w:pPr>
              <w:jc w:val="center"/>
              <w:rPr>
                <w:rFonts w:eastAsia="Times New Roman" w:cs="Times New Roman"/>
              </w:rPr>
            </w:pPr>
            <w:r w:rsidRPr="00DD00AD">
              <w:rPr>
                <w:rFonts w:eastAsia="Times New Roman" w:cs="Times New Roman"/>
              </w:rPr>
              <w:t>0,19</w:t>
            </w:r>
          </w:p>
        </w:tc>
        <w:tc>
          <w:tcPr>
            <w:tcW w:w="1000" w:type="dxa"/>
            <w:tcBorders>
              <w:top w:val="nil"/>
              <w:left w:val="nil"/>
              <w:bottom w:val="single" w:sz="4" w:space="0" w:color="auto"/>
              <w:right w:val="single" w:sz="4" w:space="0" w:color="auto"/>
            </w:tcBorders>
            <w:shd w:val="clear" w:color="auto" w:fill="auto"/>
            <w:noWrap/>
            <w:vAlign w:val="center"/>
            <w:hideMark/>
          </w:tcPr>
          <w:p w:rsidR="00D748B3" w:rsidRPr="00DD00AD" w:rsidRDefault="00D748B3" w:rsidP="00D9748C">
            <w:pPr>
              <w:jc w:val="center"/>
              <w:rPr>
                <w:rFonts w:eastAsia="Times New Roman" w:cs="Times New Roman"/>
              </w:rPr>
            </w:pPr>
            <w:r w:rsidRPr="00DD00AD">
              <w:rPr>
                <w:rFonts w:eastAsia="Times New Roman" w:cs="Times New Roman"/>
              </w:rPr>
              <w:t>0,15</w:t>
            </w:r>
          </w:p>
        </w:tc>
      </w:tr>
      <w:tr w:rsidR="00D748B3" w:rsidRPr="00DD00AD" w:rsidTr="00D9748C">
        <w:trPr>
          <w:trHeight w:val="506"/>
        </w:trPr>
        <w:tc>
          <w:tcPr>
            <w:tcW w:w="7127" w:type="dxa"/>
            <w:tcBorders>
              <w:top w:val="nil"/>
              <w:left w:val="single" w:sz="4" w:space="0" w:color="auto"/>
              <w:bottom w:val="single" w:sz="4" w:space="0" w:color="auto"/>
              <w:right w:val="single" w:sz="4" w:space="0" w:color="auto"/>
            </w:tcBorders>
            <w:shd w:val="clear" w:color="auto" w:fill="auto"/>
            <w:noWrap/>
            <w:vAlign w:val="bottom"/>
            <w:hideMark/>
          </w:tcPr>
          <w:p w:rsidR="00D748B3" w:rsidRPr="00DD00AD" w:rsidRDefault="00D748B3" w:rsidP="00D9748C">
            <w:pPr>
              <w:rPr>
                <w:rFonts w:eastAsia="Times New Roman" w:cs="Times New Roman"/>
                <w:b/>
                <w:bCs/>
              </w:rPr>
            </w:pPr>
            <w:r w:rsidRPr="00DD00AD">
              <w:rPr>
                <w:rFonts w:eastAsia="Times New Roman" w:cs="Times New Roman"/>
                <w:b/>
                <w:bCs/>
              </w:rPr>
              <w:t>2) модернизация турбинного оборудования</w:t>
            </w: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D748B3" w:rsidRPr="00DD00AD" w:rsidRDefault="00D748B3" w:rsidP="00D9748C">
            <w:pPr>
              <w:rPr>
                <w:rFonts w:eastAsia="Times New Roman" w:cs="Times New Roman"/>
              </w:rPr>
            </w:pPr>
          </w:p>
        </w:tc>
        <w:tc>
          <w:tcPr>
            <w:tcW w:w="960" w:type="dxa"/>
            <w:tcBorders>
              <w:top w:val="nil"/>
              <w:left w:val="nil"/>
              <w:bottom w:val="single" w:sz="4" w:space="0" w:color="auto"/>
              <w:right w:val="single" w:sz="4" w:space="0" w:color="auto"/>
            </w:tcBorders>
            <w:shd w:val="clear" w:color="auto" w:fill="auto"/>
            <w:noWrap/>
            <w:vAlign w:val="bottom"/>
            <w:hideMark/>
          </w:tcPr>
          <w:p w:rsidR="00D748B3" w:rsidRPr="00DD00AD" w:rsidRDefault="00D748B3" w:rsidP="00D9748C">
            <w:pPr>
              <w:rPr>
                <w:rFonts w:eastAsia="Times New Roman" w:cs="Times New Roman"/>
              </w:rPr>
            </w:pPr>
          </w:p>
        </w:tc>
        <w:tc>
          <w:tcPr>
            <w:tcW w:w="1000" w:type="dxa"/>
            <w:tcBorders>
              <w:top w:val="nil"/>
              <w:left w:val="nil"/>
              <w:bottom w:val="single" w:sz="4" w:space="0" w:color="auto"/>
              <w:right w:val="single" w:sz="4" w:space="0" w:color="auto"/>
            </w:tcBorders>
            <w:shd w:val="clear" w:color="auto" w:fill="auto"/>
            <w:noWrap/>
            <w:vAlign w:val="bottom"/>
            <w:hideMark/>
          </w:tcPr>
          <w:p w:rsidR="00D748B3" w:rsidRPr="00DD00AD" w:rsidRDefault="00D748B3" w:rsidP="00D9748C">
            <w:pPr>
              <w:rPr>
                <w:rFonts w:eastAsia="Times New Roman" w:cs="Times New Roman"/>
              </w:rPr>
            </w:pPr>
          </w:p>
        </w:tc>
      </w:tr>
      <w:tr w:rsidR="00D748B3" w:rsidRPr="00DD00AD" w:rsidTr="00D9748C">
        <w:trPr>
          <w:trHeight w:val="333"/>
        </w:trPr>
        <w:tc>
          <w:tcPr>
            <w:tcW w:w="7127" w:type="dxa"/>
            <w:tcBorders>
              <w:top w:val="nil"/>
              <w:left w:val="single" w:sz="4" w:space="0" w:color="auto"/>
              <w:bottom w:val="single" w:sz="4" w:space="0" w:color="auto"/>
              <w:right w:val="single" w:sz="4" w:space="0" w:color="auto"/>
            </w:tcBorders>
            <w:shd w:val="clear" w:color="auto" w:fill="auto"/>
            <w:noWrap/>
            <w:vAlign w:val="bottom"/>
            <w:hideMark/>
          </w:tcPr>
          <w:p w:rsidR="00D748B3" w:rsidRPr="00DD00AD" w:rsidRDefault="00D748B3" w:rsidP="00D9748C">
            <w:pPr>
              <w:rPr>
                <w:rFonts w:eastAsia="Times New Roman" w:cs="Times New Roman"/>
              </w:rPr>
            </w:pPr>
            <w:r w:rsidRPr="00DD00AD">
              <w:rPr>
                <w:rFonts w:eastAsia="Times New Roman" w:cs="Times New Roman"/>
              </w:rPr>
              <w:t>2.1) комплексная замена паровой турбины (паровых турбин) на паровую турбину (паровые турбины);</w:t>
            </w: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D748B3" w:rsidRPr="00DD00AD" w:rsidRDefault="00D748B3" w:rsidP="00D9748C">
            <w:pPr>
              <w:rPr>
                <w:rFonts w:eastAsia="Times New Roman" w:cs="Times New Roman"/>
              </w:rPr>
            </w:pPr>
          </w:p>
        </w:tc>
        <w:tc>
          <w:tcPr>
            <w:tcW w:w="960" w:type="dxa"/>
            <w:tcBorders>
              <w:top w:val="nil"/>
              <w:left w:val="nil"/>
              <w:bottom w:val="single" w:sz="4" w:space="0" w:color="auto"/>
              <w:right w:val="single" w:sz="4" w:space="0" w:color="auto"/>
            </w:tcBorders>
            <w:shd w:val="clear" w:color="auto" w:fill="auto"/>
            <w:noWrap/>
            <w:vAlign w:val="bottom"/>
            <w:hideMark/>
          </w:tcPr>
          <w:p w:rsidR="00D748B3" w:rsidRPr="00DD00AD" w:rsidRDefault="00D748B3" w:rsidP="00D9748C">
            <w:pPr>
              <w:rPr>
                <w:rFonts w:eastAsia="Times New Roman" w:cs="Times New Roman"/>
              </w:rPr>
            </w:pPr>
          </w:p>
        </w:tc>
        <w:tc>
          <w:tcPr>
            <w:tcW w:w="1000" w:type="dxa"/>
            <w:tcBorders>
              <w:top w:val="nil"/>
              <w:left w:val="nil"/>
              <w:bottom w:val="single" w:sz="4" w:space="0" w:color="auto"/>
              <w:right w:val="single" w:sz="4" w:space="0" w:color="auto"/>
            </w:tcBorders>
            <w:shd w:val="clear" w:color="auto" w:fill="auto"/>
            <w:noWrap/>
            <w:vAlign w:val="bottom"/>
            <w:hideMark/>
          </w:tcPr>
          <w:p w:rsidR="00D748B3" w:rsidRPr="00DD00AD" w:rsidRDefault="00D748B3" w:rsidP="00D9748C">
            <w:pPr>
              <w:rPr>
                <w:rFonts w:eastAsia="Times New Roman" w:cs="Times New Roman"/>
              </w:rPr>
            </w:pPr>
          </w:p>
        </w:tc>
      </w:tr>
      <w:tr w:rsidR="00D748B3" w:rsidRPr="00DD00AD" w:rsidTr="00D9748C">
        <w:trPr>
          <w:trHeight w:val="248"/>
        </w:trPr>
        <w:tc>
          <w:tcPr>
            <w:tcW w:w="7127" w:type="dxa"/>
            <w:tcBorders>
              <w:top w:val="nil"/>
              <w:left w:val="single" w:sz="4" w:space="0" w:color="auto"/>
              <w:bottom w:val="single" w:sz="4" w:space="0" w:color="auto"/>
              <w:right w:val="single" w:sz="4" w:space="0" w:color="auto"/>
            </w:tcBorders>
            <w:shd w:val="clear" w:color="auto" w:fill="auto"/>
            <w:noWrap/>
            <w:vAlign w:val="bottom"/>
            <w:hideMark/>
          </w:tcPr>
          <w:p w:rsidR="00D748B3" w:rsidRPr="00DD00AD" w:rsidRDefault="00D748B3" w:rsidP="00D9748C">
            <w:pPr>
              <w:ind w:firstLineChars="200" w:firstLine="440"/>
              <w:rPr>
                <w:rFonts w:eastAsia="Times New Roman" w:cs="Times New Roman"/>
              </w:rPr>
            </w:pPr>
            <w:r w:rsidRPr="00DD00AD">
              <w:rPr>
                <w:rFonts w:eastAsia="Times New Roman" w:cs="Times New Roman"/>
              </w:rPr>
              <w:t>- турбины типа Т или ПТ до 250 МВт</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D748B3" w:rsidRPr="00DD00AD" w:rsidRDefault="00D748B3" w:rsidP="00D9748C">
            <w:pPr>
              <w:jc w:val="center"/>
              <w:rPr>
                <w:rFonts w:eastAsia="Times New Roman" w:cs="Times New Roman"/>
              </w:rPr>
            </w:pPr>
            <w:r w:rsidRPr="00DD00AD">
              <w:rPr>
                <w:rFonts w:eastAsia="Times New Roman" w:cs="Times New Roman"/>
              </w:rPr>
              <w:t>0,73</w:t>
            </w:r>
          </w:p>
        </w:tc>
        <w:tc>
          <w:tcPr>
            <w:tcW w:w="960" w:type="dxa"/>
            <w:tcBorders>
              <w:top w:val="nil"/>
              <w:left w:val="nil"/>
              <w:bottom w:val="single" w:sz="4" w:space="0" w:color="auto"/>
              <w:right w:val="single" w:sz="4" w:space="0" w:color="auto"/>
            </w:tcBorders>
            <w:shd w:val="clear" w:color="auto" w:fill="auto"/>
            <w:noWrap/>
            <w:vAlign w:val="center"/>
            <w:hideMark/>
          </w:tcPr>
          <w:p w:rsidR="00D748B3" w:rsidRPr="00DD00AD" w:rsidRDefault="00D748B3" w:rsidP="00D9748C">
            <w:pPr>
              <w:jc w:val="center"/>
              <w:rPr>
                <w:rFonts w:eastAsia="Times New Roman" w:cs="Times New Roman"/>
              </w:rPr>
            </w:pPr>
            <w:r w:rsidRPr="00DD00AD">
              <w:rPr>
                <w:rFonts w:eastAsia="Times New Roman" w:cs="Times New Roman"/>
              </w:rPr>
              <w:t>0,16</w:t>
            </w:r>
          </w:p>
        </w:tc>
        <w:tc>
          <w:tcPr>
            <w:tcW w:w="1000" w:type="dxa"/>
            <w:tcBorders>
              <w:top w:val="nil"/>
              <w:left w:val="nil"/>
              <w:bottom w:val="single" w:sz="4" w:space="0" w:color="auto"/>
              <w:right w:val="single" w:sz="4" w:space="0" w:color="auto"/>
            </w:tcBorders>
            <w:shd w:val="clear" w:color="auto" w:fill="auto"/>
            <w:noWrap/>
            <w:vAlign w:val="center"/>
            <w:hideMark/>
          </w:tcPr>
          <w:p w:rsidR="00D748B3" w:rsidRPr="00DD00AD" w:rsidRDefault="00D748B3" w:rsidP="00D9748C">
            <w:pPr>
              <w:jc w:val="center"/>
              <w:rPr>
                <w:rFonts w:eastAsia="Times New Roman" w:cs="Times New Roman"/>
              </w:rPr>
            </w:pPr>
            <w:r w:rsidRPr="00DD00AD">
              <w:rPr>
                <w:rFonts w:eastAsia="Times New Roman" w:cs="Times New Roman"/>
              </w:rPr>
              <w:t>0,11</w:t>
            </w:r>
          </w:p>
        </w:tc>
      </w:tr>
      <w:tr w:rsidR="00D748B3" w:rsidRPr="00DD00AD" w:rsidTr="00D9748C">
        <w:trPr>
          <w:trHeight w:val="280"/>
        </w:trPr>
        <w:tc>
          <w:tcPr>
            <w:tcW w:w="7127" w:type="dxa"/>
            <w:tcBorders>
              <w:top w:val="nil"/>
              <w:left w:val="single" w:sz="4" w:space="0" w:color="auto"/>
              <w:bottom w:val="single" w:sz="4" w:space="0" w:color="auto"/>
              <w:right w:val="single" w:sz="4" w:space="0" w:color="auto"/>
            </w:tcBorders>
            <w:shd w:val="clear" w:color="auto" w:fill="auto"/>
            <w:noWrap/>
            <w:vAlign w:val="bottom"/>
            <w:hideMark/>
          </w:tcPr>
          <w:p w:rsidR="00D748B3" w:rsidRPr="00DD00AD" w:rsidRDefault="00D748B3" w:rsidP="00D9748C">
            <w:pPr>
              <w:ind w:firstLineChars="200" w:firstLine="440"/>
              <w:rPr>
                <w:rFonts w:eastAsia="Times New Roman" w:cs="Times New Roman"/>
              </w:rPr>
            </w:pPr>
            <w:r w:rsidRPr="00DD00AD">
              <w:rPr>
                <w:rFonts w:eastAsia="Times New Roman" w:cs="Times New Roman"/>
              </w:rPr>
              <w:t>- турбины типа Т или ПТ 250 МВт и более</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D748B3" w:rsidRPr="00DD00AD" w:rsidRDefault="00D748B3" w:rsidP="00D9748C">
            <w:pPr>
              <w:jc w:val="center"/>
              <w:rPr>
                <w:rFonts w:eastAsia="Times New Roman" w:cs="Times New Roman"/>
              </w:rPr>
            </w:pPr>
            <w:r w:rsidRPr="00DD00AD">
              <w:rPr>
                <w:rFonts w:eastAsia="Times New Roman" w:cs="Times New Roman"/>
              </w:rPr>
              <w:t>0,73</w:t>
            </w:r>
          </w:p>
        </w:tc>
        <w:tc>
          <w:tcPr>
            <w:tcW w:w="960" w:type="dxa"/>
            <w:tcBorders>
              <w:top w:val="nil"/>
              <w:left w:val="nil"/>
              <w:bottom w:val="single" w:sz="4" w:space="0" w:color="auto"/>
              <w:right w:val="single" w:sz="4" w:space="0" w:color="auto"/>
            </w:tcBorders>
            <w:shd w:val="clear" w:color="auto" w:fill="auto"/>
            <w:noWrap/>
            <w:vAlign w:val="center"/>
            <w:hideMark/>
          </w:tcPr>
          <w:p w:rsidR="00D748B3" w:rsidRPr="00DD00AD" w:rsidRDefault="00D748B3" w:rsidP="00D9748C">
            <w:pPr>
              <w:jc w:val="center"/>
              <w:rPr>
                <w:rFonts w:eastAsia="Times New Roman" w:cs="Times New Roman"/>
              </w:rPr>
            </w:pPr>
            <w:r w:rsidRPr="00DD00AD">
              <w:rPr>
                <w:rFonts w:eastAsia="Times New Roman" w:cs="Times New Roman"/>
              </w:rPr>
              <w:t>0,16</w:t>
            </w:r>
          </w:p>
        </w:tc>
        <w:tc>
          <w:tcPr>
            <w:tcW w:w="1000" w:type="dxa"/>
            <w:tcBorders>
              <w:top w:val="nil"/>
              <w:left w:val="nil"/>
              <w:bottom w:val="single" w:sz="4" w:space="0" w:color="auto"/>
              <w:right w:val="single" w:sz="4" w:space="0" w:color="auto"/>
            </w:tcBorders>
            <w:shd w:val="clear" w:color="auto" w:fill="auto"/>
            <w:noWrap/>
            <w:vAlign w:val="center"/>
            <w:hideMark/>
          </w:tcPr>
          <w:p w:rsidR="00D748B3" w:rsidRPr="00DD00AD" w:rsidRDefault="00D748B3" w:rsidP="00D9748C">
            <w:pPr>
              <w:jc w:val="center"/>
              <w:rPr>
                <w:rFonts w:eastAsia="Times New Roman" w:cs="Times New Roman"/>
              </w:rPr>
            </w:pPr>
            <w:r w:rsidRPr="00DD00AD">
              <w:rPr>
                <w:rFonts w:eastAsia="Times New Roman" w:cs="Times New Roman"/>
              </w:rPr>
              <w:t>0,11</w:t>
            </w:r>
          </w:p>
        </w:tc>
      </w:tr>
      <w:tr w:rsidR="00D748B3" w:rsidRPr="00DD00AD" w:rsidTr="00D9748C">
        <w:trPr>
          <w:trHeight w:val="270"/>
        </w:trPr>
        <w:tc>
          <w:tcPr>
            <w:tcW w:w="7127" w:type="dxa"/>
            <w:tcBorders>
              <w:top w:val="nil"/>
              <w:left w:val="single" w:sz="4" w:space="0" w:color="auto"/>
              <w:bottom w:val="single" w:sz="4" w:space="0" w:color="auto"/>
              <w:right w:val="single" w:sz="4" w:space="0" w:color="auto"/>
            </w:tcBorders>
            <w:shd w:val="clear" w:color="auto" w:fill="auto"/>
            <w:noWrap/>
            <w:vAlign w:val="bottom"/>
            <w:hideMark/>
          </w:tcPr>
          <w:p w:rsidR="00D748B3" w:rsidRPr="00DD00AD" w:rsidRDefault="00D748B3" w:rsidP="00D9748C">
            <w:pPr>
              <w:ind w:firstLineChars="200" w:firstLine="440"/>
              <w:rPr>
                <w:rFonts w:eastAsia="Times New Roman" w:cs="Times New Roman"/>
              </w:rPr>
            </w:pPr>
            <w:r w:rsidRPr="00DD00AD">
              <w:rPr>
                <w:rFonts w:eastAsia="Times New Roman" w:cs="Times New Roman"/>
              </w:rPr>
              <w:t>- турбины типа К</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D748B3" w:rsidRPr="00DD00AD" w:rsidRDefault="00D748B3" w:rsidP="00D9748C">
            <w:pPr>
              <w:jc w:val="center"/>
              <w:rPr>
                <w:rFonts w:eastAsia="Times New Roman" w:cs="Times New Roman"/>
              </w:rPr>
            </w:pPr>
            <w:r w:rsidRPr="00DD00AD">
              <w:rPr>
                <w:rFonts w:eastAsia="Times New Roman" w:cs="Times New Roman"/>
              </w:rPr>
              <w:t>0,73</w:t>
            </w:r>
          </w:p>
        </w:tc>
        <w:tc>
          <w:tcPr>
            <w:tcW w:w="960" w:type="dxa"/>
            <w:tcBorders>
              <w:top w:val="nil"/>
              <w:left w:val="nil"/>
              <w:bottom w:val="single" w:sz="4" w:space="0" w:color="auto"/>
              <w:right w:val="single" w:sz="4" w:space="0" w:color="auto"/>
            </w:tcBorders>
            <w:shd w:val="clear" w:color="auto" w:fill="auto"/>
            <w:noWrap/>
            <w:vAlign w:val="center"/>
            <w:hideMark/>
          </w:tcPr>
          <w:p w:rsidR="00D748B3" w:rsidRPr="00DD00AD" w:rsidRDefault="00D748B3" w:rsidP="00D9748C">
            <w:pPr>
              <w:jc w:val="center"/>
              <w:rPr>
                <w:rFonts w:eastAsia="Times New Roman" w:cs="Times New Roman"/>
              </w:rPr>
            </w:pPr>
            <w:r w:rsidRPr="00DD00AD">
              <w:rPr>
                <w:rFonts w:eastAsia="Times New Roman" w:cs="Times New Roman"/>
              </w:rPr>
              <w:t>0,16</w:t>
            </w:r>
          </w:p>
        </w:tc>
        <w:tc>
          <w:tcPr>
            <w:tcW w:w="1000" w:type="dxa"/>
            <w:tcBorders>
              <w:top w:val="nil"/>
              <w:left w:val="nil"/>
              <w:bottom w:val="single" w:sz="4" w:space="0" w:color="auto"/>
              <w:right w:val="single" w:sz="4" w:space="0" w:color="auto"/>
            </w:tcBorders>
            <w:shd w:val="clear" w:color="auto" w:fill="auto"/>
            <w:noWrap/>
            <w:vAlign w:val="center"/>
            <w:hideMark/>
          </w:tcPr>
          <w:p w:rsidR="00D748B3" w:rsidRPr="00DD00AD" w:rsidRDefault="00D748B3" w:rsidP="00D9748C">
            <w:pPr>
              <w:jc w:val="center"/>
              <w:rPr>
                <w:rFonts w:eastAsia="Times New Roman" w:cs="Times New Roman"/>
              </w:rPr>
            </w:pPr>
            <w:r w:rsidRPr="00DD00AD">
              <w:rPr>
                <w:rFonts w:eastAsia="Times New Roman" w:cs="Times New Roman"/>
              </w:rPr>
              <w:t>0,11</w:t>
            </w:r>
          </w:p>
        </w:tc>
      </w:tr>
      <w:tr w:rsidR="00D748B3" w:rsidRPr="00DD00AD" w:rsidTr="00D9748C">
        <w:trPr>
          <w:trHeight w:val="262"/>
        </w:trPr>
        <w:tc>
          <w:tcPr>
            <w:tcW w:w="7127" w:type="dxa"/>
            <w:tcBorders>
              <w:top w:val="nil"/>
              <w:left w:val="single" w:sz="4" w:space="0" w:color="auto"/>
              <w:bottom w:val="single" w:sz="4" w:space="0" w:color="auto"/>
              <w:right w:val="single" w:sz="4" w:space="0" w:color="auto"/>
            </w:tcBorders>
            <w:shd w:val="clear" w:color="auto" w:fill="auto"/>
            <w:noWrap/>
            <w:vAlign w:val="bottom"/>
            <w:hideMark/>
          </w:tcPr>
          <w:p w:rsidR="00D748B3" w:rsidRPr="00DD00AD" w:rsidRDefault="00D748B3" w:rsidP="00D9748C">
            <w:pPr>
              <w:ind w:firstLineChars="200" w:firstLine="440"/>
              <w:rPr>
                <w:rFonts w:eastAsia="Times New Roman" w:cs="Times New Roman"/>
              </w:rPr>
            </w:pPr>
            <w:r w:rsidRPr="00DD00AD">
              <w:rPr>
                <w:rFonts w:eastAsia="Times New Roman" w:cs="Times New Roman"/>
              </w:rPr>
              <w:t>- турбины типа Р</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D748B3" w:rsidRPr="00DD00AD" w:rsidRDefault="00D748B3" w:rsidP="00D9748C">
            <w:pPr>
              <w:jc w:val="center"/>
              <w:rPr>
                <w:rFonts w:eastAsia="Times New Roman" w:cs="Times New Roman"/>
              </w:rPr>
            </w:pPr>
            <w:r w:rsidRPr="00DD00AD">
              <w:rPr>
                <w:rFonts w:eastAsia="Times New Roman" w:cs="Times New Roman"/>
              </w:rPr>
              <w:t>0,73</w:t>
            </w:r>
          </w:p>
        </w:tc>
        <w:tc>
          <w:tcPr>
            <w:tcW w:w="960" w:type="dxa"/>
            <w:tcBorders>
              <w:top w:val="nil"/>
              <w:left w:val="nil"/>
              <w:bottom w:val="single" w:sz="4" w:space="0" w:color="auto"/>
              <w:right w:val="single" w:sz="4" w:space="0" w:color="auto"/>
            </w:tcBorders>
            <w:shd w:val="clear" w:color="auto" w:fill="auto"/>
            <w:noWrap/>
            <w:vAlign w:val="center"/>
            <w:hideMark/>
          </w:tcPr>
          <w:p w:rsidR="00D748B3" w:rsidRPr="00DD00AD" w:rsidRDefault="00D748B3" w:rsidP="00D9748C">
            <w:pPr>
              <w:jc w:val="center"/>
              <w:rPr>
                <w:rFonts w:eastAsia="Times New Roman" w:cs="Times New Roman"/>
              </w:rPr>
            </w:pPr>
            <w:r w:rsidRPr="00DD00AD">
              <w:rPr>
                <w:rFonts w:eastAsia="Times New Roman" w:cs="Times New Roman"/>
              </w:rPr>
              <w:t>0,16</w:t>
            </w:r>
          </w:p>
        </w:tc>
        <w:tc>
          <w:tcPr>
            <w:tcW w:w="1000" w:type="dxa"/>
            <w:tcBorders>
              <w:top w:val="nil"/>
              <w:left w:val="nil"/>
              <w:bottom w:val="single" w:sz="4" w:space="0" w:color="auto"/>
              <w:right w:val="single" w:sz="4" w:space="0" w:color="auto"/>
            </w:tcBorders>
            <w:shd w:val="clear" w:color="auto" w:fill="auto"/>
            <w:noWrap/>
            <w:vAlign w:val="center"/>
            <w:hideMark/>
          </w:tcPr>
          <w:p w:rsidR="00D748B3" w:rsidRPr="00DD00AD" w:rsidRDefault="00D748B3" w:rsidP="00D9748C">
            <w:pPr>
              <w:jc w:val="center"/>
              <w:rPr>
                <w:rFonts w:eastAsia="Times New Roman" w:cs="Times New Roman"/>
              </w:rPr>
            </w:pPr>
            <w:r w:rsidRPr="00DD00AD">
              <w:rPr>
                <w:rFonts w:eastAsia="Times New Roman" w:cs="Times New Roman"/>
              </w:rPr>
              <w:t>0,11</w:t>
            </w:r>
          </w:p>
        </w:tc>
      </w:tr>
      <w:tr w:rsidR="00D748B3" w:rsidRPr="00DD00AD" w:rsidTr="00D9748C">
        <w:trPr>
          <w:trHeight w:val="278"/>
        </w:trPr>
        <w:tc>
          <w:tcPr>
            <w:tcW w:w="7127" w:type="dxa"/>
            <w:tcBorders>
              <w:top w:val="nil"/>
              <w:left w:val="single" w:sz="4" w:space="0" w:color="auto"/>
              <w:bottom w:val="single" w:sz="4" w:space="0" w:color="auto"/>
              <w:right w:val="single" w:sz="4" w:space="0" w:color="auto"/>
            </w:tcBorders>
            <w:shd w:val="clear" w:color="auto" w:fill="auto"/>
            <w:noWrap/>
            <w:vAlign w:val="bottom"/>
          </w:tcPr>
          <w:p w:rsidR="00D748B3" w:rsidRPr="00DD00AD" w:rsidRDefault="00D748B3" w:rsidP="00D9748C">
            <w:pPr>
              <w:rPr>
                <w:rFonts w:eastAsia="Times New Roman" w:cs="Times New Roman"/>
              </w:rPr>
            </w:pPr>
            <w:r w:rsidRPr="00DD00AD">
              <w:rPr>
                <w:rFonts w:eastAsia="Times New Roman" w:cs="Times New Roman"/>
              </w:rPr>
              <w:t>2.2) надстройка генерирующего объекта газовой турбиной</w:t>
            </w:r>
          </w:p>
        </w:tc>
        <w:tc>
          <w:tcPr>
            <w:tcW w:w="960" w:type="dxa"/>
            <w:tcBorders>
              <w:top w:val="nil"/>
              <w:left w:val="single" w:sz="4" w:space="0" w:color="auto"/>
              <w:bottom w:val="single" w:sz="4" w:space="0" w:color="auto"/>
              <w:right w:val="single" w:sz="4" w:space="0" w:color="auto"/>
            </w:tcBorders>
            <w:shd w:val="clear" w:color="auto" w:fill="auto"/>
            <w:noWrap/>
            <w:vAlign w:val="center"/>
          </w:tcPr>
          <w:p w:rsidR="00D748B3" w:rsidRPr="00DD00AD" w:rsidRDefault="00D748B3" w:rsidP="00D9748C">
            <w:pPr>
              <w:jc w:val="center"/>
              <w:rPr>
                <w:rFonts w:eastAsia="Times New Roman" w:cs="Times New Roman"/>
              </w:rPr>
            </w:pPr>
          </w:p>
        </w:tc>
        <w:tc>
          <w:tcPr>
            <w:tcW w:w="960" w:type="dxa"/>
            <w:tcBorders>
              <w:top w:val="nil"/>
              <w:left w:val="nil"/>
              <w:bottom w:val="single" w:sz="4" w:space="0" w:color="auto"/>
              <w:right w:val="single" w:sz="4" w:space="0" w:color="auto"/>
            </w:tcBorders>
            <w:shd w:val="clear" w:color="auto" w:fill="auto"/>
            <w:noWrap/>
            <w:vAlign w:val="center"/>
          </w:tcPr>
          <w:p w:rsidR="00D748B3" w:rsidRPr="00DD00AD" w:rsidRDefault="00D748B3" w:rsidP="00D9748C">
            <w:pPr>
              <w:jc w:val="center"/>
              <w:rPr>
                <w:rFonts w:eastAsia="Times New Roman" w:cs="Times New Roman"/>
              </w:rPr>
            </w:pPr>
          </w:p>
        </w:tc>
        <w:tc>
          <w:tcPr>
            <w:tcW w:w="1000" w:type="dxa"/>
            <w:tcBorders>
              <w:top w:val="nil"/>
              <w:left w:val="nil"/>
              <w:bottom w:val="single" w:sz="4" w:space="0" w:color="auto"/>
              <w:right w:val="single" w:sz="4" w:space="0" w:color="auto"/>
            </w:tcBorders>
            <w:shd w:val="clear" w:color="auto" w:fill="auto"/>
            <w:noWrap/>
            <w:vAlign w:val="center"/>
          </w:tcPr>
          <w:p w:rsidR="00D748B3" w:rsidRPr="00DD00AD" w:rsidRDefault="00D748B3" w:rsidP="00D9748C">
            <w:pPr>
              <w:jc w:val="center"/>
              <w:rPr>
                <w:rFonts w:eastAsia="Times New Roman" w:cs="Times New Roman"/>
              </w:rPr>
            </w:pPr>
          </w:p>
        </w:tc>
      </w:tr>
      <w:tr w:rsidR="00D748B3" w:rsidRPr="00DD00AD" w:rsidTr="00D9748C">
        <w:trPr>
          <w:trHeight w:val="278"/>
        </w:trPr>
        <w:tc>
          <w:tcPr>
            <w:tcW w:w="7127" w:type="dxa"/>
            <w:tcBorders>
              <w:top w:val="nil"/>
              <w:left w:val="single" w:sz="4" w:space="0" w:color="auto"/>
              <w:bottom w:val="single" w:sz="4" w:space="0" w:color="auto"/>
              <w:right w:val="single" w:sz="4" w:space="0" w:color="auto"/>
            </w:tcBorders>
            <w:shd w:val="clear" w:color="auto" w:fill="auto"/>
            <w:noWrap/>
            <w:vAlign w:val="bottom"/>
            <w:hideMark/>
          </w:tcPr>
          <w:p w:rsidR="00D748B3" w:rsidRPr="00DD00AD" w:rsidRDefault="00D748B3" w:rsidP="00D9748C">
            <w:pPr>
              <w:rPr>
                <w:rFonts w:eastAsia="Times New Roman" w:cs="Times New Roman"/>
              </w:rPr>
            </w:pPr>
            <w:r w:rsidRPr="00DD00AD">
              <w:rPr>
                <w:rFonts w:eastAsia="Times New Roman" w:cs="Times New Roman"/>
              </w:rPr>
              <w:t>2.3) замена цилиндра высокого давления;</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D748B3" w:rsidRPr="00DD00AD" w:rsidRDefault="00D748B3" w:rsidP="00D9748C">
            <w:pPr>
              <w:jc w:val="center"/>
              <w:rPr>
                <w:rFonts w:eastAsia="Times New Roman" w:cs="Times New Roman"/>
              </w:rPr>
            </w:pPr>
          </w:p>
        </w:tc>
        <w:tc>
          <w:tcPr>
            <w:tcW w:w="960" w:type="dxa"/>
            <w:tcBorders>
              <w:top w:val="nil"/>
              <w:left w:val="nil"/>
              <w:bottom w:val="single" w:sz="4" w:space="0" w:color="auto"/>
              <w:right w:val="single" w:sz="4" w:space="0" w:color="auto"/>
            </w:tcBorders>
            <w:shd w:val="clear" w:color="auto" w:fill="auto"/>
            <w:noWrap/>
            <w:vAlign w:val="center"/>
            <w:hideMark/>
          </w:tcPr>
          <w:p w:rsidR="00D748B3" w:rsidRPr="00DD00AD" w:rsidRDefault="00D748B3" w:rsidP="00D9748C">
            <w:pPr>
              <w:jc w:val="center"/>
              <w:rPr>
                <w:rFonts w:eastAsia="Times New Roman" w:cs="Times New Roman"/>
              </w:rPr>
            </w:pPr>
          </w:p>
        </w:tc>
        <w:tc>
          <w:tcPr>
            <w:tcW w:w="1000" w:type="dxa"/>
            <w:tcBorders>
              <w:top w:val="nil"/>
              <w:left w:val="nil"/>
              <w:bottom w:val="single" w:sz="4" w:space="0" w:color="auto"/>
              <w:right w:val="single" w:sz="4" w:space="0" w:color="auto"/>
            </w:tcBorders>
            <w:shd w:val="clear" w:color="auto" w:fill="auto"/>
            <w:noWrap/>
            <w:vAlign w:val="center"/>
            <w:hideMark/>
          </w:tcPr>
          <w:p w:rsidR="00D748B3" w:rsidRPr="00DD00AD" w:rsidRDefault="00D748B3" w:rsidP="00D9748C">
            <w:pPr>
              <w:jc w:val="center"/>
              <w:rPr>
                <w:rFonts w:eastAsia="Times New Roman" w:cs="Times New Roman"/>
              </w:rPr>
            </w:pPr>
          </w:p>
        </w:tc>
      </w:tr>
      <w:tr w:rsidR="00D748B3" w:rsidRPr="00DD00AD" w:rsidTr="00D9748C">
        <w:trPr>
          <w:trHeight w:val="268"/>
        </w:trPr>
        <w:tc>
          <w:tcPr>
            <w:tcW w:w="7127" w:type="dxa"/>
            <w:tcBorders>
              <w:top w:val="nil"/>
              <w:left w:val="single" w:sz="4" w:space="0" w:color="auto"/>
              <w:bottom w:val="single" w:sz="4" w:space="0" w:color="auto"/>
              <w:right w:val="single" w:sz="4" w:space="0" w:color="auto"/>
            </w:tcBorders>
            <w:shd w:val="clear" w:color="auto" w:fill="auto"/>
            <w:noWrap/>
            <w:vAlign w:val="bottom"/>
            <w:hideMark/>
          </w:tcPr>
          <w:p w:rsidR="00D748B3" w:rsidRPr="00DD00AD" w:rsidRDefault="00D748B3" w:rsidP="00D9748C">
            <w:pPr>
              <w:ind w:firstLineChars="200" w:firstLine="440"/>
              <w:rPr>
                <w:rFonts w:eastAsia="Times New Roman" w:cs="Times New Roman"/>
              </w:rPr>
            </w:pPr>
            <w:r w:rsidRPr="00DD00AD">
              <w:rPr>
                <w:rFonts w:eastAsia="Times New Roman" w:cs="Times New Roman"/>
              </w:rPr>
              <w:t>- турбины типа Т или ПТ до 250 МВт</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D748B3" w:rsidRPr="00DD00AD" w:rsidRDefault="00D748B3" w:rsidP="00D9748C">
            <w:pPr>
              <w:jc w:val="center"/>
              <w:rPr>
                <w:rFonts w:eastAsia="Times New Roman" w:cs="Times New Roman"/>
              </w:rPr>
            </w:pPr>
            <w:r w:rsidRPr="00DD00AD">
              <w:rPr>
                <w:rFonts w:eastAsia="Times New Roman" w:cs="Times New Roman"/>
              </w:rPr>
              <w:t>0,73</w:t>
            </w:r>
          </w:p>
        </w:tc>
        <w:tc>
          <w:tcPr>
            <w:tcW w:w="960" w:type="dxa"/>
            <w:tcBorders>
              <w:top w:val="nil"/>
              <w:left w:val="nil"/>
              <w:bottom w:val="single" w:sz="4" w:space="0" w:color="auto"/>
              <w:right w:val="single" w:sz="4" w:space="0" w:color="auto"/>
            </w:tcBorders>
            <w:shd w:val="clear" w:color="auto" w:fill="auto"/>
            <w:noWrap/>
            <w:vAlign w:val="center"/>
            <w:hideMark/>
          </w:tcPr>
          <w:p w:rsidR="00D748B3" w:rsidRPr="00DD00AD" w:rsidRDefault="00D748B3" w:rsidP="00D9748C">
            <w:pPr>
              <w:jc w:val="center"/>
              <w:rPr>
                <w:rFonts w:eastAsia="Times New Roman" w:cs="Times New Roman"/>
              </w:rPr>
            </w:pPr>
            <w:r w:rsidRPr="00DD00AD">
              <w:rPr>
                <w:rFonts w:eastAsia="Times New Roman" w:cs="Times New Roman"/>
              </w:rPr>
              <w:t>0,15</w:t>
            </w:r>
          </w:p>
        </w:tc>
        <w:tc>
          <w:tcPr>
            <w:tcW w:w="1000" w:type="dxa"/>
            <w:tcBorders>
              <w:top w:val="nil"/>
              <w:left w:val="nil"/>
              <w:bottom w:val="single" w:sz="4" w:space="0" w:color="auto"/>
              <w:right w:val="single" w:sz="4" w:space="0" w:color="auto"/>
            </w:tcBorders>
            <w:shd w:val="clear" w:color="auto" w:fill="auto"/>
            <w:noWrap/>
            <w:vAlign w:val="center"/>
            <w:hideMark/>
          </w:tcPr>
          <w:p w:rsidR="00D748B3" w:rsidRPr="00DD00AD" w:rsidRDefault="00D748B3" w:rsidP="00D9748C">
            <w:pPr>
              <w:jc w:val="center"/>
              <w:rPr>
                <w:rFonts w:eastAsia="Times New Roman" w:cs="Times New Roman"/>
              </w:rPr>
            </w:pPr>
            <w:r w:rsidRPr="00DD00AD">
              <w:rPr>
                <w:rFonts w:eastAsia="Times New Roman" w:cs="Times New Roman"/>
              </w:rPr>
              <w:t>0,12</w:t>
            </w:r>
          </w:p>
        </w:tc>
      </w:tr>
      <w:tr w:rsidR="00D748B3" w:rsidRPr="00DD00AD" w:rsidTr="00D9748C">
        <w:trPr>
          <w:trHeight w:val="272"/>
        </w:trPr>
        <w:tc>
          <w:tcPr>
            <w:tcW w:w="7127" w:type="dxa"/>
            <w:tcBorders>
              <w:top w:val="nil"/>
              <w:left w:val="single" w:sz="4" w:space="0" w:color="auto"/>
              <w:bottom w:val="single" w:sz="4" w:space="0" w:color="auto"/>
              <w:right w:val="single" w:sz="4" w:space="0" w:color="auto"/>
            </w:tcBorders>
            <w:shd w:val="clear" w:color="auto" w:fill="auto"/>
            <w:noWrap/>
            <w:vAlign w:val="bottom"/>
            <w:hideMark/>
          </w:tcPr>
          <w:p w:rsidR="00D748B3" w:rsidRPr="00DD00AD" w:rsidRDefault="00D748B3" w:rsidP="00D9748C">
            <w:pPr>
              <w:ind w:firstLineChars="200" w:firstLine="440"/>
              <w:rPr>
                <w:rFonts w:eastAsia="Times New Roman" w:cs="Times New Roman"/>
              </w:rPr>
            </w:pPr>
            <w:r w:rsidRPr="00DD00AD">
              <w:rPr>
                <w:rFonts w:eastAsia="Times New Roman" w:cs="Times New Roman"/>
              </w:rPr>
              <w:t>- турбины типа Т или ПТ 250 МВт и более</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D748B3" w:rsidRPr="00DD00AD" w:rsidRDefault="00D748B3" w:rsidP="00D9748C">
            <w:pPr>
              <w:jc w:val="center"/>
              <w:rPr>
                <w:rFonts w:eastAsia="Times New Roman" w:cs="Times New Roman"/>
              </w:rPr>
            </w:pPr>
            <w:r w:rsidRPr="00DD00AD">
              <w:rPr>
                <w:rFonts w:eastAsia="Times New Roman" w:cs="Times New Roman"/>
              </w:rPr>
              <w:t>0,73</w:t>
            </w:r>
          </w:p>
        </w:tc>
        <w:tc>
          <w:tcPr>
            <w:tcW w:w="960" w:type="dxa"/>
            <w:tcBorders>
              <w:top w:val="nil"/>
              <w:left w:val="nil"/>
              <w:bottom w:val="single" w:sz="4" w:space="0" w:color="auto"/>
              <w:right w:val="single" w:sz="4" w:space="0" w:color="auto"/>
            </w:tcBorders>
            <w:shd w:val="clear" w:color="auto" w:fill="auto"/>
            <w:noWrap/>
            <w:vAlign w:val="center"/>
            <w:hideMark/>
          </w:tcPr>
          <w:p w:rsidR="00D748B3" w:rsidRPr="00DD00AD" w:rsidRDefault="00D748B3" w:rsidP="00D9748C">
            <w:pPr>
              <w:jc w:val="center"/>
              <w:rPr>
                <w:rFonts w:eastAsia="Times New Roman" w:cs="Times New Roman"/>
              </w:rPr>
            </w:pPr>
            <w:r w:rsidRPr="00DD00AD">
              <w:rPr>
                <w:rFonts w:eastAsia="Times New Roman" w:cs="Times New Roman"/>
              </w:rPr>
              <w:t>0,15</w:t>
            </w:r>
          </w:p>
        </w:tc>
        <w:tc>
          <w:tcPr>
            <w:tcW w:w="1000" w:type="dxa"/>
            <w:tcBorders>
              <w:top w:val="nil"/>
              <w:left w:val="nil"/>
              <w:bottom w:val="single" w:sz="4" w:space="0" w:color="auto"/>
              <w:right w:val="single" w:sz="4" w:space="0" w:color="auto"/>
            </w:tcBorders>
            <w:shd w:val="clear" w:color="auto" w:fill="auto"/>
            <w:noWrap/>
            <w:vAlign w:val="center"/>
            <w:hideMark/>
          </w:tcPr>
          <w:p w:rsidR="00D748B3" w:rsidRPr="00DD00AD" w:rsidRDefault="00D748B3" w:rsidP="00D9748C">
            <w:pPr>
              <w:jc w:val="center"/>
              <w:rPr>
                <w:rFonts w:eastAsia="Times New Roman" w:cs="Times New Roman"/>
              </w:rPr>
            </w:pPr>
            <w:r w:rsidRPr="00DD00AD">
              <w:rPr>
                <w:rFonts w:eastAsia="Times New Roman" w:cs="Times New Roman"/>
              </w:rPr>
              <w:t>0,12</w:t>
            </w:r>
          </w:p>
        </w:tc>
      </w:tr>
      <w:tr w:rsidR="00D748B3" w:rsidRPr="00DD00AD" w:rsidTr="00D9748C">
        <w:trPr>
          <w:trHeight w:val="276"/>
        </w:trPr>
        <w:tc>
          <w:tcPr>
            <w:tcW w:w="7127" w:type="dxa"/>
            <w:tcBorders>
              <w:top w:val="nil"/>
              <w:left w:val="single" w:sz="4" w:space="0" w:color="auto"/>
              <w:bottom w:val="single" w:sz="4" w:space="0" w:color="auto"/>
              <w:right w:val="single" w:sz="4" w:space="0" w:color="auto"/>
            </w:tcBorders>
            <w:shd w:val="clear" w:color="auto" w:fill="auto"/>
            <w:noWrap/>
            <w:vAlign w:val="bottom"/>
            <w:hideMark/>
          </w:tcPr>
          <w:p w:rsidR="00D748B3" w:rsidRPr="00DD00AD" w:rsidRDefault="00D748B3" w:rsidP="00D9748C">
            <w:pPr>
              <w:ind w:firstLineChars="200" w:firstLine="440"/>
              <w:rPr>
                <w:rFonts w:eastAsia="Times New Roman" w:cs="Times New Roman"/>
              </w:rPr>
            </w:pPr>
            <w:r w:rsidRPr="00DD00AD">
              <w:rPr>
                <w:rFonts w:eastAsia="Times New Roman" w:cs="Times New Roman"/>
              </w:rPr>
              <w:t>- турбины типа К</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D748B3" w:rsidRPr="00DD00AD" w:rsidRDefault="00D748B3" w:rsidP="00D9748C">
            <w:pPr>
              <w:jc w:val="center"/>
              <w:rPr>
                <w:rFonts w:eastAsia="Times New Roman" w:cs="Times New Roman"/>
              </w:rPr>
            </w:pPr>
            <w:r w:rsidRPr="00DD00AD">
              <w:rPr>
                <w:rFonts w:eastAsia="Times New Roman" w:cs="Times New Roman"/>
              </w:rPr>
              <w:t>0,74</w:t>
            </w:r>
          </w:p>
        </w:tc>
        <w:tc>
          <w:tcPr>
            <w:tcW w:w="960" w:type="dxa"/>
            <w:tcBorders>
              <w:top w:val="nil"/>
              <w:left w:val="nil"/>
              <w:bottom w:val="single" w:sz="4" w:space="0" w:color="auto"/>
              <w:right w:val="single" w:sz="4" w:space="0" w:color="auto"/>
            </w:tcBorders>
            <w:shd w:val="clear" w:color="auto" w:fill="auto"/>
            <w:noWrap/>
            <w:vAlign w:val="center"/>
            <w:hideMark/>
          </w:tcPr>
          <w:p w:rsidR="00D748B3" w:rsidRPr="00DD00AD" w:rsidRDefault="00D748B3" w:rsidP="00D9748C">
            <w:pPr>
              <w:jc w:val="center"/>
              <w:rPr>
                <w:rFonts w:eastAsia="Times New Roman" w:cs="Times New Roman"/>
              </w:rPr>
            </w:pPr>
            <w:r w:rsidRPr="00DD00AD">
              <w:rPr>
                <w:rFonts w:eastAsia="Times New Roman" w:cs="Times New Roman"/>
              </w:rPr>
              <w:t>0,14</w:t>
            </w:r>
          </w:p>
        </w:tc>
        <w:tc>
          <w:tcPr>
            <w:tcW w:w="1000" w:type="dxa"/>
            <w:tcBorders>
              <w:top w:val="nil"/>
              <w:left w:val="nil"/>
              <w:bottom w:val="single" w:sz="4" w:space="0" w:color="auto"/>
              <w:right w:val="single" w:sz="4" w:space="0" w:color="auto"/>
            </w:tcBorders>
            <w:shd w:val="clear" w:color="auto" w:fill="auto"/>
            <w:noWrap/>
            <w:vAlign w:val="center"/>
            <w:hideMark/>
          </w:tcPr>
          <w:p w:rsidR="00D748B3" w:rsidRPr="00DD00AD" w:rsidRDefault="00D748B3" w:rsidP="00D9748C">
            <w:pPr>
              <w:jc w:val="center"/>
              <w:rPr>
                <w:rFonts w:eastAsia="Times New Roman" w:cs="Times New Roman"/>
              </w:rPr>
            </w:pPr>
            <w:r w:rsidRPr="00DD00AD">
              <w:rPr>
                <w:rFonts w:eastAsia="Times New Roman" w:cs="Times New Roman"/>
              </w:rPr>
              <w:t>0,12</w:t>
            </w:r>
          </w:p>
        </w:tc>
      </w:tr>
      <w:tr w:rsidR="00D748B3" w:rsidRPr="00DD00AD" w:rsidTr="00D9748C">
        <w:trPr>
          <w:trHeight w:val="276"/>
        </w:trPr>
        <w:tc>
          <w:tcPr>
            <w:tcW w:w="7127" w:type="dxa"/>
            <w:tcBorders>
              <w:top w:val="nil"/>
              <w:left w:val="single" w:sz="4" w:space="0" w:color="auto"/>
              <w:bottom w:val="single" w:sz="4" w:space="0" w:color="auto"/>
              <w:right w:val="single" w:sz="4" w:space="0" w:color="auto"/>
            </w:tcBorders>
            <w:shd w:val="clear" w:color="auto" w:fill="auto"/>
            <w:noWrap/>
            <w:vAlign w:val="bottom"/>
          </w:tcPr>
          <w:p w:rsidR="00D748B3" w:rsidRPr="00DD00AD" w:rsidRDefault="00D748B3" w:rsidP="00D9748C">
            <w:pPr>
              <w:ind w:firstLineChars="200" w:firstLine="440"/>
              <w:rPr>
                <w:rFonts w:eastAsia="Times New Roman" w:cs="Times New Roman"/>
              </w:rPr>
            </w:pPr>
            <w:r w:rsidRPr="00DD00AD">
              <w:rPr>
                <w:rFonts w:eastAsia="Times New Roman" w:cs="Times New Roman"/>
              </w:rPr>
              <w:t>2.4) замена цилиндра высокого давления с заменой одного из двух следующих элементов:</w:t>
            </w:r>
          </w:p>
        </w:tc>
        <w:tc>
          <w:tcPr>
            <w:tcW w:w="960" w:type="dxa"/>
            <w:tcBorders>
              <w:top w:val="nil"/>
              <w:left w:val="single" w:sz="4" w:space="0" w:color="auto"/>
              <w:bottom w:val="single" w:sz="4" w:space="0" w:color="auto"/>
              <w:right w:val="single" w:sz="4" w:space="0" w:color="auto"/>
            </w:tcBorders>
            <w:shd w:val="clear" w:color="auto" w:fill="auto"/>
            <w:noWrap/>
            <w:vAlign w:val="center"/>
          </w:tcPr>
          <w:p w:rsidR="00D748B3" w:rsidRPr="00DD00AD" w:rsidRDefault="00D748B3" w:rsidP="00D9748C">
            <w:pPr>
              <w:jc w:val="center"/>
              <w:rPr>
                <w:rFonts w:eastAsia="Times New Roman" w:cs="Times New Roman"/>
              </w:rPr>
            </w:pPr>
          </w:p>
        </w:tc>
        <w:tc>
          <w:tcPr>
            <w:tcW w:w="960" w:type="dxa"/>
            <w:tcBorders>
              <w:top w:val="nil"/>
              <w:left w:val="nil"/>
              <w:bottom w:val="single" w:sz="4" w:space="0" w:color="auto"/>
              <w:right w:val="single" w:sz="4" w:space="0" w:color="auto"/>
            </w:tcBorders>
            <w:shd w:val="clear" w:color="auto" w:fill="auto"/>
            <w:noWrap/>
            <w:vAlign w:val="center"/>
          </w:tcPr>
          <w:p w:rsidR="00D748B3" w:rsidRPr="00DD00AD" w:rsidRDefault="00D748B3" w:rsidP="00D9748C">
            <w:pPr>
              <w:jc w:val="center"/>
              <w:rPr>
                <w:rFonts w:eastAsia="Times New Roman" w:cs="Times New Roman"/>
              </w:rPr>
            </w:pPr>
          </w:p>
        </w:tc>
        <w:tc>
          <w:tcPr>
            <w:tcW w:w="1000" w:type="dxa"/>
            <w:tcBorders>
              <w:top w:val="nil"/>
              <w:left w:val="nil"/>
              <w:bottom w:val="single" w:sz="4" w:space="0" w:color="auto"/>
              <w:right w:val="single" w:sz="4" w:space="0" w:color="auto"/>
            </w:tcBorders>
            <w:shd w:val="clear" w:color="auto" w:fill="auto"/>
            <w:noWrap/>
            <w:vAlign w:val="center"/>
          </w:tcPr>
          <w:p w:rsidR="00D748B3" w:rsidRPr="00DD00AD" w:rsidRDefault="00D748B3" w:rsidP="00D9748C">
            <w:pPr>
              <w:jc w:val="center"/>
              <w:rPr>
                <w:rFonts w:eastAsia="Times New Roman" w:cs="Times New Roman"/>
              </w:rPr>
            </w:pPr>
          </w:p>
        </w:tc>
      </w:tr>
      <w:tr w:rsidR="00D748B3" w:rsidRPr="00DD00AD" w:rsidTr="00D9748C">
        <w:trPr>
          <w:trHeight w:val="276"/>
        </w:trPr>
        <w:tc>
          <w:tcPr>
            <w:tcW w:w="7127" w:type="dxa"/>
            <w:tcBorders>
              <w:top w:val="nil"/>
              <w:left w:val="single" w:sz="4" w:space="0" w:color="auto"/>
              <w:bottom w:val="single" w:sz="4" w:space="0" w:color="auto"/>
              <w:right w:val="single" w:sz="4" w:space="0" w:color="auto"/>
            </w:tcBorders>
            <w:shd w:val="clear" w:color="auto" w:fill="auto"/>
            <w:noWrap/>
            <w:vAlign w:val="bottom"/>
          </w:tcPr>
          <w:p w:rsidR="00D748B3" w:rsidRPr="00DD00AD" w:rsidRDefault="00D748B3" w:rsidP="00D9748C">
            <w:pPr>
              <w:ind w:firstLineChars="200" w:firstLine="440"/>
              <w:rPr>
                <w:rFonts w:eastAsia="Times New Roman" w:cs="Times New Roman"/>
              </w:rPr>
            </w:pPr>
            <w:r w:rsidRPr="00DD00AD">
              <w:rPr>
                <w:rFonts w:eastAsia="Times New Roman" w:cs="Times New Roman"/>
              </w:rPr>
              <w:t>часть (цилиндр) среднего давления (или часть среднего и низкого давления) турбины</w:t>
            </w:r>
          </w:p>
        </w:tc>
        <w:tc>
          <w:tcPr>
            <w:tcW w:w="960" w:type="dxa"/>
            <w:tcBorders>
              <w:top w:val="nil"/>
              <w:left w:val="single" w:sz="4" w:space="0" w:color="auto"/>
              <w:bottom w:val="single" w:sz="4" w:space="0" w:color="auto"/>
              <w:right w:val="single" w:sz="4" w:space="0" w:color="auto"/>
            </w:tcBorders>
            <w:shd w:val="clear" w:color="auto" w:fill="auto"/>
            <w:noWrap/>
            <w:vAlign w:val="center"/>
          </w:tcPr>
          <w:p w:rsidR="00D748B3" w:rsidRPr="00DD00AD" w:rsidRDefault="00D748B3" w:rsidP="00D9748C">
            <w:pPr>
              <w:jc w:val="center"/>
              <w:rPr>
                <w:rFonts w:eastAsia="Times New Roman" w:cs="Times New Roman"/>
              </w:rPr>
            </w:pPr>
          </w:p>
        </w:tc>
        <w:tc>
          <w:tcPr>
            <w:tcW w:w="960" w:type="dxa"/>
            <w:tcBorders>
              <w:top w:val="nil"/>
              <w:left w:val="nil"/>
              <w:bottom w:val="single" w:sz="4" w:space="0" w:color="auto"/>
              <w:right w:val="single" w:sz="4" w:space="0" w:color="auto"/>
            </w:tcBorders>
            <w:shd w:val="clear" w:color="auto" w:fill="auto"/>
            <w:noWrap/>
            <w:vAlign w:val="center"/>
          </w:tcPr>
          <w:p w:rsidR="00D748B3" w:rsidRPr="00DD00AD" w:rsidRDefault="00D748B3" w:rsidP="00D9748C">
            <w:pPr>
              <w:jc w:val="center"/>
              <w:rPr>
                <w:rFonts w:eastAsia="Times New Roman" w:cs="Times New Roman"/>
              </w:rPr>
            </w:pPr>
          </w:p>
        </w:tc>
        <w:tc>
          <w:tcPr>
            <w:tcW w:w="1000" w:type="dxa"/>
            <w:tcBorders>
              <w:top w:val="nil"/>
              <w:left w:val="nil"/>
              <w:bottom w:val="single" w:sz="4" w:space="0" w:color="auto"/>
              <w:right w:val="single" w:sz="4" w:space="0" w:color="auto"/>
            </w:tcBorders>
            <w:shd w:val="clear" w:color="auto" w:fill="auto"/>
            <w:noWrap/>
            <w:vAlign w:val="center"/>
          </w:tcPr>
          <w:p w:rsidR="00D748B3" w:rsidRPr="00DD00AD" w:rsidRDefault="00D748B3" w:rsidP="00D9748C">
            <w:pPr>
              <w:jc w:val="center"/>
              <w:rPr>
                <w:rFonts w:eastAsia="Times New Roman" w:cs="Times New Roman"/>
              </w:rPr>
            </w:pPr>
          </w:p>
        </w:tc>
      </w:tr>
      <w:tr w:rsidR="00D748B3" w:rsidRPr="00DD00AD" w:rsidTr="00D9748C">
        <w:trPr>
          <w:trHeight w:val="276"/>
        </w:trPr>
        <w:tc>
          <w:tcPr>
            <w:tcW w:w="7127" w:type="dxa"/>
            <w:tcBorders>
              <w:top w:val="nil"/>
              <w:left w:val="single" w:sz="4" w:space="0" w:color="auto"/>
              <w:bottom w:val="single" w:sz="4" w:space="0" w:color="auto"/>
              <w:right w:val="single" w:sz="4" w:space="0" w:color="auto"/>
            </w:tcBorders>
            <w:shd w:val="clear" w:color="auto" w:fill="auto"/>
            <w:noWrap/>
            <w:vAlign w:val="bottom"/>
          </w:tcPr>
          <w:p w:rsidR="00D748B3" w:rsidRPr="00DD00AD" w:rsidRDefault="00D748B3" w:rsidP="00D9748C">
            <w:pPr>
              <w:ind w:firstLineChars="200" w:firstLine="440"/>
              <w:rPr>
                <w:rFonts w:eastAsia="Times New Roman" w:cs="Times New Roman"/>
              </w:rPr>
            </w:pPr>
            <w:r w:rsidRPr="00DD00AD">
              <w:rPr>
                <w:rFonts w:eastAsia="Times New Roman" w:cs="Times New Roman"/>
              </w:rPr>
              <w:t>- турбины типа Т или ПТ до 250 МВт</w:t>
            </w:r>
          </w:p>
        </w:tc>
        <w:tc>
          <w:tcPr>
            <w:tcW w:w="960" w:type="dxa"/>
            <w:tcBorders>
              <w:top w:val="nil"/>
              <w:left w:val="single" w:sz="4" w:space="0" w:color="auto"/>
              <w:bottom w:val="single" w:sz="4" w:space="0" w:color="auto"/>
              <w:right w:val="single" w:sz="4" w:space="0" w:color="auto"/>
            </w:tcBorders>
            <w:shd w:val="clear" w:color="auto" w:fill="auto"/>
            <w:noWrap/>
            <w:vAlign w:val="center"/>
          </w:tcPr>
          <w:p w:rsidR="00D748B3" w:rsidRPr="00DD00AD" w:rsidRDefault="00D748B3" w:rsidP="00D9748C">
            <w:pPr>
              <w:jc w:val="center"/>
              <w:rPr>
                <w:rFonts w:eastAsia="Times New Roman" w:cs="Times New Roman"/>
              </w:rPr>
            </w:pPr>
          </w:p>
        </w:tc>
        <w:tc>
          <w:tcPr>
            <w:tcW w:w="960" w:type="dxa"/>
            <w:tcBorders>
              <w:top w:val="nil"/>
              <w:left w:val="nil"/>
              <w:bottom w:val="single" w:sz="4" w:space="0" w:color="auto"/>
              <w:right w:val="single" w:sz="4" w:space="0" w:color="auto"/>
            </w:tcBorders>
            <w:shd w:val="clear" w:color="auto" w:fill="auto"/>
            <w:noWrap/>
            <w:vAlign w:val="center"/>
          </w:tcPr>
          <w:p w:rsidR="00D748B3" w:rsidRPr="00DD00AD" w:rsidRDefault="00D748B3" w:rsidP="00D9748C">
            <w:pPr>
              <w:jc w:val="center"/>
              <w:rPr>
                <w:rFonts w:eastAsia="Times New Roman" w:cs="Times New Roman"/>
              </w:rPr>
            </w:pPr>
          </w:p>
        </w:tc>
        <w:tc>
          <w:tcPr>
            <w:tcW w:w="1000" w:type="dxa"/>
            <w:tcBorders>
              <w:top w:val="nil"/>
              <w:left w:val="nil"/>
              <w:bottom w:val="single" w:sz="4" w:space="0" w:color="auto"/>
              <w:right w:val="single" w:sz="4" w:space="0" w:color="auto"/>
            </w:tcBorders>
            <w:shd w:val="clear" w:color="auto" w:fill="auto"/>
            <w:noWrap/>
            <w:vAlign w:val="center"/>
          </w:tcPr>
          <w:p w:rsidR="00D748B3" w:rsidRPr="00DD00AD" w:rsidRDefault="00D748B3" w:rsidP="00D9748C">
            <w:pPr>
              <w:jc w:val="center"/>
              <w:rPr>
                <w:rFonts w:eastAsia="Times New Roman" w:cs="Times New Roman"/>
              </w:rPr>
            </w:pPr>
          </w:p>
        </w:tc>
      </w:tr>
      <w:tr w:rsidR="00D748B3" w:rsidRPr="00DD00AD" w:rsidTr="00D9748C">
        <w:trPr>
          <w:trHeight w:val="276"/>
        </w:trPr>
        <w:tc>
          <w:tcPr>
            <w:tcW w:w="7127" w:type="dxa"/>
            <w:tcBorders>
              <w:top w:val="nil"/>
              <w:left w:val="single" w:sz="4" w:space="0" w:color="auto"/>
              <w:bottom w:val="single" w:sz="4" w:space="0" w:color="auto"/>
              <w:right w:val="single" w:sz="4" w:space="0" w:color="auto"/>
            </w:tcBorders>
            <w:shd w:val="clear" w:color="auto" w:fill="auto"/>
            <w:noWrap/>
            <w:vAlign w:val="bottom"/>
          </w:tcPr>
          <w:p w:rsidR="00D748B3" w:rsidRPr="00DD00AD" w:rsidRDefault="00D748B3" w:rsidP="00D9748C">
            <w:pPr>
              <w:ind w:firstLineChars="200" w:firstLine="440"/>
              <w:rPr>
                <w:rFonts w:eastAsia="Times New Roman" w:cs="Times New Roman"/>
              </w:rPr>
            </w:pPr>
            <w:r w:rsidRPr="00DD00AD">
              <w:rPr>
                <w:rFonts w:eastAsia="Times New Roman" w:cs="Times New Roman"/>
              </w:rPr>
              <w:t>- турбины типа Т или ПТ 250 МВт и более</w:t>
            </w:r>
          </w:p>
        </w:tc>
        <w:tc>
          <w:tcPr>
            <w:tcW w:w="960" w:type="dxa"/>
            <w:tcBorders>
              <w:top w:val="nil"/>
              <w:left w:val="single" w:sz="4" w:space="0" w:color="auto"/>
              <w:bottom w:val="single" w:sz="4" w:space="0" w:color="auto"/>
              <w:right w:val="single" w:sz="4" w:space="0" w:color="auto"/>
            </w:tcBorders>
            <w:shd w:val="clear" w:color="auto" w:fill="auto"/>
            <w:noWrap/>
            <w:vAlign w:val="center"/>
          </w:tcPr>
          <w:p w:rsidR="00D748B3" w:rsidRPr="00DD00AD" w:rsidRDefault="00D748B3" w:rsidP="00D9748C">
            <w:pPr>
              <w:jc w:val="center"/>
              <w:rPr>
                <w:rFonts w:eastAsia="Times New Roman" w:cs="Times New Roman"/>
              </w:rPr>
            </w:pPr>
          </w:p>
        </w:tc>
        <w:tc>
          <w:tcPr>
            <w:tcW w:w="960" w:type="dxa"/>
            <w:tcBorders>
              <w:top w:val="nil"/>
              <w:left w:val="nil"/>
              <w:bottom w:val="single" w:sz="4" w:space="0" w:color="auto"/>
              <w:right w:val="single" w:sz="4" w:space="0" w:color="auto"/>
            </w:tcBorders>
            <w:shd w:val="clear" w:color="auto" w:fill="auto"/>
            <w:noWrap/>
            <w:vAlign w:val="center"/>
          </w:tcPr>
          <w:p w:rsidR="00D748B3" w:rsidRPr="00DD00AD" w:rsidRDefault="00D748B3" w:rsidP="00D9748C">
            <w:pPr>
              <w:jc w:val="center"/>
              <w:rPr>
                <w:rFonts w:eastAsia="Times New Roman" w:cs="Times New Roman"/>
              </w:rPr>
            </w:pPr>
          </w:p>
        </w:tc>
        <w:tc>
          <w:tcPr>
            <w:tcW w:w="1000" w:type="dxa"/>
            <w:tcBorders>
              <w:top w:val="nil"/>
              <w:left w:val="nil"/>
              <w:bottom w:val="single" w:sz="4" w:space="0" w:color="auto"/>
              <w:right w:val="single" w:sz="4" w:space="0" w:color="auto"/>
            </w:tcBorders>
            <w:shd w:val="clear" w:color="auto" w:fill="auto"/>
            <w:noWrap/>
            <w:vAlign w:val="center"/>
          </w:tcPr>
          <w:p w:rsidR="00D748B3" w:rsidRPr="00DD00AD" w:rsidRDefault="00D748B3" w:rsidP="00D9748C">
            <w:pPr>
              <w:jc w:val="center"/>
              <w:rPr>
                <w:rFonts w:eastAsia="Times New Roman" w:cs="Times New Roman"/>
              </w:rPr>
            </w:pPr>
          </w:p>
        </w:tc>
      </w:tr>
      <w:tr w:rsidR="00D748B3" w:rsidRPr="00DD00AD" w:rsidTr="00D9748C">
        <w:trPr>
          <w:trHeight w:val="276"/>
        </w:trPr>
        <w:tc>
          <w:tcPr>
            <w:tcW w:w="7127" w:type="dxa"/>
            <w:tcBorders>
              <w:top w:val="nil"/>
              <w:left w:val="single" w:sz="4" w:space="0" w:color="auto"/>
              <w:bottom w:val="single" w:sz="4" w:space="0" w:color="auto"/>
              <w:right w:val="single" w:sz="4" w:space="0" w:color="auto"/>
            </w:tcBorders>
            <w:shd w:val="clear" w:color="auto" w:fill="auto"/>
            <w:noWrap/>
            <w:vAlign w:val="bottom"/>
          </w:tcPr>
          <w:p w:rsidR="00D748B3" w:rsidRPr="00DD00AD" w:rsidRDefault="00D748B3" w:rsidP="00D9748C">
            <w:pPr>
              <w:ind w:firstLineChars="200" w:firstLine="440"/>
              <w:rPr>
                <w:rFonts w:eastAsia="Times New Roman" w:cs="Times New Roman"/>
              </w:rPr>
            </w:pPr>
            <w:r w:rsidRPr="00DD00AD">
              <w:rPr>
                <w:rFonts w:eastAsia="Times New Roman" w:cs="Times New Roman"/>
              </w:rPr>
              <w:t>- турбины типа К</w:t>
            </w:r>
          </w:p>
        </w:tc>
        <w:tc>
          <w:tcPr>
            <w:tcW w:w="960" w:type="dxa"/>
            <w:tcBorders>
              <w:top w:val="nil"/>
              <w:left w:val="single" w:sz="4" w:space="0" w:color="auto"/>
              <w:bottom w:val="single" w:sz="4" w:space="0" w:color="auto"/>
              <w:right w:val="single" w:sz="4" w:space="0" w:color="auto"/>
            </w:tcBorders>
            <w:shd w:val="clear" w:color="auto" w:fill="auto"/>
            <w:noWrap/>
            <w:vAlign w:val="center"/>
          </w:tcPr>
          <w:p w:rsidR="00D748B3" w:rsidRPr="00DD00AD" w:rsidRDefault="00D748B3" w:rsidP="00D9748C">
            <w:pPr>
              <w:jc w:val="center"/>
              <w:rPr>
                <w:rFonts w:eastAsia="Times New Roman" w:cs="Times New Roman"/>
              </w:rPr>
            </w:pPr>
          </w:p>
        </w:tc>
        <w:tc>
          <w:tcPr>
            <w:tcW w:w="960" w:type="dxa"/>
            <w:tcBorders>
              <w:top w:val="nil"/>
              <w:left w:val="nil"/>
              <w:bottom w:val="single" w:sz="4" w:space="0" w:color="auto"/>
              <w:right w:val="single" w:sz="4" w:space="0" w:color="auto"/>
            </w:tcBorders>
            <w:shd w:val="clear" w:color="auto" w:fill="auto"/>
            <w:noWrap/>
            <w:vAlign w:val="center"/>
          </w:tcPr>
          <w:p w:rsidR="00D748B3" w:rsidRPr="00DD00AD" w:rsidRDefault="00D748B3" w:rsidP="00D9748C">
            <w:pPr>
              <w:jc w:val="center"/>
              <w:rPr>
                <w:rFonts w:eastAsia="Times New Roman" w:cs="Times New Roman"/>
              </w:rPr>
            </w:pPr>
          </w:p>
        </w:tc>
        <w:tc>
          <w:tcPr>
            <w:tcW w:w="1000" w:type="dxa"/>
            <w:tcBorders>
              <w:top w:val="nil"/>
              <w:left w:val="nil"/>
              <w:bottom w:val="single" w:sz="4" w:space="0" w:color="auto"/>
              <w:right w:val="single" w:sz="4" w:space="0" w:color="auto"/>
            </w:tcBorders>
            <w:shd w:val="clear" w:color="auto" w:fill="auto"/>
            <w:noWrap/>
            <w:vAlign w:val="center"/>
          </w:tcPr>
          <w:p w:rsidR="00D748B3" w:rsidRPr="00DD00AD" w:rsidRDefault="00D748B3" w:rsidP="00D9748C">
            <w:pPr>
              <w:jc w:val="center"/>
              <w:rPr>
                <w:rFonts w:eastAsia="Times New Roman" w:cs="Times New Roman"/>
              </w:rPr>
            </w:pPr>
          </w:p>
        </w:tc>
      </w:tr>
      <w:tr w:rsidR="00D748B3" w:rsidRPr="00DD00AD" w:rsidTr="00D9748C">
        <w:trPr>
          <w:trHeight w:val="276"/>
        </w:trPr>
        <w:tc>
          <w:tcPr>
            <w:tcW w:w="7127" w:type="dxa"/>
            <w:tcBorders>
              <w:top w:val="nil"/>
              <w:left w:val="single" w:sz="4" w:space="0" w:color="auto"/>
              <w:bottom w:val="single" w:sz="4" w:space="0" w:color="auto"/>
              <w:right w:val="single" w:sz="4" w:space="0" w:color="auto"/>
            </w:tcBorders>
            <w:shd w:val="clear" w:color="auto" w:fill="auto"/>
            <w:noWrap/>
            <w:vAlign w:val="bottom"/>
          </w:tcPr>
          <w:p w:rsidR="00D748B3" w:rsidRPr="00DD00AD" w:rsidRDefault="00D748B3" w:rsidP="00D9748C">
            <w:pPr>
              <w:ind w:firstLineChars="200" w:firstLine="440"/>
              <w:rPr>
                <w:rFonts w:eastAsia="Times New Roman" w:cs="Times New Roman"/>
              </w:rPr>
            </w:pPr>
            <w:r w:rsidRPr="00DD00AD">
              <w:rPr>
                <w:rFonts w:eastAsia="Times New Roman" w:cs="Times New Roman"/>
              </w:rPr>
              <w:t>цилиндр низкого давления турбины</w:t>
            </w:r>
          </w:p>
        </w:tc>
        <w:tc>
          <w:tcPr>
            <w:tcW w:w="960" w:type="dxa"/>
            <w:tcBorders>
              <w:top w:val="nil"/>
              <w:left w:val="single" w:sz="4" w:space="0" w:color="auto"/>
              <w:bottom w:val="single" w:sz="4" w:space="0" w:color="auto"/>
              <w:right w:val="single" w:sz="4" w:space="0" w:color="auto"/>
            </w:tcBorders>
            <w:shd w:val="clear" w:color="auto" w:fill="auto"/>
            <w:noWrap/>
            <w:vAlign w:val="center"/>
          </w:tcPr>
          <w:p w:rsidR="00D748B3" w:rsidRPr="00DD00AD" w:rsidRDefault="00D748B3" w:rsidP="00D9748C">
            <w:pPr>
              <w:jc w:val="center"/>
              <w:rPr>
                <w:rFonts w:eastAsia="Times New Roman" w:cs="Times New Roman"/>
              </w:rPr>
            </w:pPr>
          </w:p>
        </w:tc>
        <w:tc>
          <w:tcPr>
            <w:tcW w:w="960" w:type="dxa"/>
            <w:tcBorders>
              <w:top w:val="nil"/>
              <w:left w:val="nil"/>
              <w:bottom w:val="single" w:sz="4" w:space="0" w:color="auto"/>
              <w:right w:val="single" w:sz="4" w:space="0" w:color="auto"/>
            </w:tcBorders>
            <w:shd w:val="clear" w:color="auto" w:fill="auto"/>
            <w:noWrap/>
            <w:vAlign w:val="center"/>
          </w:tcPr>
          <w:p w:rsidR="00D748B3" w:rsidRPr="00DD00AD" w:rsidRDefault="00D748B3" w:rsidP="00D9748C">
            <w:pPr>
              <w:jc w:val="center"/>
              <w:rPr>
                <w:rFonts w:eastAsia="Times New Roman" w:cs="Times New Roman"/>
              </w:rPr>
            </w:pPr>
          </w:p>
        </w:tc>
        <w:tc>
          <w:tcPr>
            <w:tcW w:w="1000" w:type="dxa"/>
            <w:tcBorders>
              <w:top w:val="nil"/>
              <w:left w:val="nil"/>
              <w:bottom w:val="single" w:sz="4" w:space="0" w:color="auto"/>
              <w:right w:val="single" w:sz="4" w:space="0" w:color="auto"/>
            </w:tcBorders>
            <w:shd w:val="clear" w:color="auto" w:fill="auto"/>
            <w:noWrap/>
            <w:vAlign w:val="center"/>
          </w:tcPr>
          <w:p w:rsidR="00D748B3" w:rsidRPr="00DD00AD" w:rsidRDefault="00D748B3" w:rsidP="00D9748C">
            <w:pPr>
              <w:jc w:val="center"/>
              <w:rPr>
                <w:rFonts w:eastAsia="Times New Roman" w:cs="Times New Roman"/>
              </w:rPr>
            </w:pPr>
          </w:p>
        </w:tc>
      </w:tr>
      <w:tr w:rsidR="00D748B3" w:rsidRPr="00DD00AD" w:rsidTr="00D9748C">
        <w:trPr>
          <w:trHeight w:val="276"/>
        </w:trPr>
        <w:tc>
          <w:tcPr>
            <w:tcW w:w="7127" w:type="dxa"/>
            <w:tcBorders>
              <w:top w:val="nil"/>
              <w:left w:val="single" w:sz="4" w:space="0" w:color="auto"/>
              <w:bottom w:val="single" w:sz="4" w:space="0" w:color="auto"/>
              <w:right w:val="single" w:sz="4" w:space="0" w:color="auto"/>
            </w:tcBorders>
            <w:shd w:val="clear" w:color="auto" w:fill="auto"/>
            <w:noWrap/>
            <w:vAlign w:val="bottom"/>
          </w:tcPr>
          <w:p w:rsidR="00D748B3" w:rsidRPr="00DD00AD" w:rsidRDefault="00D748B3" w:rsidP="00D9748C">
            <w:pPr>
              <w:ind w:firstLineChars="200" w:firstLine="440"/>
              <w:rPr>
                <w:rFonts w:eastAsia="Times New Roman" w:cs="Times New Roman"/>
              </w:rPr>
            </w:pPr>
            <w:r w:rsidRPr="00DD00AD">
              <w:rPr>
                <w:rFonts w:eastAsia="Times New Roman" w:cs="Times New Roman"/>
              </w:rPr>
              <w:t>- турбины типа Т или ПТ</w:t>
            </w:r>
          </w:p>
        </w:tc>
        <w:tc>
          <w:tcPr>
            <w:tcW w:w="960" w:type="dxa"/>
            <w:tcBorders>
              <w:top w:val="nil"/>
              <w:left w:val="single" w:sz="4" w:space="0" w:color="auto"/>
              <w:bottom w:val="single" w:sz="4" w:space="0" w:color="auto"/>
              <w:right w:val="single" w:sz="4" w:space="0" w:color="auto"/>
            </w:tcBorders>
            <w:shd w:val="clear" w:color="auto" w:fill="auto"/>
            <w:noWrap/>
            <w:vAlign w:val="center"/>
          </w:tcPr>
          <w:p w:rsidR="00D748B3" w:rsidRPr="00DD00AD" w:rsidRDefault="00D748B3" w:rsidP="00D9748C">
            <w:pPr>
              <w:jc w:val="center"/>
              <w:rPr>
                <w:rFonts w:eastAsia="Times New Roman" w:cs="Times New Roman"/>
              </w:rPr>
            </w:pPr>
          </w:p>
        </w:tc>
        <w:tc>
          <w:tcPr>
            <w:tcW w:w="960" w:type="dxa"/>
            <w:tcBorders>
              <w:top w:val="nil"/>
              <w:left w:val="nil"/>
              <w:bottom w:val="single" w:sz="4" w:space="0" w:color="auto"/>
              <w:right w:val="single" w:sz="4" w:space="0" w:color="auto"/>
            </w:tcBorders>
            <w:shd w:val="clear" w:color="auto" w:fill="auto"/>
            <w:noWrap/>
            <w:vAlign w:val="center"/>
          </w:tcPr>
          <w:p w:rsidR="00D748B3" w:rsidRPr="00DD00AD" w:rsidRDefault="00D748B3" w:rsidP="00D9748C">
            <w:pPr>
              <w:jc w:val="center"/>
              <w:rPr>
                <w:rFonts w:eastAsia="Times New Roman" w:cs="Times New Roman"/>
              </w:rPr>
            </w:pPr>
          </w:p>
        </w:tc>
        <w:tc>
          <w:tcPr>
            <w:tcW w:w="1000" w:type="dxa"/>
            <w:tcBorders>
              <w:top w:val="nil"/>
              <w:left w:val="nil"/>
              <w:bottom w:val="single" w:sz="4" w:space="0" w:color="auto"/>
              <w:right w:val="single" w:sz="4" w:space="0" w:color="auto"/>
            </w:tcBorders>
            <w:shd w:val="clear" w:color="auto" w:fill="auto"/>
            <w:noWrap/>
            <w:vAlign w:val="center"/>
          </w:tcPr>
          <w:p w:rsidR="00D748B3" w:rsidRPr="00DD00AD" w:rsidRDefault="00D748B3" w:rsidP="00D9748C">
            <w:pPr>
              <w:jc w:val="center"/>
              <w:rPr>
                <w:rFonts w:eastAsia="Times New Roman" w:cs="Times New Roman"/>
              </w:rPr>
            </w:pPr>
          </w:p>
        </w:tc>
      </w:tr>
      <w:tr w:rsidR="00D748B3" w:rsidRPr="00DD00AD" w:rsidTr="00D9748C">
        <w:trPr>
          <w:trHeight w:val="276"/>
        </w:trPr>
        <w:tc>
          <w:tcPr>
            <w:tcW w:w="7127" w:type="dxa"/>
            <w:tcBorders>
              <w:top w:val="nil"/>
              <w:left w:val="single" w:sz="4" w:space="0" w:color="auto"/>
              <w:bottom w:val="single" w:sz="4" w:space="0" w:color="auto"/>
              <w:right w:val="single" w:sz="4" w:space="0" w:color="auto"/>
            </w:tcBorders>
            <w:shd w:val="clear" w:color="auto" w:fill="auto"/>
            <w:noWrap/>
            <w:vAlign w:val="bottom"/>
          </w:tcPr>
          <w:p w:rsidR="00D748B3" w:rsidRPr="00DD00AD" w:rsidRDefault="00D748B3" w:rsidP="00D9748C">
            <w:pPr>
              <w:ind w:firstLineChars="200" w:firstLine="440"/>
              <w:rPr>
                <w:rFonts w:eastAsia="Times New Roman" w:cs="Times New Roman"/>
              </w:rPr>
            </w:pPr>
            <w:r w:rsidRPr="00DD00AD">
              <w:rPr>
                <w:rFonts w:eastAsia="Times New Roman" w:cs="Times New Roman"/>
              </w:rPr>
              <w:lastRenderedPageBreak/>
              <w:t>- турбины типа К</w:t>
            </w:r>
          </w:p>
        </w:tc>
        <w:tc>
          <w:tcPr>
            <w:tcW w:w="960" w:type="dxa"/>
            <w:tcBorders>
              <w:top w:val="nil"/>
              <w:left w:val="single" w:sz="4" w:space="0" w:color="auto"/>
              <w:bottom w:val="single" w:sz="4" w:space="0" w:color="auto"/>
              <w:right w:val="single" w:sz="4" w:space="0" w:color="auto"/>
            </w:tcBorders>
            <w:shd w:val="clear" w:color="auto" w:fill="auto"/>
            <w:noWrap/>
            <w:vAlign w:val="center"/>
          </w:tcPr>
          <w:p w:rsidR="00D748B3" w:rsidRPr="00DD00AD" w:rsidRDefault="00D748B3" w:rsidP="00D9748C">
            <w:pPr>
              <w:jc w:val="center"/>
              <w:rPr>
                <w:rFonts w:eastAsia="Times New Roman" w:cs="Times New Roman"/>
              </w:rPr>
            </w:pPr>
          </w:p>
        </w:tc>
        <w:tc>
          <w:tcPr>
            <w:tcW w:w="960" w:type="dxa"/>
            <w:tcBorders>
              <w:top w:val="nil"/>
              <w:left w:val="nil"/>
              <w:bottom w:val="single" w:sz="4" w:space="0" w:color="auto"/>
              <w:right w:val="single" w:sz="4" w:space="0" w:color="auto"/>
            </w:tcBorders>
            <w:shd w:val="clear" w:color="auto" w:fill="auto"/>
            <w:noWrap/>
            <w:vAlign w:val="center"/>
          </w:tcPr>
          <w:p w:rsidR="00D748B3" w:rsidRPr="00DD00AD" w:rsidRDefault="00D748B3" w:rsidP="00D9748C">
            <w:pPr>
              <w:jc w:val="center"/>
              <w:rPr>
                <w:rFonts w:eastAsia="Times New Roman" w:cs="Times New Roman"/>
              </w:rPr>
            </w:pPr>
          </w:p>
        </w:tc>
        <w:tc>
          <w:tcPr>
            <w:tcW w:w="1000" w:type="dxa"/>
            <w:tcBorders>
              <w:top w:val="nil"/>
              <w:left w:val="nil"/>
              <w:bottom w:val="single" w:sz="4" w:space="0" w:color="auto"/>
              <w:right w:val="single" w:sz="4" w:space="0" w:color="auto"/>
            </w:tcBorders>
            <w:shd w:val="clear" w:color="auto" w:fill="auto"/>
            <w:noWrap/>
            <w:vAlign w:val="center"/>
          </w:tcPr>
          <w:p w:rsidR="00D748B3" w:rsidRPr="00DD00AD" w:rsidRDefault="00D748B3" w:rsidP="00D9748C">
            <w:pPr>
              <w:jc w:val="center"/>
              <w:rPr>
                <w:rFonts w:eastAsia="Times New Roman" w:cs="Times New Roman"/>
              </w:rPr>
            </w:pPr>
          </w:p>
        </w:tc>
      </w:tr>
      <w:tr w:rsidR="00D748B3" w:rsidRPr="00DD00AD" w:rsidTr="00D9748C">
        <w:trPr>
          <w:trHeight w:val="506"/>
        </w:trPr>
        <w:tc>
          <w:tcPr>
            <w:tcW w:w="7127" w:type="dxa"/>
            <w:tcBorders>
              <w:top w:val="nil"/>
              <w:left w:val="single" w:sz="4" w:space="0" w:color="auto"/>
              <w:bottom w:val="single" w:sz="4" w:space="0" w:color="auto"/>
              <w:right w:val="single" w:sz="4" w:space="0" w:color="auto"/>
            </w:tcBorders>
            <w:shd w:val="clear" w:color="auto" w:fill="auto"/>
            <w:noWrap/>
            <w:vAlign w:val="bottom"/>
            <w:hideMark/>
          </w:tcPr>
          <w:p w:rsidR="00D748B3" w:rsidRPr="00DD00AD" w:rsidRDefault="00D748B3" w:rsidP="00D9748C">
            <w:pPr>
              <w:rPr>
                <w:rFonts w:eastAsia="Times New Roman" w:cs="Times New Roman"/>
                <w:b/>
                <w:bCs/>
              </w:rPr>
            </w:pPr>
            <w:r w:rsidRPr="00DD00AD">
              <w:rPr>
                <w:rFonts w:eastAsia="Times New Roman" w:cs="Times New Roman"/>
                <w:b/>
                <w:bCs/>
              </w:rPr>
              <w:t>3) сопутствующие мероприятия:</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D748B3" w:rsidRPr="00DD00AD" w:rsidRDefault="00D748B3" w:rsidP="00D9748C">
            <w:pPr>
              <w:jc w:val="center"/>
              <w:rPr>
                <w:rFonts w:eastAsia="Times New Roman" w:cs="Times New Roman"/>
              </w:rPr>
            </w:pPr>
            <w:r w:rsidRPr="00DD00AD">
              <w:rPr>
                <w:rFonts w:eastAsia="Times New Roman" w:cs="Times New Roman"/>
              </w:rPr>
              <w:t> </w:t>
            </w:r>
          </w:p>
        </w:tc>
        <w:tc>
          <w:tcPr>
            <w:tcW w:w="960" w:type="dxa"/>
            <w:tcBorders>
              <w:top w:val="nil"/>
              <w:left w:val="nil"/>
              <w:bottom w:val="single" w:sz="4" w:space="0" w:color="auto"/>
              <w:right w:val="single" w:sz="4" w:space="0" w:color="auto"/>
            </w:tcBorders>
            <w:shd w:val="clear" w:color="auto" w:fill="auto"/>
            <w:noWrap/>
            <w:vAlign w:val="center"/>
            <w:hideMark/>
          </w:tcPr>
          <w:p w:rsidR="00D748B3" w:rsidRPr="00DD00AD" w:rsidRDefault="00D748B3" w:rsidP="00D9748C">
            <w:pPr>
              <w:jc w:val="center"/>
              <w:rPr>
                <w:rFonts w:eastAsia="Times New Roman" w:cs="Times New Roman"/>
              </w:rPr>
            </w:pPr>
            <w:r w:rsidRPr="00DD00AD">
              <w:rPr>
                <w:rFonts w:eastAsia="Times New Roman" w:cs="Times New Roman"/>
              </w:rPr>
              <w:t> </w:t>
            </w:r>
          </w:p>
        </w:tc>
        <w:tc>
          <w:tcPr>
            <w:tcW w:w="1000" w:type="dxa"/>
            <w:tcBorders>
              <w:top w:val="nil"/>
              <w:left w:val="nil"/>
              <w:bottom w:val="single" w:sz="4" w:space="0" w:color="auto"/>
              <w:right w:val="single" w:sz="4" w:space="0" w:color="auto"/>
            </w:tcBorders>
            <w:shd w:val="clear" w:color="auto" w:fill="auto"/>
            <w:noWrap/>
            <w:vAlign w:val="center"/>
            <w:hideMark/>
          </w:tcPr>
          <w:p w:rsidR="00D748B3" w:rsidRPr="00DD00AD" w:rsidRDefault="00D748B3" w:rsidP="00D9748C">
            <w:pPr>
              <w:jc w:val="center"/>
              <w:rPr>
                <w:rFonts w:eastAsia="Times New Roman" w:cs="Times New Roman"/>
              </w:rPr>
            </w:pPr>
            <w:r w:rsidRPr="00DD00AD">
              <w:rPr>
                <w:rFonts w:eastAsia="Times New Roman" w:cs="Times New Roman"/>
              </w:rPr>
              <w:t> </w:t>
            </w:r>
          </w:p>
        </w:tc>
      </w:tr>
      <w:tr w:rsidR="00D748B3" w:rsidRPr="00DD00AD" w:rsidTr="00D9748C">
        <w:trPr>
          <w:trHeight w:val="306"/>
        </w:trPr>
        <w:tc>
          <w:tcPr>
            <w:tcW w:w="7127" w:type="dxa"/>
            <w:tcBorders>
              <w:top w:val="nil"/>
              <w:left w:val="single" w:sz="4" w:space="0" w:color="auto"/>
              <w:bottom w:val="single" w:sz="4" w:space="0" w:color="auto"/>
              <w:right w:val="single" w:sz="4" w:space="0" w:color="auto"/>
            </w:tcBorders>
            <w:shd w:val="clear" w:color="auto" w:fill="auto"/>
            <w:noWrap/>
            <w:vAlign w:val="bottom"/>
            <w:hideMark/>
          </w:tcPr>
          <w:p w:rsidR="00D748B3" w:rsidRPr="00DD00AD" w:rsidRDefault="00D748B3" w:rsidP="00D9748C">
            <w:pPr>
              <w:rPr>
                <w:rFonts w:eastAsia="Times New Roman" w:cs="Times New Roman"/>
              </w:rPr>
            </w:pPr>
            <w:r w:rsidRPr="00DD00AD">
              <w:rPr>
                <w:rFonts w:eastAsia="Times New Roman" w:cs="Times New Roman"/>
              </w:rPr>
              <w:t>комплексная замена генератора;</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D748B3" w:rsidRPr="00DD00AD" w:rsidRDefault="00D748B3" w:rsidP="00D9748C">
            <w:pPr>
              <w:jc w:val="center"/>
              <w:rPr>
                <w:rFonts w:eastAsia="Times New Roman" w:cs="Times New Roman"/>
              </w:rPr>
            </w:pPr>
            <w:r w:rsidRPr="00DD00AD">
              <w:rPr>
                <w:rFonts w:eastAsia="Times New Roman" w:cs="Times New Roman"/>
              </w:rPr>
              <w:t>0,54</w:t>
            </w:r>
          </w:p>
        </w:tc>
        <w:tc>
          <w:tcPr>
            <w:tcW w:w="960" w:type="dxa"/>
            <w:tcBorders>
              <w:top w:val="nil"/>
              <w:left w:val="nil"/>
              <w:bottom w:val="single" w:sz="4" w:space="0" w:color="auto"/>
              <w:right w:val="single" w:sz="4" w:space="0" w:color="auto"/>
            </w:tcBorders>
            <w:shd w:val="clear" w:color="auto" w:fill="auto"/>
            <w:noWrap/>
            <w:vAlign w:val="center"/>
            <w:hideMark/>
          </w:tcPr>
          <w:p w:rsidR="00D748B3" w:rsidRPr="00DD00AD" w:rsidRDefault="00D748B3" w:rsidP="00D9748C">
            <w:pPr>
              <w:jc w:val="center"/>
              <w:rPr>
                <w:rFonts w:eastAsia="Times New Roman" w:cs="Times New Roman"/>
              </w:rPr>
            </w:pPr>
            <w:r w:rsidRPr="00DD00AD">
              <w:rPr>
                <w:rFonts w:eastAsia="Times New Roman" w:cs="Times New Roman"/>
              </w:rPr>
              <w:t>0,16</w:t>
            </w:r>
          </w:p>
        </w:tc>
        <w:tc>
          <w:tcPr>
            <w:tcW w:w="1000" w:type="dxa"/>
            <w:tcBorders>
              <w:top w:val="nil"/>
              <w:left w:val="nil"/>
              <w:bottom w:val="single" w:sz="4" w:space="0" w:color="auto"/>
              <w:right w:val="single" w:sz="4" w:space="0" w:color="auto"/>
            </w:tcBorders>
            <w:shd w:val="clear" w:color="auto" w:fill="auto"/>
            <w:noWrap/>
            <w:vAlign w:val="center"/>
            <w:hideMark/>
          </w:tcPr>
          <w:p w:rsidR="00D748B3" w:rsidRPr="00DD00AD" w:rsidRDefault="00D748B3" w:rsidP="00D9748C">
            <w:pPr>
              <w:jc w:val="center"/>
              <w:rPr>
                <w:rFonts w:eastAsia="Times New Roman" w:cs="Times New Roman"/>
              </w:rPr>
            </w:pPr>
            <w:r w:rsidRPr="00DD00AD">
              <w:rPr>
                <w:rFonts w:eastAsia="Times New Roman" w:cs="Times New Roman"/>
              </w:rPr>
              <w:t>0,30</w:t>
            </w:r>
          </w:p>
        </w:tc>
      </w:tr>
      <w:tr w:rsidR="00D748B3" w:rsidRPr="00DD00AD" w:rsidTr="00D9748C">
        <w:trPr>
          <w:trHeight w:val="267"/>
        </w:trPr>
        <w:tc>
          <w:tcPr>
            <w:tcW w:w="7127" w:type="dxa"/>
            <w:tcBorders>
              <w:top w:val="nil"/>
              <w:left w:val="single" w:sz="4" w:space="0" w:color="auto"/>
              <w:bottom w:val="single" w:sz="4" w:space="0" w:color="auto"/>
              <w:right w:val="single" w:sz="4" w:space="0" w:color="auto"/>
            </w:tcBorders>
            <w:shd w:val="clear" w:color="auto" w:fill="auto"/>
            <w:noWrap/>
            <w:vAlign w:val="bottom"/>
            <w:hideMark/>
          </w:tcPr>
          <w:p w:rsidR="00D748B3" w:rsidRPr="00DD00AD" w:rsidRDefault="00D748B3" w:rsidP="00D9748C">
            <w:pPr>
              <w:rPr>
                <w:rFonts w:eastAsia="Times New Roman" w:cs="Times New Roman"/>
              </w:rPr>
            </w:pPr>
            <w:r w:rsidRPr="00DD00AD">
              <w:rPr>
                <w:rFonts w:eastAsia="Times New Roman" w:cs="Times New Roman"/>
              </w:rPr>
              <w:t>замена ротора генератора;</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D748B3" w:rsidRPr="00DD00AD" w:rsidRDefault="00D748B3" w:rsidP="00D9748C">
            <w:pPr>
              <w:jc w:val="center"/>
              <w:rPr>
                <w:rFonts w:eastAsia="Times New Roman" w:cs="Times New Roman"/>
              </w:rPr>
            </w:pPr>
            <w:r w:rsidRPr="00DD00AD">
              <w:rPr>
                <w:rFonts w:eastAsia="Times New Roman" w:cs="Times New Roman"/>
              </w:rPr>
              <w:t>0,42</w:t>
            </w:r>
          </w:p>
        </w:tc>
        <w:tc>
          <w:tcPr>
            <w:tcW w:w="960" w:type="dxa"/>
            <w:tcBorders>
              <w:top w:val="nil"/>
              <w:left w:val="nil"/>
              <w:bottom w:val="single" w:sz="4" w:space="0" w:color="auto"/>
              <w:right w:val="single" w:sz="4" w:space="0" w:color="auto"/>
            </w:tcBorders>
            <w:shd w:val="clear" w:color="auto" w:fill="auto"/>
            <w:noWrap/>
            <w:vAlign w:val="center"/>
            <w:hideMark/>
          </w:tcPr>
          <w:p w:rsidR="00D748B3" w:rsidRPr="00DD00AD" w:rsidRDefault="00D748B3" w:rsidP="00D9748C">
            <w:pPr>
              <w:jc w:val="center"/>
              <w:rPr>
                <w:rFonts w:eastAsia="Times New Roman" w:cs="Times New Roman"/>
              </w:rPr>
            </w:pPr>
            <w:r w:rsidRPr="00DD00AD">
              <w:rPr>
                <w:rFonts w:eastAsia="Times New Roman" w:cs="Times New Roman"/>
              </w:rPr>
              <w:t>0,07</w:t>
            </w:r>
          </w:p>
        </w:tc>
        <w:tc>
          <w:tcPr>
            <w:tcW w:w="1000" w:type="dxa"/>
            <w:tcBorders>
              <w:top w:val="nil"/>
              <w:left w:val="nil"/>
              <w:bottom w:val="single" w:sz="4" w:space="0" w:color="auto"/>
              <w:right w:val="single" w:sz="4" w:space="0" w:color="auto"/>
            </w:tcBorders>
            <w:shd w:val="clear" w:color="auto" w:fill="auto"/>
            <w:noWrap/>
            <w:vAlign w:val="center"/>
            <w:hideMark/>
          </w:tcPr>
          <w:p w:rsidR="00D748B3" w:rsidRPr="00DD00AD" w:rsidRDefault="00D748B3" w:rsidP="00D9748C">
            <w:pPr>
              <w:jc w:val="center"/>
              <w:rPr>
                <w:rFonts w:eastAsia="Times New Roman" w:cs="Times New Roman"/>
              </w:rPr>
            </w:pPr>
            <w:r w:rsidRPr="00DD00AD">
              <w:rPr>
                <w:rFonts w:eastAsia="Times New Roman" w:cs="Times New Roman"/>
              </w:rPr>
              <w:t>0,51</w:t>
            </w:r>
          </w:p>
        </w:tc>
      </w:tr>
      <w:tr w:rsidR="00D748B3" w:rsidRPr="00DD00AD" w:rsidTr="00D9748C">
        <w:trPr>
          <w:trHeight w:val="267"/>
        </w:trPr>
        <w:tc>
          <w:tcPr>
            <w:tcW w:w="712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748B3" w:rsidRPr="00DD00AD" w:rsidRDefault="00D748B3" w:rsidP="00D9748C">
            <w:pPr>
              <w:rPr>
                <w:rFonts w:eastAsia="Times New Roman" w:cs="Times New Roman"/>
              </w:rPr>
            </w:pPr>
            <w:r w:rsidRPr="00DD00AD">
              <w:rPr>
                <w:rFonts w:eastAsia="Times New Roman" w:cs="Times New Roman"/>
              </w:rPr>
              <w:t>- строительство градирни и циркуляционной насосной станции</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748B3" w:rsidRPr="00DD00AD" w:rsidRDefault="00D748B3" w:rsidP="00D9748C">
            <w:pPr>
              <w:jc w:val="center"/>
              <w:rPr>
                <w:rFonts w:eastAsia="Times New Roman" w:cs="Times New Roman"/>
              </w:rPr>
            </w:pPr>
          </w:p>
        </w:tc>
        <w:tc>
          <w:tcPr>
            <w:tcW w:w="960" w:type="dxa"/>
            <w:tcBorders>
              <w:top w:val="single" w:sz="4" w:space="0" w:color="auto"/>
              <w:left w:val="nil"/>
              <w:bottom w:val="single" w:sz="4" w:space="0" w:color="auto"/>
              <w:right w:val="single" w:sz="4" w:space="0" w:color="auto"/>
            </w:tcBorders>
            <w:shd w:val="clear" w:color="auto" w:fill="auto"/>
            <w:noWrap/>
            <w:vAlign w:val="center"/>
          </w:tcPr>
          <w:p w:rsidR="00D748B3" w:rsidRPr="00DD00AD" w:rsidRDefault="00D748B3" w:rsidP="00D9748C">
            <w:pPr>
              <w:jc w:val="center"/>
              <w:rPr>
                <w:rFonts w:eastAsia="Times New Roman" w:cs="Times New Roman"/>
              </w:rPr>
            </w:pPr>
          </w:p>
        </w:tc>
        <w:tc>
          <w:tcPr>
            <w:tcW w:w="1000" w:type="dxa"/>
            <w:tcBorders>
              <w:top w:val="single" w:sz="4" w:space="0" w:color="auto"/>
              <w:left w:val="nil"/>
              <w:bottom w:val="single" w:sz="4" w:space="0" w:color="auto"/>
              <w:right w:val="single" w:sz="4" w:space="0" w:color="auto"/>
            </w:tcBorders>
            <w:shd w:val="clear" w:color="auto" w:fill="auto"/>
            <w:noWrap/>
            <w:vAlign w:val="center"/>
          </w:tcPr>
          <w:p w:rsidR="00D748B3" w:rsidRPr="00DD00AD" w:rsidRDefault="00D748B3" w:rsidP="00D9748C">
            <w:pPr>
              <w:jc w:val="center"/>
              <w:rPr>
                <w:rFonts w:eastAsia="Times New Roman" w:cs="Times New Roman"/>
              </w:rPr>
            </w:pPr>
          </w:p>
        </w:tc>
      </w:tr>
      <w:tr w:rsidR="00D748B3" w:rsidRPr="00DD00AD" w:rsidTr="00D9748C">
        <w:trPr>
          <w:trHeight w:val="267"/>
        </w:trPr>
        <w:tc>
          <w:tcPr>
            <w:tcW w:w="712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748B3" w:rsidRPr="00DD00AD" w:rsidRDefault="00D748B3" w:rsidP="00D9748C">
            <w:pPr>
              <w:rPr>
                <w:rFonts w:eastAsia="Times New Roman" w:cs="Times New Roman"/>
              </w:rPr>
            </w:pPr>
            <w:r w:rsidRPr="00DD00AD">
              <w:rPr>
                <w:rFonts w:eastAsia="Times New Roman" w:cs="Times New Roman"/>
              </w:rPr>
              <w:t>- замена /установка электрофильтров</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748B3" w:rsidRPr="00DD00AD" w:rsidRDefault="00D748B3" w:rsidP="00D9748C">
            <w:pPr>
              <w:jc w:val="center"/>
              <w:rPr>
                <w:rFonts w:eastAsia="Times New Roman" w:cs="Times New Roman"/>
              </w:rPr>
            </w:pPr>
          </w:p>
        </w:tc>
        <w:tc>
          <w:tcPr>
            <w:tcW w:w="960" w:type="dxa"/>
            <w:tcBorders>
              <w:top w:val="single" w:sz="4" w:space="0" w:color="auto"/>
              <w:left w:val="nil"/>
              <w:bottom w:val="single" w:sz="4" w:space="0" w:color="auto"/>
              <w:right w:val="single" w:sz="4" w:space="0" w:color="auto"/>
            </w:tcBorders>
            <w:shd w:val="clear" w:color="auto" w:fill="auto"/>
            <w:noWrap/>
            <w:vAlign w:val="center"/>
          </w:tcPr>
          <w:p w:rsidR="00D748B3" w:rsidRPr="00DD00AD" w:rsidRDefault="00D748B3" w:rsidP="00D9748C">
            <w:pPr>
              <w:jc w:val="center"/>
              <w:rPr>
                <w:rFonts w:eastAsia="Times New Roman" w:cs="Times New Roman"/>
              </w:rPr>
            </w:pPr>
          </w:p>
        </w:tc>
        <w:tc>
          <w:tcPr>
            <w:tcW w:w="1000" w:type="dxa"/>
            <w:tcBorders>
              <w:top w:val="single" w:sz="4" w:space="0" w:color="auto"/>
              <w:left w:val="nil"/>
              <w:bottom w:val="single" w:sz="4" w:space="0" w:color="auto"/>
              <w:right w:val="single" w:sz="4" w:space="0" w:color="auto"/>
            </w:tcBorders>
            <w:shd w:val="clear" w:color="auto" w:fill="auto"/>
            <w:noWrap/>
            <w:vAlign w:val="center"/>
          </w:tcPr>
          <w:p w:rsidR="00D748B3" w:rsidRPr="00DD00AD" w:rsidRDefault="00D748B3" w:rsidP="00D9748C">
            <w:pPr>
              <w:jc w:val="center"/>
              <w:rPr>
                <w:rFonts w:eastAsia="Times New Roman" w:cs="Times New Roman"/>
              </w:rPr>
            </w:pPr>
          </w:p>
        </w:tc>
      </w:tr>
      <w:tr w:rsidR="00D748B3" w:rsidRPr="00DD00AD" w:rsidTr="00D9748C">
        <w:trPr>
          <w:trHeight w:val="267"/>
        </w:trPr>
        <w:tc>
          <w:tcPr>
            <w:tcW w:w="712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748B3" w:rsidRPr="00DD00AD" w:rsidRDefault="00D748B3" w:rsidP="00D9748C">
            <w:pPr>
              <w:rPr>
                <w:rFonts w:eastAsia="Times New Roman" w:cs="Times New Roman"/>
              </w:rPr>
            </w:pPr>
            <w:r w:rsidRPr="00DD00AD">
              <w:rPr>
                <w:rFonts w:eastAsia="Times New Roman" w:cs="Times New Roman"/>
              </w:rPr>
              <w:t>- замена/строительство дымовой трубы на угольной электростанции</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748B3" w:rsidRPr="00DD00AD" w:rsidRDefault="00D748B3" w:rsidP="00D9748C">
            <w:pPr>
              <w:jc w:val="center"/>
              <w:rPr>
                <w:rFonts w:eastAsia="Times New Roman" w:cs="Times New Roman"/>
              </w:rPr>
            </w:pPr>
          </w:p>
        </w:tc>
        <w:tc>
          <w:tcPr>
            <w:tcW w:w="960" w:type="dxa"/>
            <w:tcBorders>
              <w:top w:val="single" w:sz="4" w:space="0" w:color="auto"/>
              <w:left w:val="nil"/>
              <w:bottom w:val="single" w:sz="4" w:space="0" w:color="auto"/>
              <w:right w:val="single" w:sz="4" w:space="0" w:color="auto"/>
            </w:tcBorders>
            <w:shd w:val="clear" w:color="auto" w:fill="auto"/>
            <w:noWrap/>
            <w:vAlign w:val="center"/>
          </w:tcPr>
          <w:p w:rsidR="00D748B3" w:rsidRPr="00DD00AD" w:rsidRDefault="00D748B3" w:rsidP="00D9748C">
            <w:pPr>
              <w:jc w:val="center"/>
              <w:rPr>
                <w:rFonts w:eastAsia="Times New Roman" w:cs="Times New Roman"/>
              </w:rPr>
            </w:pPr>
          </w:p>
        </w:tc>
        <w:tc>
          <w:tcPr>
            <w:tcW w:w="1000" w:type="dxa"/>
            <w:tcBorders>
              <w:top w:val="single" w:sz="4" w:space="0" w:color="auto"/>
              <w:left w:val="nil"/>
              <w:bottom w:val="single" w:sz="4" w:space="0" w:color="auto"/>
              <w:right w:val="single" w:sz="4" w:space="0" w:color="auto"/>
            </w:tcBorders>
            <w:shd w:val="clear" w:color="auto" w:fill="auto"/>
            <w:noWrap/>
            <w:vAlign w:val="center"/>
          </w:tcPr>
          <w:p w:rsidR="00D748B3" w:rsidRPr="00DD00AD" w:rsidRDefault="00D748B3" w:rsidP="00D9748C">
            <w:pPr>
              <w:jc w:val="center"/>
              <w:rPr>
                <w:rFonts w:eastAsia="Times New Roman" w:cs="Times New Roman"/>
              </w:rPr>
            </w:pPr>
          </w:p>
        </w:tc>
      </w:tr>
      <w:tr w:rsidR="00D748B3" w:rsidRPr="00DD00AD" w:rsidTr="00D9748C">
        <w:trPr>
          <w:trHeight w:val="267"/>
        </w:trPr>
        <w:tc>
          <w:tcPr>
            <w:tcW w:w="712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748B3" w:rsidRPr="00DD00AD" w:rsidRDefault="00D748B3" w:rsidP="00D9748C">
            <w:pPr>
              <w:rPr>
                <w:rFonts w:eastAsia="Times New Roman" w:cs="Times New Roman"/>
              </w:rPr>
            </w:pPr>
            <w:r w:rsidRPr="00DD00AD">
              <w:rPr>
                <w:rFonts w:eastAsia="Times New Roman" w:cs="Times New Roman"/>
              </w:rPr>
              <w:t>- замена/строительство систем приема подготовки и распределения топлива на угольной электростанции</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748B3" w:rsidRPr="00DD00AD" w:rsidRDefault="00D748B3" w:rsidP="00D9748C">
            <w:pPr>
              <w:jc w:val="center"/>
              <w:rPr>
                <w:rFonts w:eastAsia="Times New Roman" w:cs="Times New Roman"/>
              </w:rPr>
            </w:pPr>
          </w:p>
        </w:tc>
        <w:tc>
          <w:tcPr>
            <w:tcW w:w="960" w:type="dxa"/>
            <w:tcBorders>
              <w:top w:val="single" w:sz="4" w:space="0" w:color="auto"/>
              <w:left w:val="nil"/>
              <w:bottom w:val="single" w:sz="4" w:space="0" w:color="auto"/>
              <w:right w:val="single" w:sz="4" w:space="0" w:color="auto"/>
            </w:tcBorders>
            <w:shd w:val="clear" w:color="auto" w:fill="auto"/>
            <w:noWrap/>
            <w:vAlign w:val="center"/>
          </w:tcPr>
          <w:p w:rsidR="00D748B3" w:rsidRPr="00DD00AD" w:rsidRDefault="00D748B3" w:rsidP="00D9748C">
            <w:pPr>
              <w:jc w:val="center"/>
              <w:rPr>
                <w:rFonts w:eastAsia="Times New Roman" w:cs="Times New Roman"/>
              </w:rPr>
            </w:pPr>
          </w:p>
        </w:tc>
        <w:tc>
          <w:tcPr>
            <w:tcW w:w="1000" w:type="dxa"/>
            <w:tcBorders>
              <w:top w:val="single" w:sz="4" w:space="0" w:color="auto"/>
              <w:left w:val="nil"/>
              <w:bottom w:val="single" w:sz="4" w:space="0" w:color="auto"/>
              <w:right w:val="single" w:sz="4" w:space="0" w:color="auto"/>
            </w:tcBorders>
            <w:shd w:val="clear" w:color="auto" w:fill="auto"/>
            <w:noWrap/>
            <w:vAlign w:val="center"/>
          </w:tcPr>
          <w:p w:rsidR="00D748B3" w:rsidRPr="00DD00AD" w:rsidRDefault="00D748B3" w:rsidP="00D9748C">
            <w:pPr>
              <w:jc w:val="center"/>
              <w:rPr>
                <w:rFonts w:eastAsia="Times New Roman" w:cs="Times New Roman"/>
              </w:rPr>
            </w:pPr>
          </w:p>
        </w:tc>
      </w:tr>
      <w:tr w:rsidR="00D748B3" w:rsidRPr="00DD00AD" w:rsidTr="00D9748C">
        <w:trPr>
          <w:trHeight w:val="267"/>
        </w:trPr>
        <w:tc>
          <w:tcPr>
            <w:tcW w:w="712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748B3" w:rsidRPr="00DD00AD" w:rsidRDefault="00D748B3" w:rsidP="00D9748C">
            <w:pPr>
              <w:rPr>
                <w:rFonts w:eastAsia="Times New Roman" w:cs="Times New Roman"/>
              </w:rPr>
            </w:pPr>
            <w:r w:rsidRPr="00DD00AD">
              <w:rPr>
                <w:rFonts w:eastAsia="Times New Roman" w:cs="Times New Roman"/>
              </w:rPr>
              <w:t>- строительство нового/реконструкция/расширение существующего главного корпуса с необходимыми инженерными системами под монтаж котла, котла-утилизатора, газовой турбины, генератора, паровой турбины</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748B3" w:rsidRPr="00DD00AD" w:rsidRDefault="00D748B3" w:rsidP="00D9748C">
            <w:pPr>
              <w:jc w:val="center"/>
              <w:rPr>
                <w:rFonts w:eastAsia="Times New Roman" w:cs="Times New Roman"/>
              </w:rPr>
            </w:pPr>
          </w:p>
        </w:tc>
        <w:tc>
          <w:tcPr>
            <w:tcW w:w="960" w:type="dxa"/>
            <w:tcBorders>
              <w:top w:val="single" w:sz="4" w:space="0" w:color="auto"/>
              <w:left w:val="nil"/>
              <w:bottom w:val="single" w:sz="4" w:space="0" w:color="auto"/>
              <w:right w:val="single" w:sz="4" w:space="0" w:color="auto"/>
            </w:tcBorders>
            <w:shd w:val="clear" w:color="auto" w:fill="auto"/>
            <w:noWrap/>
            <w:vAlign w:val="center"/>
          </w:tcPr>
          <w:p w:rsidR="00D748B3" w:rsidRPr="00DD00AD" w:rsidRDefault="00D748B3" w:rsidP="00D9748C">
            <w:pPr>
              <w:jc w:val="center"/>
              <w:rPr>
                <w:rFonts w:eastAsia="Times New Roman" w:cs="Times New Roman"/>
              </w:rPr>
            </w:pPr>
          </w:p>
        </w:tc>
        <w:tc>
          <w:tcPr>
            <w:tcW w:w="1000" w:type="dxa"/>
            <w:tcBorders>
              <w:top w:val="single" w:sz="4" w:space="0" w:color="auto"/>
              <w:left w:val="nil"/>
              <w:bottom w:val="single" w:sz="4" w:space="0" w:color="auto"/>
              <w:right w:val="single" w:sz="4" w:space="0" w:color="auto"/>
            </w:tcBorders>
            <w:shd w:val="clear" w:color="auto" w:fill="auto"/>
            <w:noWrap/>
            <w:vAlign w:val="center"/>
          </w:tcPr>
          <w:p w:rsidR="00D748B3" w:rsidRPr="00DD00AD" w:rsidRDefault="00D748B3" w:rsidP="00D9748C">
            <w:pPr>
              <w:jc w:val="center"/>
              <w:rPr>
                <w:rFonts w:eastAsia="Times New Roman" w:cs="Times New Roman"/>
              </w:rPr>
            </w:pPr>
          </w:p>
        </w:tc>
      </w:tr>
      <w:tr w:rsidR="00D748B3" w:rsidRPr="00DD00AD" w:rsidTr="00D9748C">
        <w:trPr>
          <w:trHeight w:val="267"/>
        </w:trPr>
        <w:tc>
          <w:tcPr>
            <w:tcW w:w="712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748B3" w:rsidRPr="00DD00AD" w:rsidRDefault="00D748B3" w:rsidP="00D9748C">
            <w:pPr>
              <w:rPr>
                <w:rFonts w:eastAsia="Times New Roman" w:cs="Times New Roman"/>
              </w:rPr>
            </w:pPr>
            <w:r w:rsidRPr="00DD00AD">
              <w:rPr>
                <w:rFonts w:eastAsia="Times New Roman" w:cs="Times New Roman"/>
              </w:rPr>
              <w:t>- строительство нового золоотвала или реконструкция золоотвала с увеличением ёмкости или реализация проектов по переработке золошлаковых отходов</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748B3" w:rsidRPr="00DD00AD" w:rsidRDefault="00D748B3" w:rsidP="00D9748C">
            <w:pPr>
              <w:jc w:val="center"/>
              <w:rPr>
                <w:rFonts w:eastAsia="Times New Roman" w:cs="Times New Roman"/>
              </w:rPr>
            </w:pPr>
          </w:p>
        </w:tc>
        <w:tc>
          <w:tcPr>
            <w:tcW w:w="960" w:type="dxa"/>
            <w:tcBorders>
              <w:top w:val="single" w:sz="4" w:space="0" w:color="auto"/>
              <w:left w:val="nil"/>
              <w:bottom w:val="single" w:sz="4" w:space="0" w:color="auto"/>
              <w:right w:val="single" w:sz="4" w:space="0" w:color="auto"/>
            </w:tcBorders>
            <w:shd w:val="clear" w:color="auto" w:fill="auto"/>
            <w:noWrap/>
            <w:vAlign w:val="center"/>
          </w:tcPr>
          <w:p w:rsidR="00D748B3" w:rsidRPr="00DD00AD" w:rsidRDefault="00D748B3" w:rsidP="00D9748C">
            <w:pPr>
              <w:jc w:val="center"/>
              <w:rPr>
                <w:rFonts w:eastAsia="Times New Roman" w:cs="Times New Roman"/>
              </w:rPr>
            </w:pPr>
          </w:p>
        </w:tc>
        <w:tc>
          <w:tcPr>
            <w:tcW w:w="1000" w:type="dxa"/>
            <w:tcBorders>
              <w:top w:val="single" w:sz="4" w:space="0" w:color="auto"/>
              <w:left w:val="nil"/>
              <w:bottom w:val="single" w:sz="4" w:space="0" w:color="auto"/>
              <w:right w:val="single" w:sz="4" w:space="0" w:color="auto"/>
            </w:tcBorders>
            <w:shd w:val="clear" w:color="auto" w:fill="auto"/>
            <w:noWrap/>
            <w:vAlign w:val="center"/>
          </w:tcPr>
          <w:p w:rsidR="00D748B3" w:rsidRPr="00DD00AD" w:rsidRDefault="00D748B3" w:rsidP="00D9748C">
            <w:pPr>
              <w:jc w:val="center"/>
              <w:rPr>
                <w:rFonts w:eastAsia="Times New Roman" w:cs="Times New Roman"/>
              </w:rPr>
            </w:pPr>
          </w:p>
        </w:tc>
      </w:tr>
    </w:tbl>
    <w:p w:rsidR="00D748B3" w:rsidRPr="00DD00AD" w:rsidRDefault="00D748B3" w:rsidP="00D748B3">
      <w:pPr>
        <w:jc w:val="right"/>
        <w:outlineLvl w:val="0"/>
        <w:rPr>
          <w:rFonts w:cs="Times New Roman"/>
        </w:rPr>
      </w:pPr>
    </w:p>
    <w:p w:rsidR="00D748B3" w:rsidRPr="00DD00AD" w:rsidRDefault="00D748B3" w:rsidP="00D748B3">
      <w:pPr>
        <w:spacing w:after="200" w:line="276" w:lineRule="auto"/>
        <w:rPr>
          <w:rFonts w:cs="Times New Roman"/>
        </w:rPr>
      </w:pPr>
      <w:r w:rsidRPr="00DD00AD">
        <w:rPr>
          <w:rFonts w:cs="Times New Roman"/>
        </w:rPr>
        <w:br w:type="page"/>
      </w:r>
    </w:p>
    <w:p w:rsidR="00D748B3" w:rsidRPr="00DD00AD" w:rsidRDefault="00D748B3" w:rsidP="00D748B3">
      <w:pPr>
        <w:pStyle w:val="aff7"/>
        <w:rPr>
          <w:sz w:val="22"/>
          <w:szCs w:val="22"/>
          <w:lang w:eastAsia="x-none"/>
        </w:rPr>
      </w:pPr>
      <w:bookmarkStart w:id="225" w:name="_Toc525198961"/>
      <w:r w:rsidRPr="00DD00AD">
        <w:rPr>
          <w:sz w:val="22"/>
          <w:szCs w:val="22"/>
          <w:lang w:eastAsia="x-none"/>
        </w:rPr>
        <w:lastRenderedPageBreak/>
        <w:t xml:space="preserve">Приложение </w:t>
      </w:r>
      <w:r w:rsidR="00067DC6" w:rsidRPr="00DD00AD">
        <w:rPr>
          <w:sz w:val="22"/>
          <w:szCs w:val="22"/>
          <w:lang w:eastAsia="x-none"/>
        </w:rPr>
        <w:t>6</w:t>
      </w:r>
      <w:bookmarkEnd w:id="225"/>
    </w:p>
    <w:p w:rsidR="00D748B3" w:rsidRPr="00DD00AD" w:rsidRDefault="00D748B3" w:rsidP="00D748B3">
      <w:pPr>
        <w:spacing w:before="0"/>
        <w:ind w:left="5387" w:firstLine="3969"/>
        <w:jc w:val="right"/>
        <w:rPr>
          <w:b/>
          <w:bCs/>
          <w:i/>
        </w:rPr>
      </w:pPr>
      <w:r w:rsidRPr="00DD00AD">
        <w:rPr>
          <w:bCs/>
          <w:i/>
        </w:rPr>
        <w:t>к Регламенту проведения отборов проектов по модернизации генерирующих объектов тепловых электростанций</w:t>
      </w:r>
    </w:p>
    <w:p w:rsidR="00D748B3" w:rsidRPr="00DD00AD" w:rsidRDefault="00D748B3" w:rsidP="00D748B3">
      <w:pPr>
        <w:jc w:val="right"/>
        <w:rPr>
          <w:rFonts w:cs="Times New Roman"/>
        </w:rPr>
      </w:pPr>
    </w:p>
    <w:p w:rsidR="00D748B3" w:rsidRPr="00DD00AD" w:rsidRDefault="00D748B3" w:rsidP="00D748B3">
      <w:pPr>
        <w:pStyle w:val="Default"/>
        <w:jc w:val="right"/>
        <w:rPr>
          <w:rFonts w:ascii="Garamond" w:hAnsi="Garamond" w:cs="Times New Roman"/>
          <w:b/>
          <w:bCs/>
          <w:color w:val="auto"/>
          <w:sz w:val="22"/>
          <w:szCs w:val="22"/>
        </w:rPr>
      </w:pPr>
    </w:p>
    <w:p w:rsidR="00D748B3" w:rsidRPr="00DD00AD" w:rsidRDefault="00D748B3" w:rsidP="00D748B3">
      <w:pPr>
        <w:jc w:val="center"/>
        <w:rPr>
          <w:rFonts w:cs="Times New Roman"/>
          <w:b/>
          <w:bCs/>
        </w:rPr>
      </w:pPr>
      <w:r w:rsidRPr="00DD00AD">
        <w:rPr>
          <w:rFonts w:cs="Times New Roman"/>
          <w:b/>
          <w:bCs/>
        </w:rPr>
        <w:t>ТЕМПЕРАТУРНЫЕ КОЭФФИЦИЕНТЫ</w:t>
      </w:r>
    </w:p>
    <w:p w:rsidR="00D748B3" w:rsidRPr="00DD00AD" w:rsidRDefault="00D748B3" w:rsidP="00D748B3">
      <w:pPr>
        <w:jc w:val="center"/>
        <w:rPr>
          <w:rFonts w:cs="Times New Roman"/>
          <w:b/>
          <w:bCs/>
        </w:rPr>
      </w:pPr>
    </w:p>
    <w:p w:rsidR="00D748B3" w:rsidRPr="00DD00AD" w:rsidRDefault="00D748B3" w:rsidP="00D748B3">
      <w:pPr>
        <w:jc w:val="center"/>
        <w:rPr>
          <w:rFonts w:cs="Times New Roman"/>
          <w:b/>
          <w:bCs/>
        </w:rPr>
      </w:pPr>
    </w:p>
    <w:tbl>
      <w:tblPr>
        <w:tblStyle w:val="affd"/>
        <w:tblW w:w="0" w:type="auto"/>
        <w:jc w:val="center"/>
        <w:tblLook w:val="04A0" w:firstRow="1" w:lastRow="0" w:firstColumn="1" w:lastColumn="0" w:noHBand="0" w:noVBand="1"/>
      </w:tblPr>
      <w:tblGrid>
        <w:gridCol w:w="6091"/>
        <w:gridCol w:w="3543"/>
      </w:tblGrid>
      <w:tr w:rsidR="00D748B3" w:rsidRPr="00DD00AD" w:rsidTr="00D748B3">
        <w:trPr>
          <w:jc w:val="center"/>
        </w:trPr>
        <w:tc>
          <w:tcPr>
            <w:tcW w:w="6091" w:type="dxa"/>
            <w:vAlign w:val="center"/>
          </w:tcPr>
          <w:p w:rsidR="00D748B3" w:rsidRPr="00DD00AD" w:rsidRDefault="00D748B3" w:rsidP="00D748B3">
            <w:pPr>
              <w:jc w:val="center"/>
              <w:rPr>
                <w:rFonts w:eastAsia="Times New Roman" w:cs="Times New Roman"/>
              </w:rPr>
            </w:pPr>
            <w:r w:rsidRPr="00DD00AD">
              <w:rPr>
                <w:rFonts w:eastAsia="Times New Roman" w:cs="Times New Roman"/>
              </w:rPr>
              <w:t>Территория субъекта Российской Федерации</w:t>
            </w:r>
          </w:p>
        </w:tc>
        <w:tc>
          <w:tcPr>
            <w:tcW w:w="3543" w:type="dxa"/>
            <w:vAlign w:val="bottom"/>
          </w:tcPr>
          <w:p w:rsidR="00D748B3" w:rsidRPr="00DD00AD" w:rsidRDefault="00D748B3" w:rsidP="00D748B3">
            <w:pPr>
              <w:jc w:val="center"/>
              <w:rPr>
                <w:rFonts w:eastAsia="Times New Roman" w:cs="Times New Roman"/>
              </w:rPr>
            </w:pPr>
            <w:r w:rsidRPr="00DD00AD">
              <w:rPr>
                <w:rFonts w:eastAsia="Times New Roman" w:cs="Times New Roman"/>
              </w:rPr>
              <w:t>К</w:t>
            </w:r>
            <w:r w:rsidRPr="00DD00AD">
              <w:rPr>
                <w:rFonts w:eastAsia="Times New Roman" w:cs="Times New Roman"/>
                <w:vertAlign w:val="superscript"/>
              </w:rPr>
              <w:t>темп</w:t>
            </w:r>
          </w:p>
        </w:tc>
      </w:tr>
      <w:tr w:rsidR="00D748B3" w:rsidRPr="00DD00AD" w:rsidTr="00D748B3">
        <w:trPr>
          <w:jc w:val="center"/>
        </w:trPr>
        <w:tc>
          <w:tcPr>
            <w:tcW w:w="6091" w:type="dxa"/>
          </w:tcPr>
          <w:p w:rsidR="00D748B3" w:rsidRPr="00DD00AD" w:rsidRDefault="00D748B3" w:rsidP="00D748B3">
            <w:pPr>
              <w:rPr>
                <w:rFonts w:cs="Times New Roman"/>
                <w:bCs/>
              </w:rPr>
            </w:pPr>
            <w:r w:rsidRPr="00DD00AD">
              <w:rPr>
                <w:rFonts w:cs="Times New Roman"/>
                <w:bCs/>
              </w:rPr>
              <w:t>Республика Адыгея</w:t>
            </w:r>
          </w:p>
          <w:p w:rsidR="00D748B3" w:rsidRPr="00DD00AD" w:rsidRDefault="00D748B3" w:rsidP="00D748B3">
            <w:pPr>
              <w:rPr>
                <w:rFonts w:cs="Times New Roman"/>
                <w:bCs/>
              </w:rPr>
            </w:pPr>
            <w:r w:rsidRPr="00DD00AD">
              <w:rPr>
                <w:rFonts w:cs="Times New Roman"/>
                <w:bCs/>
              </w:rPr>
              <w:t>Республика Дагестан</w:t>
            </w:r>
          </w:p>
          <w:p w:rsidR="00D748B3" w:rsidRPr="00DD00AD" w:rsidRDefault="00D748B3" w:rsidP="00D748B3">
            <w:pPr>
              <w:rPr>
                <w:rFonts w:cs="Times New Roman"/>
                <w:bCs/>
              </w:rPr>
            </w:pPr>
            <w:r w:rsidRPr="00DD00AD">
              <w:rPr>
                <w:rFonts w:cs="Times New Roman"/>
                <w:bCs/>
              </w:rPr>
              <w:t>Республика Ингушетия</w:t>
            </w:r>
          </w:p>
          <w:p w:rsidR="00D748B3" w:rsidRPr="00DD00AD" w:rsidRDefault="00D748B3" w:rsidP="00D748B3">
            <w:pPr>
              <w:rPr>
                <w:rFonts w:cs="Times New Roman"/>
                <w:bCs/>
              </w:rPr>
            </w:pPr>
            <w:r w:rsidRPr="00DD00AD">
              <w:rPr>
                <w:rFonts w:cs="Times New Roman"/>
                <w:bCs/>
              </w:rPr>
              <w:t>Кабардино-Балкарская Республика</w:t>
            </w:r>
          </w:p>
          <w:p w:rsidR="00D748B3" w:rsidRPr="00DD00AD" w:rsidRDefault="00D748B3" w:rsidP="00D748B3">
            <w:pPr>
              <w:rPr>
                <w:rFonts w:cs="Times New Roman"/>
                <w:bCs/>
              </w:rPr>
            </w:pPr>
            <w:r w:rsidRPr="00DD00AD">
              <w:rPr>
                <w:rFonts w:cs="Times New Roman"/>
                <w:bCs/>
              </w:rPr>
              <w:t>Карачаево-Черкесская Республика</w:t>
            </w:r>
          </w:p>
          <w:p w:rsidR="00D748B3" w:rsidRPr="00DD00AD" w:rsidRDefault="00D748B3" w:rsidP="00D748B3">
            <w:pPr>
              <w:rPr>
                <w:rFonts w:cs="Times New Roman"/>
                <w:bCs/>
              </w:rPr>
            </w:pPr>
            <w:r w:rsidRPr="00DD00AD">
              <w:rPr>
                <w:rFonts w:cs="Times New Roman"/>
                <w:bCs/>
              </w:rPr>
              <w:t>Республика Северная Осетия - Алания</w:t>
            </w:r>
          </w:p>
          <w:p w:rsidR="00D748B3" w:rsidRPr="00DD00AD" w:rsidRDefault="00D748B3" w:rsidP="00D748B3">
            <w:pPr>
              <w:rPr>
                <w:rFonts w:cs="Times New Roman"/>
                <w:bCs/>
              </w:rPr>
            </w:pPr>
            <w:r w:rsidRPr="00DD00AD">
              <w:rPr>
                <w:rFonts w:cs="Times New Roman"/>
                <w:bCs/>
              </w:rPr>
              <w:t>Чеченская Республика</w:t>
            </w:r>
          </w:p>
          <w:p w:rsidR="00D748B3" w:rsidRPr="00DD00AD" w:rsidRDefault="00D748B3" w:rsidP="00D748B3">
            <w:pPr>
              <w:rPr>
                <w:rFonts w:eastAsia="Times New Roman" w:cs="Times New Roman"/>
              </w:rPr>
            </w:pPr>
            <w:r w:rsidRPr="00DD00AD">
              <w:rPr>
                <w:rFonts w:eastAsia="Times New Roman" w:cs="Times New Roman"/>
              </w:rPr>
              <w:t>Республика Крым</w:t>
            </w:r>
          </w:p>
          <w:p w:rsidR="00D748B3" w:rsidRPr="00DD00AD" w:rsidRDefault="00D748B3" w:rsidP="00D748B3">
            <w:pPr>
              <w:rPr>
                <w:rFonts w:cs="Times New Roman"/>
                <w:bCs/>
              </w:rPr>
            </w:pPr>
            <w:r w:rsidRPr="00DD00AD">
              <w:rPr>
                <w:rFonts w:eastAsia="Times New Roman" w:cs="Times New Roman"/>
              </w:rPr>
              <w:t>Город Севастополь</w:t>
            </w:r>
          </w:p>
          <w:p w:rsidR="00D748B3" w:rsidRPr="00DD00AD" w:rsidRDefault="00D748B3" w:rsidP="00D748B3">
            <w:pPr>
              <w:rPr>
                <w:rFonts w:cs="Times New Roman"/>
                <w:bCs/>
              </w:rPr>
            </w:pPr>
            <w:r w:rsidRPr="00DD00AD">
              <w:rPr>
                <w:rFonts w:cs="Times New Roman"/>
                <w:bCs/>
              </w:rPr>
              <w:t>Краснодарский край</w:t>
            </w:r>
          </w:p>
          <w:p w:rsidR="00D748B3" w:rsidRPr="00DD00AD" w:rsidRDefault="00D748B3" w:rsidP="00D748B3">
            <w:pPr>
              <w:rPr>
                <w:rFonts w:cs="Times New Roman"/>
                <w:bCs/>
              </w:rPr>
            </w:pPr>
            <w:r w:rsidRPr="00DD00AD">
              <w:rPr>
                <w:rFonts w:cs="Times New Roman"/>
                <w:bCs/>
              </w:rPr>
              <w:t>Ставропольский край</w:t>
            </w:r>
          </w:p>
          <w:p w:rsidR="00D748B3" w:rsidRPr="00DD00AD" w:rsidRDefault="00D748B3" w:rsidP="00D748B3">
            <w:pPr>
              <w:rPr>
                <w:rFonts w:cs="Times New Roman"/>
              </w:rPr>
            </w:pPr>
          </w:p>
        </w:tc>
        <w:tc>
          <w:tcPr>
            <w:tcW w:w="3543" w:type="dxa"/>
          </w:tcPr>
          <w:p w:rsidR="00D748B3" w:rsidRPr="00DD00AD" w:rsidRDefault="00D748B3" w:rsidP="00D748B3">
            <w:pPr>
              <w:rPr>
                <w:rFonts w:eastAsia="Times New Roman" w:cs="Times New Roman"/>
              </w:rPr>
            </w:pPr>
            <w:r w:rsidRPr="00DD00AD">
              <w:rPr>
                <w:rFonts w:eastAsia="Times New Roman" w:cs="Times New Roman"/>
              </w:rPr>
              <w:t>1,007</w:t>
            </w:r>
          </w:p>
          <w:p w:rsidR="00D748B3" w:rsidRPr="00DD00AD" w:rsidRDefault="00D748B3" w:rsidP="00D748B3">
            <w:pPr>
              <w:jc w:val="center"/>
              <w:rPr>
                <w:rFonts w:eastAsia="Times New Roman" w:cs="Times New Roman"/>
              </w:rPr>
            </w:pPr>
          </w:p>
        </w:tc>
      </w:tr>
      <w:tr w:rsidR="00D748B3" w:rsidRPr="00DD00AD" w:rsidTr="00D748B3">
        <w:trPr>
          <w:jc w:val="center"/>
        </w:trPr>
        <w:tc>
          <w:tcPr>
            <w:tcW w:w="6091" w:type="dxa"/>
          </w:tcPr>
          <w:p w:rsidR="00D748B3" w:rsidRPr="00DD00AD" w:rsidRDefault="00D748B3" w:rsidP="00D748B3">
            <w:pPr>
              <w:rPr>
                <w:rFonts w:cs="Times New Roman"/>
                <w:bCs/>
              </w:rPr>
            </w:pPr>
            <w:r w:rsidRPr="00DD00AD">
              <w:rPr>
                <w:rFonts w:cs="Times New Roman"/>
                <w:bCs/>
              </w:rPr>
              <w:t>Республика Калмыкия</w:t>
            </w:r>
          </w:p>
          <w:p w:rsidR="00D748B3" w:rsidRPr="00DD00AD" w:rsidRDefault="00D748B3" w:rsidP="00D748B3">
            <w:pPr>
              <w:rPr>
                <w:rFonts w:cs="Times New Roman"/>
                <w:bCs/>
              </w:rPr>
            </w:pPr>
            <w:r w:rsidRPr="00DD00AD">
              <w:rPr>
                <w:rFonts w:cs="Times New Roman"/>
                <w:bCs/>
              </w:rPr>
              <w:t>Астраханская обл.</w:t>
            </w:r>
          </w:p>
          <w:p w:rsidR="00D748B3" w:rsidRPr="00DD00AD" w:rsidRDefault="00D748B3" w:rsidP="00D748B3">
            <w:pPr>
              <w:rPr>
                <w:rFonts w:cs="Times New Roman"/>
                <w:bCs/>
              </w:rPr>
            </w:pPr>
            <w:r w:rsidRPr="00DD00AD">
              <w:rPr>
                <w:rFonts w:cs="Times New Roman"/>
                <w:bCs/>
              </w:rPr>
              <w:t>Псковская обл.</w:t>
            </w:r>
          </w:p>
          <w:p w:rsidR="00D748B3" w:rsidRPr="00DD00AD" w:rsidRDefault="00D748B3" w:rsidP="00D748B3">
            <w:pPr>
              <w:rPr>
                <w:rFonts w:cs="Times New Roman"/>
                <w:bCs/>
              </w:rPr>
            </w:pPr>
            <w:r w:rsidRPr="00DD00AD">
              <w:rPr>
                <w:rFonts w:cs="Times New Roman"/>
                <w:bCs/>
              </w:rPr>
              <w:t>Ростовская обл.</w:t>
            </w:r>
          </w:p>
        </w:tc>
        <w:tc>
          <w:tcPr>
            <w:tcW w:w="3543" w:type="dxa"/>
          </w:tcPr>
          <w:p w:rsidR="00D748B3" w:rsidRPr="00DD00AD" w:rsidRDefault="00D748B3" w:rsidP="00D748B3">
            <w:pPr>
              <w:rPr>
                <w:rFonts w:eastAsia="Times New Roman" w:cs="Times New Roman"/>
              </w:rPr>
            </w:pPr>
            <w:r w:rsidRPr="00DD00AD">
              <w:rPr>
                <w:rFonts w:eastAsia="Times New Roman" w:cs="Times New Roman"/>
              </w:rPr>
              <w:t>1,016</w:t>
            </w:r>
          </w:p>
        </w:tc>
      </w:tr>
      <w:tr w:rsidR="00D748B3" w:rsidRPr="00DD00AD" w:rsidTr="00D748B3">
        <w:trPr>
          <w:jc w:val="center"/>
        </w:trPr>
        <w:tc>
          <w:tcPr>
            <w:tcW w:w="6091" w:type="dxa"/>
          </w:tcPr>
          <w:p w:rsidR="00D748B3" w:rsidRPr="00DD00AD" w:rsidRDefault="00D748B3" w:rsidP="00D748B3">
            <w:pPr>
              <w:rPr>
                <w:rFonts w:cs="Times New Roman"/>
                <w:bCs/>
              </w:rPr>
            </w:pPr>
            <w:r w:rsidRPr="00DD00AD">
              <w:rPr>
                <w:rFonts w:cs="Times New Roman"/>
                <w:bCs/>
              </w:rPr>
              <w:t>Республика Карелия</w:t>
            </w:r>
          </w:p>
          <w:p w:rsidR="00D748B3" w:rsidRPr="00DD00AD" w:rsidRDefault="00D748B3" w:rsidP="00D748B3">
            <w:pPr>
              <w:rPr>
                <w:rFonts w:cs="Times New Roman"/>
                <w:bCs/>
              </w:rPr>
            </w:pPr>
            <w:r w:rsidRPr="00DD00AD">
              <w:rPr>
                <w:rFonts w:cs="Times New Roman"/>
                <w:bCs/>
              </w:rPr>
              <w:t>Белгородская обл.</w:t>
            </w:r>
          </w:p>
          <w:p w:rsidR="00D748B3" w:rsidRPr="00DD00AD" w:rsidRDefault="00D748B3" w:rsidP="00D748B3">
            <w:pPr>
              <w:rPr>
                <w:rFonts w:cs="Times New Roman"/>
                <w:bCs/>
              </w:rPr>
            </w:pPr>
            <w:r w:rsidRPr="00DD00AD">
              <w:rPr>
                <w:rFonts w:cs="Times New Roman"/>
                <w:bCs/>
              </w:rPr>
              <w:t>Брянская обл.</w:t>
            </w:r>
          </w:p>
          <w:p w:rsidR="00D748B3" w:rsidRPr="00DD00AD" w:rsidRDefault="00D748B3" w:rsidP="00D748B3">
            <w:pPr>
              <w:rPr>
                <w:rFonts w:cs="Times New Roman"/>
                <w:bCs/>
              </w:rPr>
            </w:pPr>
            <w:r w:rsidRPr="00DD00AD">
              <w:rPr>
                <w:rFonts w:cs="Times New Roman"/>
                <w:bCs/>
              </w:rPr>
              <w:t>Владимирская обл.</w:t>
            </w:r>
          </w:p>
          <w:p w:rsidR="00D748B3" w:rsidRPr="00DD00AD" w:rsidRDefault="00D748B3" w:rsidP="00D748B3">
            <w:pPr>
              <w:rPr>
                <w:rFonts w:cs="Times New Roman"/>
                <w:bCs/>
              </w:rPr>
            </w:pPr>
            <w:r w:rsidRPr="00DD00AD">
              <w:rPr>
                <w:rFonts w:cs="Times New Roman"/>
                <w:bCs/>
              </w:rPr>
              <w:t>Волгоградская обл.</w:t>
            </w:r>
          </w:p>
          <w:p w:rsidR="00D748B3" w:rsidRPr="00DD00AD" w:rsidRDefault="00D748B3" w:rsidP="00D748B3">
            <w:pPr>
              <w:rPr>
                <w:rFonts w:cs="Times New Roman"/>
                <w:bCs/>
              </w:rPr>
            </w:pPr>
            <w:r w:rsidRPr="00DD00AD">
              <w:rPr>
                <w:rFonts w:cs="Times New Roman"/>
                <w:bCs/>
              </w:rPr>
              <w:t>Вологодская обл.</w:t>
            </w:r>
          </w:p>
          <w:p w:rsidR="00D748B3" w:rsidRPr="00DD00AD" w:rsidRDefault="00D748B3" w:rsidP="00D748B3">
            <w:pPr>
              <w:rPr>
                <w:rFonts w:cs="Times New Roman"/>
                <w:bCs/>
              </w:rPr>
            </w:pPr>
            <w:r w:rsidRPr="00DD00AD">
              <w:rPr>
                <w:rFonts w:cs="Times New Roman"/>
                <w:bCs/>
              </w:rPr>
              <w:t>Воронежская обл.</w:t>
            </w:r>
          </w:p>
          <w:p w:rsidR="00D748B3" w:rsidRPr="00DD00AD" w:rsidRDefault="00D748B3" w:rsidP="00D748B3">
            <w:pPr>
              <w:rPr>
                <w:rFonts w:cs="Times New Roman"/>
                <w:bCs/>
              </w:rPr>
            </w:pPr>
            <w:r w:rsidRPr="00DD00AD">
              <w:rPr>
                <w:rFonts w:cs="Times New Roman"/>
                <w:bCs/>
              </w:rPr>
              <w:t>Ивановская обл.</w:t>
            </w:r>
          </w:p>
          <w:p w:rsidR="00D748B3" w:rsidRPr="00DD00AD" w:rsidRDefault="00D748B3" w:rsidP="00D748B3">
            <w:pPr>
              <w:rPr>
                <w:rFonts w:cs="Times New Roman"/>
                <w:bCs/>
              </w:rPr>
            </w:pPr>
            <w:r w:rsidRPr="00DD00AD">
              <w:rPr>
                <w:rFonts w:cs="Times New Roman"/>
                <w:bCs/>
              </w:rPr>
              <w:t>Калужская обл.</w:t>
            </w:r>
          </w:p>
          <w:p w:rsidR="00D748B3" w:rsidRPr="00DD00AD" w:rsidRDefault="00D748B3" w:rsidP="00D748B3">
            <w:pPr>
              <w:rPr>
                <w:rFonts w:cs="Times New Roman"/>
                <w:bCs/>
              </w:rPr>
            </w:pPr>
            <w:r w:rsidRPr="00DD00AD">
              <w:rPr>
                <w:rFonts w:cs="Times New Roman"/>
                <w:bCs/>
              </w:rPr>
              <w:t>Костромская обл. (г. Кострома)</w:t>
            </w:r>
          </w:p>
          <w:p w:rsidR="00D748B3" w:rsidRPr="00DD00AD" w:rsidRDefault="00D748B3" w:rsidP="00D748B3">
            <w:pPr>
              <w:rPr>
                <w:rFonts w:cs="Times New Roman"/>
                <w:bCs/>
              </w:rPr>
            </w:pPr>
            <w:r w:rsidRPr="00DD00AD">
              <w:rPr>
                <w:rFonts w:cs="Times New Roman"/>
                <w:bCs/>
              </w:rPr>
              <w:t>Курская обл.</w:t>
            </w:r>
          </w:p>
          <w:p w:rsidR="00D748B3" w:rsidRPr="00DD00AD" w:rsidRDefault="00D748B3" w:rsidP="00D748B3">
            <w:pPr>
              <w:rPr>
                <w:rFonts w:cs="Times New Roman"/>
                <w:bCs/>
              </w:rPr>
            </w:pPr>
            <w:r w:rsidRPr="00DD00AD">
              <w:rPr>
                <w:rFonts w:cs="Times New Roman"/>
                <w:bCs/>
              </w:rPr>
              <w:t>Ленинградская обл.</w:t>
            </w:r>
          </w:p>
          <w:p w:rsidR="00D748B3" w:rsidRPr="00DD00AD" w:rsidRDefault="00D748B3" w:rsidP="00D748B3">
            <w:pPr>
              <w:rPr>
                <w:rFonts w:cs="Times New Roman"/>
                <w:bCs/>
              </w:rPr>
            </w:pPr>
            <w:r w:rsidRPr="00DD00AD">
              <w:rPr>
                <w:rFonts w:cs="Times New Roman"/>
                <w:bCs/>
              </w:rPr>
              <w:t>Липецкая обл.</w:t>
            </w:r>
          </w:p>
          <w:p w:rsidR="00D748B3" w:rsidRPr="00DD00AD" w:rsidRDefault="00D748B3" w:rsidP="00D748B3">
            <w:pPr>
              <w:rPr>
                <w:rFonts w:cs="Times New Roman"/>
                <w:bCs/>
              </w:rPr>
            </w:pPr>
            <w:r w:rsidRPr="00DD00AD">
              <w:rPr>
                <w:rFonts w:cs="Times New Roman"/>
                <w:bCs/>
              </w:rPr>
              <w:t xml:space="preserve">Московская обл. </w:t>
            </w:r>
          </w:p>
          <w:p w:rsidR="00D748B3" w:rsidRPr="00DD00AD" w:rsidRDefault="00D748B3" w:rsidP="00D748B3">
            <w:pPr>
              <w:rPr>
                <w:rFonts w:cs="Times New Roman"/>
                <w:bCs/>
              </w:rPr>
            </w:pPr>
            <w:r w:rsidRPr="00DD00AD">
              <w:rPr>
                <w:rFonts w:cs="Times New Roman"/>
                <w:bCs/>
              </w:rPr>
              <w:lastRenderedPageBreak/>
              <w:t>Новгородская обл.</w:t>
            </w:r>
          </w:p>
          <w:p w:rsidR="00D748B3" w:rsidRPr="00DD00AD" w:rsidRDefault="00D748B3" w:rsidP="00D748B3">
            <w:pPr>
              <w:rPr>
                <w:rFonts w:cs="Times New Roman"/>
                <w:bCs/>
              </w:rPr>
            </w:pPr>
            <w:r w:rsidRPr="00DD00AD">
              <w:rPr>
                <w:rFonts w:cs="Times New Roman"/>
                <w:bCs/>
              </w:rPr>
              <w:t>Орловская обл.</w:t>
            </w:r>
          </w:p>
          <w:p w:rsidR="00D748B3" w:rsidRPr="00DD00AD" w:rsidRDefault="00D748B3" w:rsidP="00D748B3">
            <w:pPr>
              <w:rPr>
                <w:rFonts w:cs="Times New Roman"/>
                <w:bCs/>
              </w:rPr>
            </w:pPr>
            <w:r w:rsidRPr="00DD00AD">
              <w:rPr>
                <w:rFonts w:cs="Times New Roman"/>
                <w:bCs/>
              </w:rPr>
              <w:t>Рязанская обл.</w:t>
            </w:r>
          </w:p>
          <w:p w:rsidR="00D748B3" w:rsidRPr="00DD00AD" w:rsidRDefault="00D748B3" w:rsidP="00D748B3">
            <w:pPr>
              <w:rPr>
                <w:rFonts w:cs="Times New Roman"/>
                <w:bCs/>
              </w:rPr>
            </w:pPr>
            <w:r w:rsidRPr="00DD00AD">
              <w:rPr>
                <w:rFonts w:cs="Times New Roman"/>
                <w:bCs/>
              </w:rPr>
              <w:t>Саратовская обл.</w:t>
            </w:r>
          </w:p>
          <w:p w:rsidR="00D748B3" w:rsidRPr="00DD00AD" w:rsidRDefault="00D748B3" w:rsidP="00D748B3">
            <w:pPr>
              <w:rPr>
                <w:rFonts w:cs="Times New Roman"/>
                <w:bCs/>
              </w:rPr>
            </w:pPr>
            <w:r w:rsidRPr="00DD00AD">
              <w:rPr>
                <w:rFonts w:cs="Times New Roman"/>
                <w:bCs/>
              </w:rPr>
              <w:t>Смоленская обл.</w:t>
            </w:r>
          </w:p>
          <w:p w:rsidR="00D748B3" w:rsidRPr="00DD00AD" w:rsidRDefault="00D748B3" w:rsidP="00D748B3">
            <w:pPr>
              <w:rPr>
                <w:rFonts w:cs="Times New Roman"/>
                <w:bCs/>
              </w:rPr>
            </w:pPr>
            <w:r w:rsidRPr="00DD00AD">
              <w:rPr>
                <w:rFonts w:cs="Times New Roman"/>
                <w:bCs/>
              </w:rPr>
              <w:t>Тамбовская обл.</w:t>
            </w:r>
          </w:p>
          <w:p w:rsidR="00D748B3" w:rsidRPr="00DD00AD" w:rsidRDefault="00D748B3" w:rsidP="00D748B3">
            <w:pPr>
              <w:rPr>
                <w:rFonts w:cs="Times New Roman"/>
                <w:bCs/>
              </w:rPr>
            </w:pPr>
            <w:r w:rsidRPr="00DD00AD">
              <w:rPr>
                <w:rFonts w:cs="Times New Roman"/>
                <w:bCs/>
              </w:rPr>
              <w:t>Тверская обл.</w:t>
            </w:r>
          </w:p>
          <w:p w:rsidR="00D748B3" w:rsidRPr="00DD00AD" w:rsidRDefault="00D748B3" w:rsidP="00D748B3">
            <w:pPr>
              <w:rPr>
                <w:rFonts w:cs="Times New Roman"/>
                <w:bCs/>
              </w:rPr>
            </w:pPr>
            <w:r w:rsidRPr="00DD00AD">
              <w:rPr>
                <w:rFonts w:cs="Times New Roman"/>
                <w:bCs/>
              </w:rPr>
              <w:t>Тульская обл.</w:t>
            </w:r>
          </w:p>
          <w:p w:rsidR="00D748B3" w:rsidRPr="00DD00AD" w:rsidRDefault="00D748B3" w:rsidP="00D748B3">
            <w:pPr>
              <w:rPr>
                <w:rFonts w:cs="Times New Roman"/>
                <w:bCs/>
              </w:rPr>
            </w:pPr>
            <w:r w:rsidRPr="00DD00AD">
              <w:rPr>
                <w:rFonts w:cs="Times New Roman"/>
                <w:bCs/>
              </w:rPr>
              <w:t>Ярославская обл.</w:t>
            </w:r>
          </w:p>
          <w:p w:rsidR="00D748B3" w:rsidRPr="00DD00AD" w:rsidRDefault="00D748B3" w:rsidP="00D748B3">
            <w:pPr>
              <w:rPr>
                <w:rFonts w:cs="Times New Roman"/>
                <w:bCs/>
              </w:rPr>
            </w:pPr>
            <w:r w:rsidRPr="00DD00AD">
              <w:rPr>
                <w:rFonts w:cs="Times New Roman"/>
                <w:bCs/>
              </w:rPr>
              <w:t>г. Москва</w:t>
            </w:r>
          </w:p>
          <w:p w:rsidR="00D748B3" w:rsidRPr="00DD00AD" w:rsidRDefault="00D748B3" w:rsidP="00D748B3">
            <w:pPr>
              <w:rPr>
                <w:rFonts w:cs="Times New Roman"/>
                <w:b/>
                <w:bCs/>
              </w:rPr>
            </w:pPr>
            <w:r w:rsidRPr="00DD00AD">
              <w:rPr>
                <w:rFonts w:cs="Times New Roman"/>
                <w:bCs/>
              </w:rPr>
              <w:t>г. Санкт- Петербург</w:t>
            </w:r>
          </w:p>
        </w:tc>
        <w:tc>
          <w:tcPr>
            <w:tcW w:w="3543" w:type="dxa"/>
          </w:tcPr>
          <w:p w:rsidR="00D748B3" w:rsidRPr="00DD00AD" w:rsidRDefault="00D748B3" w:rsidP="00D748B3">
            <w:pPr>
              <w:rPr>
                <w:rFonts w:eastAsia="Times New Roman" w:cs="Times New Roman"/>
              </w:rPr>
            </w:pPr>
            <w:r w:rsidRPr="00DD00AD">
              <w:rPr>
                <w:rFonts w:eastAsia="Times New Roman" w:cs="Times New Roman"/>
              </w:rPr>
              <w:lastRenderedPageBreak/>
              <w:t>1,032</w:t>
            </w:r>
          </w:p>
        </w:tc>
      </w:tr>
      <w:tr w:rsidR="00D748B3" w:rsidRPr="00DD00AD" w:rsidTr="00D748B3">
        <w:trPr>
          <w:jc w:val="center"/>
        </w:trPr>
        <w:tc>
          <w:tcPr>
            <w:tcW w:w="6091" w:type="dxa"/>
          </w:tcPr>
          <w:p w:rsidR="00D748B3" w:rsidRPr="00DD00AD" w:rsidRDefault="00D748B3" w:rsidP="00D748B3">
            <w:pPr>
              <w:rPr>
                <w:rFonts w:cs="Times New Roman"/>
                <w:bCs/>
              </w:rPr>
            </w:pPr>
            <w:r w:rsidRPr="00DD00AD">
              <w:rPr>
                <w:rFonts w:cs="Times New Roman"/>
                <w:bCs/>
              </w:rPr>
              <w:lastRenderedPageBreak/>
              <w:t>Республика Алтай</w:t>
            </w:r>
          </w:p>
          <w:p w:rsidR="00D748B3" w:rsidRPr="00DD00AD" w:rsidRDefault="00D748B3" w:rsidP="00D748B3">
            <w:pPr>
              <w:rPr>
                <w:rFonts w:cs="Times New Roman"/>
                <w:bCs/>
              </w:rPr>
            </w:pPr>
            <w:r w:rsidRPr="00DD00AD">
              <w:rPr>
                <w:rFonts w:cs="Times New Roman"/>
                <w:bCs/>
              </w:rPr>
              <w:t>Республика Башкортостан</w:t>
            </w:r>
          </w:p>
          <w:p w:rsidR="00D748B3" w:rsidRPr="00DD00AD" w:rsidRDefault="00D748B3" w:rsidP="00D748B3">
            <w:pPr>
              <w:rPr>
                <w:rFonts w:cs="Times New Roman"/>
                <w:bCs/>
              </w:rPr>
            </w:pPr>
            <w:r w:rsidRPr="00DD00AD">
              <w:rPr>
                <w:rFonts w:cs="Times New Roman"/>
                <w:bCs/>
              </w:rPr>
              <w:t>Республика Коми</w:t>
            </w:r>
          </w:p>
          <w:p w:rsidR="00D748B3" w:rsidRPr="00DD00AD" w:rsidRDefault="00D748B3" w:rsidP="00D748B3">
            <w:pPr>
              <w:rPr>
                <w:rFonts w:cs="Times New Roman"/>
                <w:bCs/>
              </w:rPr>
            </w:pPr>
            <w:r w:rsidRPr="00DD00AD">
              <w:rPr>
                <w:rFonts w:cs="Times New Roman"/>
                <w:bCs/>
              </w:rPr>
              <w:t>Республика Марий Эл</w:t>
            </w:r>
          </w:p>
          <w:p w:rsidR="00D748B3" w:rsidRPr="00DD00AD" w:rsidRDefault="00D748B3" w:rsidP="00D748B3">
            <w:pPr>
              <w:rPr>
                <w:rFonts w:cs="Times New Roman"/>
                <w:bCs/>
              </w:rPr>
            </w:pPr>
            <w:r w:rsidRPr="00DD00AD">
              <w:rPr>
                <w:rFonts w:cs="Times New Roman"/>
                <w:bCs/>
              </w:rPr>
              <w:t>Республика Мордовия</w:t>
            </w:r>
          </w:p>
          <w:p w:rsidR="00D748B3" w:rsidRPr="00DD00AD" w:rsidRDefault="00D748B3" w:rsidP="00D748B3">
            <w:pPr>
              <w:rPr>
                <w:rFonts w:cs="Times New Roman"/>
                <w:bCs/>
              </w:rPr>
            </w:pPr>
            <w:r w:rsidRPr="00DD00AD">
              <w:rPr>
                <w:rFonts w:cs="Times New Roman"/>
                <w:bCs/>
              </w:rPr>
              <w:t>Республика Татарстан</w:t>
            </w:r>
          </w:p>
          <w:p w:rsidR="00D748B3" w:rsidRPr="00DD00AD" w:rsidRDefault="00D748B3" w:rsidP="00D748B3">
            <w:pPr>
              <w:rPr>
                <w:rFonts w:cs="Times New Roman"/>
                <w:bCs/>
              </w:rPr>
            </w:pPr>
            <w:r w:rsidRPr="00DD00AD">
              <w:rPr>
                <w:rFonts w:cs="Times New Roman"/>
                <w:bCs/>
              </w:rPr>
              <w:t>Удмуртская Республика</w:t>
            </w:r>
          </w:p>
          <w:p w:rsidR="00D748B3" w:rsidRPr="00DD00AD" w:rsidRDefault="00D748B3" w:rsidP="00D748B3">
            <w:pPr>
              <w:rPr>
                <w:rFonts w:cs="Times New Roman"/>
                <w:bCs/>
              </w:rPr>
            </w:pPr>
            <w:r w:rsidRPr="00DD00AD">
              <w:rPr>
                <w:rFonts w:cs="Times New Roman"/>
                <w:bCs/>
              </w:rPr>
              <w:t>Чувашская Республика</w:t>
            </w:r>
          </w:p>
          <w:p w:rsidR="00D748B3" w:rsidRPr="00DD00AD" w:rsidRDefault="00D748B3" w:rsidP="00D748B3">
            <w:pPr>
              <w:rPr>
                <w:rFonts w:cs="Times New Roman"/>
                <w:bCs/>
              </w:rPr>
            </w:pPr>
            <w:r w:rsidRPr="00DD00AD">
              <w:rPr>
                <w:rFonts w:cs="Times New Roman"/>
                <w:bCs/>
              </w:rPr>
              <w:t>Алтайский край</w:t>
            </w:r>
          </w:p>
          <w:p w:rsidR="00D748B3" w:rsidRPr="00DD00AD" w:rsidRDefault="00D748B3" w:rsidP="00D748B3">
            <w:pPr>
              <w:rPr>
                <w:rFonts w:cs="Times New Roman"/>
                <w:bCs/>
              </w:rPr>
            </w:pPr>
            <w:r w:rsidRPr="00DD00AD">
              <w:rPr>
                <w:rFonts w:cs="Times New Roman"/>
                <w:bCs/>
              </w:rPr>
              <w:t>Архангельская область</w:t>
            </w:r>
          </w:p>
          <w:p w:rsidR="00D748B3" w:rsidRPr="00DD00AD" w:rsidRDefault="00D748B3" w:rsidP="00D748B3">
            <w:pPr>
              <w:rPr>
                <w:rFonts w:cs="Times New Roman"/>
                <w:bCs/>
              </w:rPr>
            </w:pPr>
            <w:r w:rsidRPr="00DD00AD">
              <w:rPr>
                <w:rFonts w:cs="Times New Roman"/>
                <w:bCs/>
              </w:rPr>
              <w:t>Пермский край</w:t>
            </w:r>
          </w:p>
          <w:p w:rsidR="00D748B3" w:rsidRPr="00DD00AD" w:rsidRDefault="00D748B3" w:rsidP="00D748B3">
            <w:pPr>
              <w:rPr>
                <w:rFonts w:cs="Times New Roman"/>
                <w:bCs/>
              </w:rPr>
            </w:pPr>
            <w:r w:rsidRPr="00DD00AD">
              <w:rPr>
                <w:rFonts w:cs="Times New Roman"/>
                <w:bCs/>
              </w:rPr>
              <w:t>Кировская обл.</w:t>
            </w:r>
          </w:p>
          <w:p w:rsidR="00D748B3" w:rsidRPr="00DD00AD" w:rsidRDefault="00D748B3" w:rsidP="00D748B3">
            <w:pPr>
              <w:rPr>
                <w:rFonts w:cs="Times New Roman"/>
                <w:bCs/>
              </w:rPr>
            </w:pPr>
            <w:r w:rsidRPr="00DD00AD">
              <w:rPr>
                <w:rFonts w:cs="Times New Roman"/>
                <w:bCs/>
              </w:rPr>
              <w:t>Костромская область (вся территория области,</w:t>
            </w:r>
          </w:p>
          <w:p w:rsidR="00D748B3" w:rsidRPr="00DD00AD" w:rsidRDefault="00D748B3" w:rsidP="00D748B3">
            <w:pPr>
              <w:rPr>
                <w:rFonts w:cs="Times New Roman"/>
                <w:bCs/>
              </w:rPr>
            </w:pPr>
            <w:r w:rsidRPr="00DD00AD">
              <w:rPr>
                <w:rFonts w:cs="Times New Roman"/>
                <w:bCs/>
              </w:rPr>
              <w:t>за исключением г. Костромы)</w:t>
            </w:r>
          </w:p>
          <w:p w:rsidR="00D748B3" w:rsidRPr="00DD00AD" w:rsidRDefault="00D748B3" w:rsidP="00D748B3">
            <w:pPr>
              <w:rPr>
                <w:rFonts w:cs="Times New Roman"/>
                <w:bCs/>
              </w:rPr>
            </w:pPr>
            <w:r w:rsidRPr="00DD00AD">
              <w:rPr>
                <w:rFonts w:cs="Times New Roman"/>
                <w:bCs/>
              </w:rPr>
              <w:t>Курганская обл.</w:t>
            </w:r>
          </w:p>
          <w:p w:rsidR="00D748B3" w:rsidRPr="00DD00AD" w:rsidRDefault="00D748B3" w:rsidP="00D748B3">
            <w:pPr>
              <w:rPr>
                <w:rFonts w:cs="Times New Roman"/>
                <w:bCs/>
              </w:rPr>
            </w:pPr>
            <w:r w:rsidRPr="00DD00AD">
              <w:rPr>
                <w:rFonts w:cs="Times New Roman"/>
                <w:bCs/>
              </w:rPr>
              <w:t>Мурманская обл.</w:t>
            </w:r>
          </w:p>
          <w:p w:rsidR="00D748B3" w:rsidRPr="00DD00AD" w:rsidRDefault="00D748B3" w:rsidP="00D748B3">
            <w:pPr>
              <w:rPr>
                <w:rFonts w:cs="Times New Roman"/>
                <w:bCs/>
              </w:rPr>
            </w:pPr>
            <w:r w:rsidRPr="00DD00AD">
              <w:rPr>
                <w:rFonts w:cs="Times New Roman"/>
                <w:bCs/>
              </w:rPr>
              <w:t>Нижегородская обл.</w:t>
            </w:r>
          </w:p>
          <w:p w:rsidR="00D748B3" w:rsidRPr="00DD00AD" w:rsidRDefault="00D748B3" w:rsidP="00D748B3">
            <w:pPr>
              <w:rPr>
                <w:rFonts w:cs="Times New Roman"/>
                <w:bCs/>
              </w:rPr>
            </w:pPr>
            <w:r w:rsidRPr="00DD00AD">
              <w:rPr>
                <w:rFonts w:cs="Times New Roman"/>
                <w:bCs/>
              </w:rPr>
              <w:t>Оренбургская обл.</w:t>
            </w:r>
          </w:p>
          <w:p w:rsidR="00D748B3" w:rsidRPr="00DD00AD" w:rsidRDefault="00D748B3" w:rsidP="00D748B3">
            <w:pPr>
              <w:rPr>
                <w:rFonts w:cs="Times New Roman"/>
                <w:bCs/>
              </w:rPr>
            </w:pPr>
            <w:r w:rsidRPr="00DD00AD">
              <w:rPr>
                <w:rFonts w:cs="Times New Roman"/>
                <w:bCs/>
              </w:rPr>
              <w:t>Пензенская обл.</w:t>
            </w:r>
          </w:p>
          <w:p w:rsidR="00D748B3" w:rsidRPr="00DD00AD" w:rsidRDefault="00D748B3" w:rsidP="00D748B3">
            <w:pPr>
              <w:rPr>
                <w:rFonts w:cs="Times New Roman"/>
                <w:bCs/>
              </w:rPr>
            </w:pPr>
            <w:r w:rsidRPr="00DD00AD">
              <w:rPr>
                <w:rFonts w:cs="Times New Roman"/>
                <w:bCs/>
              </w:rPr>
              <w:t>Самарская обл.</w:t>
            </w:r>
          </w:p>
          <w:p w:rsidR="00D748B3" w:rsidRPr="00DD00AD" w:rsidRDefault="00D748B3" w:rsidP="00D748B3">
            <w:pPr>
              <w:rPr>
                <w:rFonts w:cs="Times New Roman"/>
                <w:bCs/>
              </w:rPr>
            </w:pPr>
            <w:r w:rsidRPr="00DD00AD">
              <w:rPr>
                <w:rFonts w:cs="Times New Roman"/>
                <w:bCs/>
              </w:rPr>
              <w:t>Свердловская обл.</w:t>
            </w:r>
          </w:p>
          <w:p w:rsidR="00D748B3" w:rsidRPr="00DD00AD" w:rsidRDefault="00D748B3" w:rsidP="00D748B3">
            <w:pPr>
              <w:rPr>
                <w:rFonts w:cs="Times New Roman"/>
                <w:bCs/>
              </w:rPr>
            </w:pPr>
            <w:r w:rsidRPr="00DD00AD">
              <w:rPr>
                <w:rFonts w:cs="Times New Roman"/>
                <w:bCs/>
              </w:rPr>
              <w:t>Ульяновская обл.</w:t>
            </w:r>
          </w:p>
          <w:p w:rsidR="00D748B3" w:rsidRPr="00DD00AD" w:rsidRDefault="00D748B3" w:rsidP="00D748B3">
            <w:pPr>
              <w:rPr>
                <w:rFonts w:cs="Times New Roman"/>
                <w:bCs/>
              </w:rPr>
            </w:pPr>
            <w:r w:rsidRPr="00DD00AD">
              <w:rPr>
                <w:rFonts w:cs="Times New Roman"/>
                <w:bCs/>
              </w:rPr>
              <w:t>Челябинская обл.</w:t>
            </w:r>
          </w:p>
        </w:tc>
        <w:tc>
          <w:tcPr>
            <w:tcW w:w="3543" w:type="dxa"/>
          </w:tcPr>
          <w:p w:rsidR="00D748B3" w:rsidRPr="00DD00AD" w:rsidRDefault="00D748B3" w:rsidP="00D748B3">
            <w:pPr>
              <w:rPr>
                <w:rFonts w:eastAsia="Times New Roman" w:cs="Times New Roman"/>
              </w:rPr>
            </w:pPr>
            <w:r w:rsidRPr="00DD00AD">
              <w:rPr>
                <w:rFonts w:eastAsia="Times New Roman" w:cs="Times New Roman"/>
              </w:rPr>
              <w:t>1,04</w:t>
            </w:r>
          </w:p>
        </w:tc>
      </w:tr>
      <w:tr w:rsidR="00D748B3" w:rsidRPr="00DD00AD" w:rsidTr="00D748B3">
        <w:trPr>
          <w:jc w:val="center"/>
        </w:trPr>
        <w:tc>
          <w:tcPr>
            <w:tcW w:w="6091" w:type="dxa"/>
          </w:tcPr>
          <w:p w:rsidR="00D748B3" w:rsidRPr="00DD00AD" w:rsidRDefault="00D748B3" w:rsidP="00D748B3">
            <w:pPr>
              <w:rPr>
                <w:rFonts w:cs="Times New Roman"/>
                <w:bCs/>
              </w:rPr>
            </w:pPr>
            <w:r w:rsidRPr="00DD00AD">
              <w:rPr>
                <w:rFonts w:cs="Times New Roman"/>
                <w:bCs/>
              </w:rPr>
              <w:t>Республика Бурятия:</w:t>
            </w:r>
          </w:p>
          <w:p w:rsidR="00D748B3" w:rsidRPr="00DD00AD" w:rsidRDefault="00D748B3" w:rsidP="00D748B3">
            <w:pPr>
              <w:rPr>
                <w:rFonts w:cs="Times New Roman"/>
                <w:bCs/>
              </w:rPr>
            </w:pPr>
            <w:r w:rsidRPr="00DD00AD">
              <w:rPr>
                <w:rFonts w:cs="Times New Roman"/>
                <w:bCs/>
              </w:rPr>
              <w:t>Республика Тыва</w:t>
            </w:r>
          </w:p>
          <w:p w:rsidR="00D748B3" w:rsidRPr="00DD00AD" w:rsidRDefault="00D748B3" w:rsidP="00D748B3">
            <w:pPr>
              <w:rPr>
                <w:rFonts w:cs="Times New Roman"/>
                <w:bCs/>
              </w:rPr>
            </w:pPr>
            <w:r w:rsidRPr="00DD00AD">
              <w:rPr>
                <w:rFonts w:cs="Times New Roman"/>
                <w:bCs/>
              </w:rPr>
              <w:t>Республика Хакасия</w:t>
            </w:r>
          </w:p>
          <w:p w:rsidR="00D748B3" w:rsidRPr="00DD00AD" w:rsidRDefault="00D748B3" w:rsidP="00D748B3">
            <w:pPr>
              <w:rPr>
                <w:rFonts w:cs="Times New Roman"/>
                <w:bCs/>
              </w:rPr>
            </w:pPr>
            <w:r w:rsidRPr="00DD00AD">
              <w:rPr>
                <w:rFonts w:cs="Times New Roman"/>
                <w:bCs/>
              </w:rPr>
              <w:t>Забайкальский край</w:t>
            </w:r>
          </w:p>
          <w:p w:rsidR="00D748B3" w:rsidRPr="00DD00AD" w:rsidRDefault="00D748B3" w:rsidP="00D748B3">
            <w:pPr>
              <w:rPr>
                <w:rFonts w:cs="Times New Roman"/>
                <w:bCs/>
              </w:rPr>
            </w:pPr>
            <w:r w:rsidRPr="00DD00AD">
              <w:rPr>
                <w:rFonts w:cs="Times New Roman"/>
                <w:bCs/>
              </w:rPr>
              <w:t>Красноярский край:</w:t>
            </w:r>
          </w:p>
          <w:p w:rsidR="00D748B3" w:rsidRPr="00DD00AD" w:rsidRDefault="00D748B3" w:rsidP="00D748B3">
            <w:pPr>
              <w:rPr>
                <w:rFonts w:cs="Times New Roman"/>
                <w:bCs/>
              </w:rPr>
            </w:pPr>
            <w:r w:rsidRPr="00DD00AD">
              <w:rPr>
                <w:rFonts w:cs="Times New Roman"/>
                <w:bCs/>
              </w:rPr>
              <w:lastRenderedPageBreak/>
              <w:t>Иркутская обл.:</w:t>
            </w:r>
          </w:p>
          <w:p w:rsidR="00D748B3" w:rsidRPr="00DD00AD" w:rsidRDefault="00D748B3" w:rsidP="00D748B3">
            <w:pPr>
              <w:rPr>
                <w:rFonts w:cs="Times New Roman"/>
                <w:bCs/>
              </w:rPr>
            </w:pPr>
            <w:r w:rsidRPr="00DD00AD">
              <w:rPr>
                <w:rFonts w:cs="Times New Roman"/>
                <w:bCs/>
              </w:rPr>
              <w:t>Кемеровская обл.</w:t>
            </w:r>
          </w:p>
          <w:p w:rsidR="00D748B3" w:rsidRPr="00DD00AD" w:rsidRDefault="00D748B3" w:rsidP="00D748B3">
            <w:pPr>
              <w:rPr>
                <w:rFonts w:cs="Times New Roman"/>
                <w:bCs/>
              </w:rPr>
            </w:pPr>
            <w:r w:rsidRPr="00DD00AD">
              <w:rPr>
                <w:rFonts w:cs="Times New Roman"/>
                <w:bCs/>
              </w:rPr>
              <w:t>Новосибирская обл.</w:t>
            </w:r>
          </w:p>
          <w:p w:rsidR="00D748B3" w:rsidRPr="00DD00AD" w:rsidRDefault="00D748B3" w:rsidP="00D748B3">
            <w:pPr>
              <w:rPr>
                <w:rFonts w:cs="Times New Roman"/>
                <w:bCs/>
              </w:rPr>
            </w:pPr>
            <w:r w:rsidRPr="00DD00AD">
              <w:rPr>
                <w:rFonts w:cs="Times New Roman"/>
                <w:bCs/>
              </w:rPr>
              <w:t>Омская обл.</w:t>
            </w:r>
          </w:p>
          <w:p w:rsidR="00D748B3" w:rsidRPr="00DD00AD" w:rsidRDefault="00D748B3" w:rsidP="00D748B3">
            <w:pPr>
              <w:rPr>
                <w:rFonts w:cs="Times New Roman"/>
                <w:bCs/>
              </w:rPr>
            </w:pPr>
            <w:r w:rsidRPr="00DD00AD">
              <w:rPr>
                <w:rFonts w:cs="Times New Roman"/>
                <w:bCs/>
              </w:rPr>
              <w:t>Томская обл.</w:t>
            </w:r>
          </w:p>
          <w:p w:rsidR="00D748B3" w:rsidRPr="00DD00AD" w:rsidRDefault="00D748B3" w:rsidP="00D748B3">
            <w:pPr>
              <w:rPr>
                <w:rFonts w:cs="Times New Roman"/>
                <w:bCs/>
              </w:rPr>
            </w:pPr>
            <w:r w:rsidRPr="00DD00AD">
              <w:rPr>
                <w:rFonts w:cs="Times New Roman"/>
                <w:bCs/>
              </w:rPr>
              <w:t>Тюменская обл.:</w:t>
            </w:r>
          </w:p>
          <w:p w:rsidR="00D748B3" w:rsidRPr="00DD00AD" w:rsidRDefault="00D748B3" w:rsidP="00D748B3">
            <w:pPr>
              <w:rPr>
                <w:rFonts w:cs="Times New Roman"/>
                <w:bCs/>
              </w:rPr>
            </w:pPr>
            <w:r w:rsidRPr="00DD00AD">
              <w:rPr>
                <w:rFonts w:cs="Times New Roman"/>
                <w:bCs/>
              </w:rPr>
              <w:t>Ханты-Мансийский автономный округ - Югра</w:t>
            </w:r>
          </w:p>
          <w:p w:rsidR="00D748B3" w:rsidRPr="00DD00AD" w:rsidRDefault="00D748B3" w:rsidP="00D748B3">
            <w:pPr>
              <w:rPr>
                <w:rFonts w:cs="Times New Roman"/>
                <w:bCs/>
              </w:rPr>
            </w:pPr>
            <w:r w:rsidRPr="00DD00AD">
              <w:rPr>
                <w:rFonts w:cs="Times New Roman"/>
                <w:bCs/>
              </w:rPr>
              <w:t>Ямало-Ненецкий автономный округ</w:t>
            </w:r>
          </w:p>
          <w:p w:rsidR="00D748B3" w:rsidRPr="00DD00AD" w:rsidRDefault="00D748B3" w:rsidP="00D748B3">
            <w:pPr>
              <w:rPr>
                <w:rFonts w:cs="Times New Roman"/>
                <w:bCs/>
              </w:rPr>
            </w:pPr>
          </w:p>
        </w:tc>
        <w:tc>
          <w:tcPr>
            <w:tcW w:w="3543" w:type="dxa"/>
          </w:tcPr>
          <w:p w:rsidR="00D748B3" w:rsidRPr="00DD00AD" w:rsidRDefault="00D748B3" w:rsidP="00D748B3">
            <w:pPr>
              <w:rPr>
                <w:rFonts w:cs="Times New Roman"/>
                <w:b/>
                <w:bCs/>
              </w:rPr>
            </w:pPr>
            <w:r w:rsidRPr="00DD00AD">
              <w:rPr>
                <w:rFonts w:eastAsia="Times New Roman" w:cs="Times New Roman"/>
              </w:rPr>
              <w:lastRenderedPageBreak/>
              <w:t>1,055</w:t>
            </w:r>
          </w:p>
        </w:tc>
      </w:tr>
    </w:tbl>
    <w:p w:rsidR="00D748B3" w:rsidRPr="00DD00AD" w:rsidRDefault="00D748B3" w:rsidP="00D748B3">
      <w:pPr>
        <w:jc w:val="right"/>
        <w:outlineLvl w:val="0"/>
        <w:rPr>
          <w:rFonts w:cs="Times New Roman"/>
          <w:b/>
          <w:bCs/>
        </w:rPr>
      </w:pPr>
      <w:r w:rsidRPr="00DD00AD">
        <w:rPr>
          <w:rFonts w:cs="Times New Roman"/>
          <w:b/>
          <w:bCs/>
        </w:rPr>
        <w:lastRenderedPageBreak/>
        <w:br w:type="page"/>
      </w:r>
    </w:p>
    <w:p w:rsidR="00D748B3" w:rsidRPr="00DD00AD" w:rsidRDefault="00D748B3" w:rsidP="00D748B3">
      <w:pPr>
        <w:pStyle w:val="aff7"/>
        <w:rPr>
          <w:sz w:val="22"/>
          <w:szCs w:val="22"/>
          <w:lang w:eastAsia="x-none"/>
        </w:rPr>
      </w:pPr>
      <w:bookmarkStart w:id="226" w:name="_Toc525198962"/>
      <w:r w:rsidRPr="00DD00AD">
        <w:rPr>
          <w:sz w:val="22"/>
          <w:szCs w:val="22"/>
          <w:lang w:eastAsia="x-none"/>
        </w:rPr>
        <w:lastRenderedPageBreak/>
        <w:t xml:space="preserve">Приложение </w:t>
      </w:r>
      <w:r w:rsidR="00067DC6" w:rsidRPr="00DD00AD">
        <w:rPr>
          <w:sz w:val="22"/>
          <w:szCs w:val="22"/>
          <w:lang w:eastAsia="x-none"/>
        </w:rPr>
        <w:t>7</w:t>
      </w:r>
      <w:bookmarkEnd w:id="226"/>
    </w:p>
    <w:p w:rsidR="00D748B3" w:rsidRPr="00DD00AD" w:rsidRDefault="00D748B3" w:rsidP="00D748B3">
      <w:pPr>
        <w:spacing w:before="0"/>
        <w:ind w:left="5387" w:firstLine="3969"/>
        <w:jc w:val="right"/>
        <w:rPr>
          <w:b/>
          <w:bCs/>
          <w:i/>
        </w:rPr>
      </w:pPr>
      <w:r w:rsidRPr="00DD00AD">
        <w:rPr>
          <w:bCs/>
          <w:i/>
        </w:rPr>
        <w:t>к Регламенту проведения отборов проектов по модернизации генерирующих объектов тепловых электростанций</w:t>
      </w:r>
    </w:p>
    <w:p w:rsidR="00D748B3" w:rsidRPr="00DD00AD" w:rsidRDefault="00D748B3" w:rsidP="00D748B3">
      <w:pPr>
        <w:jc w:val="right"/>
        <w:rPr>
          <w:rFonts w:cs="Times New Roman"/>
        </w:rPr>
      </w:pPr>
    </w:p>
    <w:p w:rsidR="00D748B3" w:rsidRPr="00DD00AD" w:rsidRDefault="00D748B3" w:rsidP="00D748B3">
      <w:pPr>
        <w:pStyle w:val="Default"/>
        <w:jc w:val="right"/>
        <w:rPr>
          <w:rFonts w:ascii="Garamond" w:hAnsi="Garamond" w:cs="Times New Roman"/>
          <w:b/>
          <w:bCs/>
          <w:color w:val="auto"/>
          <w:sz w:val="22"/>
          <w:szCs w:val="22"/>
        </w:rPr>
      </w:pPr>
    </w:p>
    <w:p w:rsidR="00D748B3" w:rsidRPr="00DD00AD" w:rsidRDefault="00D748B3" w:rsidP="00D748B3">
      <w:pPr>
        <w:jc w:val="center"/>
        <w:rPr>
          <w:rFonts w:cs="Times New Roman"/>
          <w:b/>
        </w:rPr>
      </w:pPr>
      <w:r w:rsidRPr="00DD00AD">
        <w:rPr>
          <w:rFonts w:cs="Times New Roman"/>
          <w:b/>
        </w:rPr>
        <w:t>КОЭФФИЦИЕНТЫ СЕЙСМИЧЕСКОГО ВЛИЯНИЯ</w:t>
      </w:r>
    </w:p>
    <w:p w:rsidR="00D748B3" w:rsidRPr="00DD00AD" w:rsidRDefault="00D748B3" w:rsidP="00D748B3">
      <w:pPr>
        <w:jc w:val="center"/>
        <w:rPr>
          <w:rFonts w:cs="Times New Roman"/>
          <w:b/>
          <w:bCs/>
          <w:lang w:val="en-US"/>
        </w:rPr>
      </w:pPr>
    </w:p>
    <w:p w:rsidR="00D748B3" w:rsidRPr="00DD00AD" w:rsidRDefault="00D748B3" w:rsidP="00D748B3">
      <w:pPr>
        <w:jc w:val="center"/>
        <w:rPr>
          <w:rFonts w:cs="Times New Roman"/>
          <w:b/>
          <w:bCs/>
        </w:rPr>
      </w:pPr>
    </w:p>
    <w:tbl>
      <w:tblPr>
        <w:tblW w:w="67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60"/>
        <w:gridCol w:w="1439"/>
      </w:tblGrid>
      <w:tr w:rsidR="00D748B3" w:rsidRPr="00DD00AD" w:rsidTr="00D748B3">
        <w:trPr>
          <w:trHeight w:val="304"/>
          <w:jc w:val="center"/>
        </w:trPr>
        <w:tc>
          <w:tcPr>
            <w:tcW w:w="5360" w:type="dxa"/>
            <w:shd w:val="clear" w:color="auto" w:fill="auto"/>
            <w:noWrap/>
            <w:vAlign w:val="center"/>
          </w:tcPr>
          <w:p w:rsidR="00D748B3" w:rsidRPr="00DD00AD" w:rsidRDefault="00D748B3" w:rsidP="00D748B3">
            <w:pPr>
              <w:rPr>
                <w:rFonts w:eastAsia="Times New Roman" w:cs="Times New Roman"/>
              </w:rPr>
            </w:pPr>
            <w:r w:rsidRPr="00DD00AD">
              <w:rPr>
                <w:rFonts w:eastAsia="Times New Roman" w:cs="Times New Roman"/>
              </w:rPr>
              <w:t>Территория субъекта Российской Федерации</w:t>
            </w:r>
          </w:p>
        </w:tc>
        <w:tc>
          <w:tcPr>
            <w:tcW w:w="1439" w:type="dxa"/>
            <w:shd w:val="clear" w:color="auto" w:fill="auto"/>
            <w:noWrap/>
            <w:vAlign w:val="bottom"/>
          </w:tcPr>
          <w:p w:rsidR="00D748B3" w:rsidRPr="00DD00AD" w:rsidRDefault="00D748B3" w:rsidP="00D748B3">
            <w:pPr>
              <w:rPr>
                <w:rFonts w:eastAsia="Times New Roman" w:cs="Times New Roman"/>
              </w:rPr>
            </w:pPr>
            <w:r w:rsidRPr="00DD00AD">
              <w:rPr>
                <w:rFonts w:eastAsia="Times New Roman" w:cs="Times New Roman"/>
              </w:rPr>
              <w:t>К</w:t>
            </w:r>
            <w:r w:rsidRPr="00DD00AD">
              <w:rPr>
                <w:rFonts w:eastAsia="Times New Roman" w:cs="Times New Roman"/>
                <w:vertAlign w:val="superscript"/>
              </w:rPr>
              <w:t>сейсм</w:t>
            </w:r>
          </w:p>
        </w:tc>
      </w:tr>
      <w:tr w:rsidR="00D748B3" w:rsidRPr="00DD00AD" w:rsidTr="00D748B3">
        <w:trPr>
          <w:trHeight w:val="2406"/>
          <w:jc w:val="center"/>
        </w:trPr>
        <w:tc>
          <w:tcPr>
            <w:tcW w:w="5360" w:type="dxa"/>
            <w:shd w:val="clear" w:color="auto" w:fill="auto"/>
            <w:noWrap/>
            <w:vAlign w:val="center"/>
            <w:hideMark/>
          </w:tcPr>
          <w:p w:rsidR="00D748B3" w:rsidRPr="00DD00AD" w:rsidRDefault="00D748B3" w:rsidP="00D748B3">
            <w:pPr>
              <w:rPr>
                <w:rFonts w:eastAsia="Times New Roman" w:cs="Times New Roman"/>
              </w:rPr>
            </w:pPr>
            <w:r w:rsidRPr="00DD00AD">
              <w:rPr>
                <w:rFonts w:eastAsia="Times New Roman" w:cs="Times New Roman"/>
              </w:rPr>
              <w:t>Республики Алтай</w:t>
            </w:r>
          </w:p>
          <w:p w:rsidR="00D748B3" w:rsidRPr="00DD00AD" w:rsidRDefault="00D748B3" w:rsidP="00D748B3">
            <w:pPr>
              <w:rPr>
                <w:rFonts w:eastAsia="Times New Roman" w:cs="Times New Roman"/>
              </w:rPr>
            </w:pPr>
            <w:r w:rsidRPr="00DD00AD">
              <w:rPr>
                <w:rFonts w:eastAsia="Times New Roman" w:cs="Times New Roman"/>
              </w:rPr>
              <w:t xml:space="preserve">Республика Дагестан </w:t>
            </w:r>
          </w:p>
          <w:p w:rsidR="00D748B3" w:rsidRPr="00DD00AD" w:rsidRDefault="00D748B3" w:rsidP="00D748B3">
            <w:pPr>
              <w:rPr>
                <w:rFonts w:eastAsia="Times New Roman" w:cs="Times New Roman"/>
              </w:rPr>
            </w:pPr>
            <w:r w:rsidRPr="00DD00AD">
              <w:rPr>
                <w:rFonts w:eastAsia="Times New Roman" w:cs="Times New Roman"/>
              </w:rPr>
              <w:t xml:space="preserve">Республика Ингушетия </w:t>
            </w:r>
          </w:p>
          <w:p w:rsidR="00D748B3" w:rsidRPr="00DD00AD" w:rsidRDefault="00D748B3" w:rsidP="00D748B3">
            <w:pPr>
              <w:rPr>
                <w:rFonts w:eastAsia="Times New Roman" w:cs="Times New Roman"/>
              </w:rPr>
            </w:pPr>
            <w:r w:rsidRPr="00DD00AD">
              <w:rPr>
                <w:rFonts w:eastAsia="Times New Roman" w:cs="Times New Roman"/>
              </w:rPr>
              <w:t xml:space="preserve">Кабардино-Балкарская Республика </w:t>
            </w:r>
          </w:p>
          <w:p w:rsidR="00D748B3" w:rsidRPr="00DD00AD" w:rsidRDefault="00D748B3" w:rsidP="00D748B3">
            <w:pPr>
              <w:rPr>
                <w:rFonts w:eastAsia="Times New Roman" w:cs="Times New Roman"/>
              </w:rPr>
            </w:pPr>
            <w:r w:rsidRPr="00DD00AD">
              <w:rPr>
                <w:rFonts w:eastAsia="Times New Roman" w:cs="Times New Roman"/>
              </w:rPr>
              <w:t xml:space="preserve">Карачаево-Черкесская Республика </w:t>
            </w:r>
          </w:p>
          <w:p w:rsidR="00D748B3" w:rsidRPr="00DD00AD" w:rsidRDefault="00D748B3" w:rsidP="00D748B3">
            <w:pPr>
              <w:rPr>
                <w:rFonts w:eastAsia="Times New Roman" w:cs="Times New Roman"/>
              </w:rPr>
            </w:pPr>
            <w:r w:rsidRPr="00DD00AD">
              <w:rPr>
                <w:rFonts w:eastAsia="Times New Roman" w:cs="Times New Roman"/>
              </w:rPr>
              <w:t xml:space="preserve">Республика Северная Осетия - Алания </w:t>
            </w:r>
          </w:p>
          <w:p w:rsidR="00D748B3" w:rsidRPr="00DD00AD" w:rsidRDefault="00D748B3" w:rsidP="00D748B3">
            <w:pPr>
              <w:rPr>
                <w:rFonts w:eastAsia="Times New Roman" w:cs="Times New Roman"/>
              </w:rPr>
            </w:pPr>
            <w:r w:rsidRPr="00DD00AD">
              <w:rPr>
                <w:rFonts w:eastAsia="Times New Roman" w:cs="Times New Roman"/>
              </w:rPr>
              <w:t>Республика Тыва</w:t>
            </w:r>
          </w:p>
          <w:p w:rsidR="00D748B3" w:rsidRPr="00DD00AD" w:rsidRDefault="00D748B3" w:rsidP="00D748B3">
            <w:pPr>
              <w:rPr>
                <w:rFonts w:eastAsia="Times New Roman" w:cs="Times New Roman"/>
              </w:rPr>
            </w:pPr>
            <w:r w:rsidRPr="00DD00AD">
              <w:rPr>
                <w:rFonts w:eastAsia="Times New Roman" w:cs="Times New Roman"/>
              </w:rPr>
              <w:t xml:space="preserve">Чеченская Республика </w:t>
            </w:r>
          </w:p>
        </w:tc>
        <w:tc>
          <w:tcPr>
            <w:tcW w:w="1439" w:type="dxa"/>
            <w:shd w:val="clear" w:color="auto" w:fill="auto"/>
            <w:noWrap/>
            <w:hideMark/>
          </w:tcPr>
          <w:p w:rsidR="00D748B3" w:rsidRPr="00DD00AD" w:rsidRDefault="00D748B3" w:rsidP="00D748B3">
            <w:pPr>
              <w:rPr>
                <w:rFonts w:eastAsia="Times New Roman" w:cs="Times New Roman"/>
              </w:rPr>
            </w:pPr>
            <w:r w:rsidRPr="00DD00AD">
              <w:rPr>
                <w:rFonts w:eastAsia="Times New Roman" w:cs="Times New Roman"/>
              </w:rPr>
              <w:t>1,07</w:t>
            </w:r>
          </w:p>
        </w:tc>
      </w:tr>
      <w:tr w:rsidR="00D748B3" w:rsidRPr="00DD00AD" w:rsidTr="00D748B3">
        <w:trPr>
          <w:trHeight w:val="1260"/>
          <w:jc w:val="center"/>
        </w:trPr>
        <w:tc>
          <w:tcPr>
            <w:tcW w:w="5360" w:type="dxa"/>
            <w:shd w:val="clear" w:color="auto" w:fill="auto"/>
            <w:noWrap/>
            <w:vAlign w:val="center"/>
            <w:hideMark/>
          </w:tcPr>
          <w:p w:rsidR="00D748B3" w:rsidRPr="00DD00AD" w:rsidRDefault="00D748B3" w:rsidP="00D748B3">
            <w:pPr>
              <w:rPr>
                <w:rFonts w:eastAsia="Times New Roman" w:cs="Times New Roman"/>
              </w:rPr>
            </w:pPr>
            <w:r w:rsidRPr="00DD00AD">
              <w:rPr>
                <w:rFonts w:eastAsia="Times New Roman" w:cs="Times New Roman"/>
              </w:rPr>
              <w:t xml:space="preserve">Республика Адыгея </w:t>
            </w:r>
          </w:p>
          <w:p w:rsidR="00D748B3" w:rsidRPr="00DD00AD" w:rsidRDefault="00D748B3" w:rsidP="00D748B3">
            <w:pPr>
              <w:rPr>
                <w:rFonts w:eastAsia="Times New Roman" w:cs="Times New Roman"/>
              </w:rPr>
            </w:pPr>
            <w:r w:rsidRPr="00DD00AD">
              <w:rPr>
                <w:rFonts w:eastAsia="Times New Roman" w:cs="Times New Roman"/>
              </w:rPr>
              <w:t xml:space="preserve">Республика Бурятия </w:t>
            </w:r>
          </w:p>
          <w:p w:rsidR="00D748B3" w:rsidRPr="00DD00AD" w:rsidRDefault="00D748B3" w:rsidP="00D748B3">
            <w:pPr>
              <w:rPr>
                <w:rFonts w:eastAsia="Times New Roman" w:cs="Times New Roman"/>
              </w:rPr>
            </w:pPr>
            <w:r w:rsidRPr="00DD00AD">
              <w:rPr>
                <w:rFonts w:eastAsia="Times New Roman" w:cs="Times New Roman"/>
              </w:rPr>
              <w:t>Республика Крым</w:t>
            </w:r>
          </w:p>
          <w:p w:rsidR="00D748B3" w:rsidRPr="00DD00AD" w:rsidRDefault="00D748B3" w:rsidP="00D748B3">
            <w:pPr>
              <w:rPr>
                <w:rFonts w:eastAsia="Times New Roman" w:cs="Times New Roman"/>
              </w:rPr>
            </w:pPr>
            <w:r w:rsidRPr="00DD00AD">
              <w:rPr>
                <w:rFonts w:eastAsia="Times New Roman" w:cs="Times New Roman"/>
              </w:rPr>
              <w:t xml:space="preserve">Краснодарский край </w:t>
            </w:r>
          </w:p>
          <w:p w:rsidR="00D748B3" w:rsidRPr="00DD00AD" w:rsidRDefault="00D748B3" w:rsidP="00D748B3">
            <w:pPr>
              <w:rPr>
                <w:rFonts w:eastAsia="Times New Roman" w:cs="Times New Roman"/>
                <w:b/>
              </w:rPr>
            </w:pPr>
            <w:r w:rsidRPr="00DD00AD">
              <w:rPr>
                <w:rFonts w:eastAsia="Times New Roman" w:cs="Times New Roman"/>
              </w:rPr>
              <w:t>Город Севастополь</w:t>
            </w:r>
          </w:p>
        </w:tc>
        <w:tc>
          <w:tcPr>
            <w:tcW w:w="1439" w:type="dxa"/>
            <w:shd w:val="clear" w:color="auto" w:fill="auto"/>
            <w:noWrap/>
          </w:tcPr>
          <w:p w:rsidR="00D748B3" w:rsidRPr="00DD00AD" w:rsidRDefault="00D748B3" w:rsidP="00D748B3">
            <w:pPr>
              <w:rPr>
                <w:rFonts w:eastAsia="Times New Roman" w:cs="Times New Roman"/>
              </w:rPr>
            </w:pPr>
            <w:r w:rsidRPr="00DD00AD">
              <w:rPr>
                <w:rFonts w:eastAsia="Times New Roman" w:cs="Times New Roman"/>
              </w:rPr>
              <w:t>1,05</w:t>
            </w:r>
          </w:p>
        </w:tc>
      </w:tr>
      <w:tr w:rsidR="00D748B3" w:rsidRPr="00DD00AD" w:rsidTr="00D748B3">
        <w:trPr>
          <w:trHeight w:val="1890"/>
          <w:jc w:val="center"/>
        </w:trPr>
        <w:tc>
          <w:tcPr>
            <w:tcW w:w="5360" w:type="dxa"/>
            <w:shd w:val="clear" w:color="auto" w:fill="auto"/>
            <w:noWrap/>
            <w:vAlign w:val="center"/>
            <w:hideMark/>
          </w:tcPr>
          <w:p w:rsidR="00D748B3" w:rsidRPr="00DD00AD" w:rsidRDefault="00D748B3" w:rsidP="00D748B3">
            <w:pPr>
              <w:rPr>
                <w:rFonts w:eastAsia="Times New Roman" w:cs="Times New Roman"/>
              </w:rPr>
            </w:pPr>
            <w:r w:rsidRPr="00DD00AD">
              <w:rPr>
                <w:rFonts w:eastAsia="Times New Roman" w:cs="Times New Roman"/>
              </w:rPr>
              <w:t>Республика Хакасия</w:t>
            </w:r>
          </w:p>
          <w:p w:rsidR="00D748B3" w:rsidRPr="00DD00AD" w:rsidRDefault="00D748B3" w:rsidP="00D748B3">
            <w:pPr>
              <w:rPr>
                <w:rFonts w:eastAsia="Times New Roman" w:cs="Times New Roman"/>
              </w:rPr>
            </w:pPr>
            <w:r w:rsidRPr="00DD00AD">
              <w:rPr>
                <w:rFonts w:eastAsia="Times New Roman" w:cs="Times New Roman"/>
              </w:rPr>
              <w:t>Алтайский край</w:t>
            </w:r>
          </w:p>
          <w:p w:rsidR="00D748B3" w:rsidRPr="00DD00AD" w:rsidRDefault="00D748B3" w:rsidP="00D748B3">
            <w:pPr>
              <w:rPr>
                <w:rFonts w:eastAsia="Times New Roman" w:cs="Times New Roman"/>
              </w:rPr>
            </w:pPr>
            <w:r w:rsidRPr="00DD00AD">
              <w:rPr>
                <w:rFonts w:eastAsia="Times New Roman" w:cs="Times New Roman"/>
              </w:rPr>
              <w:t>Забайкальский край</w:t>
            </w:r>
          </w:p>
          <w:p w:rsidR="00D748B3" w:rsidRPr="00DD00AD" w:rsidRDefault="00D748B3" w:rsidP="00D748B3">
            <w:pPr>
              <w:rPr>
                <w:rFonts w:eastAsia="Times New Roman" w:cs="Times New Roman"/>
              </w:rPr>
            </w:pPr>
            <w:r w:rsidRPr="00DD00AD">
              <w:rPr>
                <w:rFonts w:eastAsia="Times New Roman" w:cs="Times New Roman"/>
              </w:rPr>
              <w:t xml:space="preserve">Ставропольский край </w:t>
            </w:r>
          </w:p>
          <w:p w:rsidR="00D748B3" w:rsidRPr="00DD00AD" w:rsidRDefault="00D748B3" w:rsidP="00D748B3">
            <w:pPr>
              <w:rPr>
                <w:rFonts w:eastAsia="Times New Roman" w:cs="Times New Roman"/>
              </w:rPr>
            </w:pPr>
            <w:r w:rsidRPr="00DD00AD">
              <w:rPr>
                <w:rFonts w:eastAsia="Times New Roman" w:cs="Times New Roman"/>
              </w:rPr>
              <w:t xml:space="preserve">Иркутская область </w:t>
            </w:r>
          </w:p>
          <w:p w:rsidR="00D748B3" w:rsidRPr="00DD00AD" w:rsidRDefault="00D748B3" w:rsidP="00D748B3">
            <w:pPr>
              <w:rPr>
                <w:rFonts w:eastAsia="Times New Roman" w:cs="Times New Roman"/>
              </w:rPr>
            </w:pPr>
            <w:r w:rsidRPr="00DD00AD">
              <w:rPr>
                <w:rFonts w:eastAsia="Times New Roman" w:cs="Times New Roman"/>
              </w:rPr>
              <w:t xml:space="preserve">Кемеровская область </w:t>
            </w:r>
          </w:p>
        </w:tc>
        <w:tc>
          <w:tcPr>
            <w:tcW w:w="1439" w:type="dxa"/>
            <w:shd w:val="clear" w:color="auto" w:fill="auto"/>
            <w:noWrap/>
          </w:tcPr>
          <w:p w:rsidR="00D748B3" w:rsidRPr="00DD00AD" w:rsidRDefault="00D748B3" w:rsidP="00D748B3">
            <w:pPr>
              <w:rPr>
                <w:rFonts w:eastAsia="Times New Roman" w:cs="Times New Roman"/>
              </w:rPr>
            </w:pPr>
            <w:r w:rsidRPr="00DD00AD">
              <w:rPr>
                <w:rFonts w:eastAsia="Times New Roman" w:cs="Times New Roman"/>
              </w:rPr>
              <w:t>1,03</w:t>
            </w:r>
          </w:p>
        </w:tc>
      </w:tr>
      <w:tr w:rsidR="00D748B3" w:rsidRPr="00DD00AD" w:rsidTr="00D748B3">
        <w:trPr>
          <w:trHeight w:val="662"/>
          <w:jc w:val="center"/>
        </w:trPr>
        <w:tc>
          <w:tcPr>
            <w:tcW w:w="5360" w:type="dxa"/>
            <w:shd w:val="clear" w:color="auto" w:fill="auto"/>
            <w:noWrap/>
            <w:vAlign w:val="center"/>
          </w:tcPr>
          <w:p w:rsidR="00D748B3" w:rsidRPr="00DD00AD" w:rsidRDefault="00D748B3" w:rsidP="00D748B3">
            <w:pPr>
              <w:rPr>
                <w:rFonts w:eastAsia="Times New Roman" w:cs="Times New Roman"/>
              </w:rPr>
            </w:pPr>
            <w:r w:rsidRPr="00DD00AD">
              <w:rPr>
                <w:rFonts w:eastAsia="Times New Roman" w:cs="Times New Roman"/>
              </w:rPr>
              <w:t>Иные территории субъектов Российской Федерации</w:t>
            </w:r>
          </w:p>
        </w:tc>
        <w:tc>
          <w:tcPr>
            <w:tcW w:w="1439" w:type="dxa"/>
            <w:shd w:val="clear" w:color="auto" w:fill="auto"/>
            <w:noWrap/>
          </w:tcPr>
          <w:p w:rsidR="00D748B3" w:rsidRPr="00DD00AD" w:rsidRDefault="00D748B3" w:rsidP="00D748B3">
            <w:pPr>
              <w:rPr>
                <w:rFonts w:eastAsia="Times New Roman" w:cs="Times New Roman"/>
              </w:rPr>
            </w:pPr>
            <w:r w:rsidRPr="00DD00AD">
              <w:rPr>
                <w:rFonts w:eastAsia="Times New Roman" w:cs="Times New Roman"/>
              </w:rPr>
              <w:t>1,00</w:t>
            </w:r>
          </w:p>
        </w:tc>
      </w:tr>
    </w:tbl>
    <w:p w:rsidR="00D748B3" w:rsidRPr="00DD00AD" w:rsidRDefault="00D748B3" w:rsidP="00D748B3">
      <w:pPr>
        <w:rPr>
          <w:rFonts w:cs="Times New Roman"/>
        </w:rPr>
      </w:pPr>
    </w:p>
    <w:p w:rsidR="00D748B3" w:rsidRPr="00DD00AD" w:rsidRDefault="00D748B3" w:rsidP="00D748B3">
      <w:pPr>
        <w:pStyle w:val="Default"/>
        <w:jc w:val="right"/>
        <w:rPr>
          <w:rFonts w:ascii="Garamond" w:hAnsi="Garamond" w:cs="Times New Roman"/>
          <w:b/>
          <w:bCs/>
          <w:color w:val="auto"/>
          <w:sz w:val="22"/>
          <w:szCs w:val="22"/>
        </w:rPr>
      </w:pPr>
    </w:p>
    <w:p w:rsidR="00D748B3" w:rsidRPr="00DD00AD" w:rsidRDefault="00D748B3" w:rsidP="00D748B3">
      <w:pPr>
        <w:rPr>
          <w:b/>
        </w:rPr>
      </w:pPr>
    </w:p>
    <w:p w:rsidR="002017D4" w:rsidRPr="00DD00AD" w:rsidRDefault="002017D4" w:rsidP="00C57E4E">
      <w:pPr>
        <w:tabs>
          <w:tab w:val="left" w:pos="1843"/>
          <w:tab w:val="decimal" w:pos="3456"/>
        </w:tabs>
        <w:spacing w:before="0"/>
        <w:jc w:val="right"/>
        <w:rPr>
          <w:b/>
        </w:rPr>
        <w:sectPr w:rsidR="002017D4" w:rsidRPr="00DD00AD" w:rsidSect="00D748B3">
          <w:pgSz w:w="11906" w:h="16838"/>
          <w:pgMar w:top="1134" w:right="709" w:bottom="1134" w:left="1276" w:header="709" w:footer="709" w:gutter="0"/>
          <w:cols w:space="708"/>
          <w:docGrid w:linePitch="360"/>
        </w:sectPr>
      </w:pPr>
    </w:p>
    <w:p w:rsidR="002017D4" w:rsidRPr="00DD00AD" w:rsidRDefault="002017D4" w:rsidP="002017D4">
      <w:pPr>
        <w:pStyle w:val="aff7"/>
        <w:rPr>
          <w:sz w:val="22"/>
          <w:szCs w:val="22"/>
          <w:lang w:eastAsia="x-none"/>
        </w:rPr>
      </w:pPr>
      <w:bookmarkStart w:id="227" w:name="_Toc525198963"/>
      <w:r w:rsidRPr="009A75B6">
        <w:rPr>
          <w:sz w:val="22"/>
          <w:szCs w:val="22"/>
          <w:lang w:eastAsia="x-none"/>
        </w:rPr>
        <w:lastRenderedPageBreak/>
        <w:t>Приложение 8</w:t>
      </w:r>
      <w:bookmarkEnd w:id="227"/>
    </w:p>
    <w:p w:rsidR="002017D4" w:rsidRPr="00DD00AD" w:rsidRDefault="009A75B6" w:rsidP="002017D4">
      <w:pPr>
        <w:spacing w:before="0"/>
        <w:ind w:left="5387" w:firstLine="3969"/>
        <w:jc w:val="right"/>
        <w:rPr>
          <w:b/>
          <w:bCs/>
          <w:i/>
        </w:rPr>
      </w:pPr>
      <w:r>
        <w:rPr>
          <w:bCs/>
          <w:i/>
        </w:rPr>
        <w:t xml:space="preserve">к </w:t>
      </w:r>
      <w:r w:rsidR="002017D4" w:rsidRPr="00DD00AD">
        <w:rPr>
          <w:bCs/>
          <w:i/>
        </w:rPr>
        <w:t>Регламенту проведения отборов проектов по модернизации генерирующих объектов тепловых электростанций</w:t>
      </w:r>
    </w:p>
    <w:p w:rsidR="004E026E" w:rsidRPr="00DD00AD" w:rsidRDefault="004E026E" w:rsidP="004E026E">
      <w:pPr>
        <w:jc w:val="center"/>
        <w:rPr>
          <w:rFonts w:cs="Times New Roman"/>
          <w:b/>
        </w:rPr>
      </w:pPr>
      <w:r w:rsidRPr="00DD00AD">
        <w:rPr>
          <w:rFonts w:cs="Times New Roman"/>
          <w:b/>
        </w:rPr>
        <w:t xml:space="preserve">Перечень территорий, по которым определяются значения максимального совокупного снижения установленной мощности генерирующих объектов, в отношении которых могут одновременно реализовываться мероприятия по модернизации, при проведении отбора проектов модернизации в 2018 </w:t>
      </w:r>
      <w:r w:rsidR="008A2913" w:rsidRPr="00DD00AD">
        <w:rPr>
          <w:rFonts w:cs="Times New Roman"/>
          <w:b/>
        </w:rPr>
        <w:t>г</w:t>
      </w:r>
      <w:r w:rsidRPr="00DD00AD">
        <w:rPr>
          <w:rFonts w:cs="Times New Roman"/>
          <w:b/>
        </w:rPr>
        <w:t>оду</w:t>
      </w:r>
    </w:p>
    <w:tbl>
      <w:tblPr>
        <w:tblW w:w="8721" w:type="dxa"/>
        <w:tblLook w:val="04A0" w:firstRow="1" w:lastRow="0" w:firstColumn="1" w:lastColumn="0" w:noHBand="0" w:noVBand="1"/>
      </w:tblPr>
      <w:tblGrid>
        <w:gridCol w:w="1076"/>
        <w:gridCol w:w="3120"/>
        <w:gridCol w:w="4525"/>
      </w:tblGrid>
      <w:tr w:rsidR="00EB269F" w:rsidRPr="00DD00AD" w:rsidTr="00EB269F">
        <w:trPr>
          <w:trHeight w:val="1236"/>
        </w:trPr>
        <w:tc>
          <w:tcPr>
            <w:tcW w:w="1076" w:type="dxa"/>
            <w:tcBorders>
              <w:top w:val="single" w:sz="8" w:space="0" w:color="auto"/>
              <w:left w:val="single" w:sz="8" w:space="0" w:color="auto"/>
              <w:bottom w:val="nil"/>
              <w:right w:val="nil"/>
            </w:tcBorders>
            <w:vAlign w:val="center"/>
          </w:tcPr>
          <w:p w:rsidR="00EB269F" w:rsidRPr="00DD00AD" w:rsidRDefault="00EB269F" w:rsidP="00EB269F">
            <w:pPr>
              <w:suppressAutoHyphens w:val="0"/>
              <w:spacing w:before="0"/>
              <w:jc w:val="center"/>
              <w:rPr>
                <w:rFonts w:eastAsia="Times New Roman" w:cs="Times New Roman"/>
                <w:b/>
                <w:bCs/>
                <w:lang w:eastAsia="ru-RU"/>
              </w:rPr>
            </w:pPr>
            <w:r>
              <w:rPr>
                <w:rFonts w:eastAsia="Times New Roman" w:cs="Times New Roman"/>
                <w:b/>
                <w:bCs/>
                <w:lang w:eastAsia="ru-RU"/>
              </w:rPr>
              <w:t>№ п/п</w:t>
            </w:r>
          </w:p>
        </w:tc>
        <w:tc>
          <w:tcPr>
            <w:tcW w:w="3120" w:type="dxa"/>
            <w:tcBorders>
              <w:top w:val="single" w:sz="8" w:space="0" w:color="auto"/>
              <w:left w:val="single" w:sz="8" w:space="0" w:color="auto"/>
              <w:bottom w:val="nil"/>
              <w:right w:val="nil"/>
            </w:tcBorders>
            <w:shd w:val="clear" w:color="auto" w:fill="auto"/>
            <w:vAlign w:val="center"/>
            <w:hideMark/>
          </w:tcPr>
          <w:p w:rsidR="00EB269F" w:rsidRPr="00DD00AD" w:rsidRDefault="00EB269F" w:rsidP="00EB269F">
            <w:pPr>
              <w:suppressAutoHyphens w:val="0"/>
              <w:spacing w:before="0"/>
              <w:jc w:val="center"/>
              <w:rPr>
                <w:rFonts w:eastAsia="Times New Roman" w:cs="Times New Roman"/>
                <w:b/>
                <w:bCs/>
                <w:lang w:eastAsia="ru-RU"/>
              </w:rPr>
            </w:pPr>
            <w:r w:rsidRPr="00DD00AD">
              <w:rPr>
                <w:rFonts w:eastAsia="Times New Roman" w:cs="Times New Roman"/>
                <w:b/>
                <w:bCs/>
                <w:lang w:eastAsia="ru-RU"/>
              </w:rPr>
              <w:t>Территория (ОЭС, энергосистема или энергорайон)</w:t>
            </w:r>
          </w:p>
        </w:tc>
        <w:tc>
          <w:tcPr>
            <w:tcW w:w="4525" w:type="dxa"/>
            <w:tcBorders>
              <w:top w:val="single" w:sz="8" w:space="0" w:color="auto"/>
              <w:left w:val="single" w:sz="8" w:space="0" w:color="auto"/>
              <w:right w:val="single" w:sz="4" w:space="0" w:color="auto"/>
            </w:tcBorders>
            <w:shd w:val="clear" w:color="auto" w:fill="auto"/>
            <w:vAlign w:val="center"/>
            <w:hideMark/>
          </w:tcPr>
          <w:p w:rsidR="00EB269F" w:rsidRPr="00DD00AD" w:rsidRDefault="00EB269F" w:rsidP="00EB269F">
            <w:pPr>
              <w:spacing w:before="0"/>
              <w:jc w:val="center"/>
              <w:rPr>
                <w:rFonts w:eastAsia="Times New Roman" w:cs="Times New Roman"/>
                <w:b/>
                <w:bCs/>
                <w:lang w:eastAsia="ru-RU"/>
              </w:rPr>
            </w:pPr>
            <w:r w:rsidRPr="00DD00AD">
              <w:rPr>
                <w:rFonts w:eastAsia="Times New Roman" w:cs="Times New Roman"/>
                <w:b/>
                <w:bCs/>
                <w:lang w:eastAsia="ru-RU"/>
              </w:rPr>
              <w:t>Перечень тепловых электростанций участников оптового рынка электрической энергии и мощности *</w:t>
            </w:r>
          </w:p>
        </w:tc>
      </w:tr>
      <w:tr w:rsidR="00EB269F" w:rsidRPr="00DD00AD" w:rsidTr="00EB269F">
        <w:trPr>
          <w:trHeight w:val="356"/>
        </w:trPr>
        <w:tc>
          <w:tcPr>
            <w:tcW w:w="1076" w:type="dxa"/>
            <w:tcBorders>
              <w:top w:val="single" w:sz="8" w:space="0" w:color="auto"/>
              <w:left w:val="single" w:sz="8" w:space="0" w:color="auto"/>
              <w:bottom w:val="nil"/>
              <w:right w:val="nil"/>
            </w:tcBorders>
          </w:tcPr>
          <w:p w:rsidR="00EB269F" w:rsidRPr="003B1DBF" w:rsidRDefault="00EB269F" w:rsidP="00EB269F">
            <w:pPr>
              <w:suppressAutoHyphens w:val="0"/>
              <w:spacing w:before="0"/>
              <w:rPr>
                <w:rFonts w:eastAsia="Times New Roman" w:cs="Times New Roman"/>
                <w:bCs/>
                <w:lang w:eastAsia="ru-RU"/>
              </w:rPr>
            </w:pPr>
            <w:r>
              <w:rPr>
                <w:rFonts w:eastAsia="Times New Roman" w:cs="Times New Roman"/>
                <w:bCs/>
                <w:lang w:val="en-US" w:eastAsia="ru-RU"/>
              </w:rPr>
              <w:t>1</w:t>
            </w:r>
            <w:r>
              <w:rPr>
                <w:rFonts w:eastAsia="Times New Roman" w:cs="Times New Roman"/>
                <w:bCs/>
                <w:lang w:eastAsia="ru-RU"/>
              </w:rPr>
              <w:t>.</w:t>
            </w:r>
          </w:p>
        </w:tc>
        <w:tc>
          <w:tcPr>
            <w:tcW w:w="3120" w:type="dxa"/>
            <w:tcBorders>
              <w:top w:val="single" w:sz="8" w:space="0" w:color="auto"/>
              <w:left w:val="single" w:sz="8" w:space="0" w:color="auto"/>
              <w:bottom w:val="nil"/>
              <w:right w:val="nil"/>
            </w:tcBorders>
            <w:shd w:val="clear" w:color="auto" w:fill="auto"/>
            <w:vAlign w:val="center"/>
          </w:tcPr>
          <w:p w:rsidR="00EB269F" w:rsidRPr="00DD00AD" w:rsidRDefault="00EB269F" w:rsidP="00EB269F">
            <w:pPr>
              <w:suppressAutoHyphens w:val="0"/>
              <w:spacing w:before="0"/>
              <w:rPr>
                <w:rFonts w:eastAsia="Times New Roman" w:cs="Times New Roman"/>
                <w:bCs/>
                <w:lang w:eastAsia="ru-RU"/>
              </w:rPr>
            </w:pPr>
            <w:r w:rsidRPr="00DD00AD">
              <w:rPr>
                <w:rFonts w:eastAsia="Times New Roman" w:cs="Times New Roman"/>
                <w:bCs/>
                <w:lang w:eastAsia="ru-RU"/>
              </w:rPr>
              <w:t>ОЭС Северо-Запада</w:t>
            </w:r>
          </w:p>
        </w:tc>
        <w:tc>
          <w:tcPr>
            <w:tcW w:w="4525" w:type="dxa"/>
            <w:tcBorders>
              <w:top w:val="single" w:sz="8" w:space="0" w:color="auto"/>
              <w:left w:val="single" w:sz="8" w:space="0" w:color="auto"/>
              <w:right w:val="single" w:sz="4" w:space="0" w:color="auto"/>
            </w:tcBorders>
            <w:shd w:val="clear" w:color="auto" w:fill="auto"/>
            <w:vAlign w:val="center"/>
          </w:tcPr>
          <w:p w:rsidR="00EB269F" w:rsidRPr="00DD00AD" w:rsidRDefault="00EB269F" w:rsidP="00EB269F">
            <w:pPr>
              <w:spacing w:before="0"/>
              <w:rPr>
                <w:rFonts w:eastAsia="Times New Roman" w:cs="Times New Roman"/>
                <w:bCs/>
                <w:lang w:eastAsia="ru-RU"/>
              </w:rPr>
            </w:pPr>
            <w:r w:rsidRPr="00DD00AD">
              <w:rPr>
                <w:rFonts w:eastAsia="Times New Roman" w:cs="Times New Roman"/>
                <w:bCs/>
                <w:lang w:eastAsia="ru-RU"/>
              </w:rPr>
              <w:t>Все ТЭС, расположенные в ОЭС</w:t>
            </w:r>
          </w:p>
        </w:tc>
      </w:tr>
      <w:tr w:rsidR="00EB269F" w:rsidRPr="00DD00AD" w:rsidTr="00EB269F">
        <w:trPr>
          <w:trHeight w:val="856"/>
        </w:trPr>
        <w:tc>
          <w:tcPr>
            <w:tcW w:w="1076" w:type="dxa"/>
            <w:tcBorders>
              <w:top w:val="single" w:sz="8" w:space="0" w:color="auto"/>
              <w:left w:val="single" w:sz="8" w:space="0" w:color="auto"/>
              <w:bottom w:val="single" w:sz="4" w:space="0" w:color="auto"/>
              <w:right w:val="single" w:sz="4" w:space="0" w:color="auto"/>
            </w:tcBorders>
          </w:tcPr>
          <w:p w:rsidR="00EB269F" w:rsidRPr="003B1DBF" w:rsidRDefault="00EB269F" w:rsidP="00EB269F">
            <w:pPr>
              <w:suppressAutoHyphens w:val="0"/>
              <w:spacing w:before="0"/>
              <w:rPr>
                <w:rFonts w:eastAsia="Times New Roman" w:cs="Times New Roman"/>
                <w:lang w:eastAsia="ru-RU"/>
              </w:rPr>
            </w:pPr>
            <w:r>
              <w:rPr>
                <w:rFonts w:eastAsia="Times New Roman" w:cs="Times New Roman"/>
                <w:lang w:val="en-US" w:eastAsia="ru-RU"/>
              </w:rPr>
              <w:t>1</w:t>
            </w:r>
            <w:r>
              <w:rPr>
                <w:rFonts w:eastAsia="Times New Roman" w:cs="Times New Roman"/>
                <w:lang w:eastAsia="ru-RU"/>
              </w:rPr>
              <w:t>.1</w:t>
            </w:r>
          </w:p>
        </w:tc>
        <w:tc>
          <w:tcPr>
            <w:tcW w:w="7645" w:type="dxa"/>
            <w:gridSpan w:val="2"/>
            <w:tcBorders>
              <w:top w:val="single" w:sz="8" w:space="0" w:color="auto"/>
              <w:left w:val="single" w:sz="8" w:space="0" w:color="auto"/>
              <w:bottom w:val="single" w:sz="4" w:space="0" w:color="auto"/>
              <w:right w:val="single" w:sz="4" w:space="0" w:color="auto"/>
            </w:tcBorders>
            <w:shd w:val="clear" w:color="auto" w:fill="auto"/>
            <w:vAlign w:val="center"/>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Центральная часть ОЭС Северо-Запада (энергосистемы Мурманской области, Республики Карелия, Санкт-Петербурга и Ленинградской области, Новгородской области, Псковской области)</w:t>
            </w:r>
          </w:p>
        </w:tc>
      </w:tr>
      <w:tr w:rsidR="00EB269F" w:rsidRPr="00DD00AD" w:rsidTr="00EB269F">
        <w:trPr>
          <w:trHeight w:val="315"/>
        </w:trPr>
        <w:tc>
          <w:tcPr>
            <w:tcW w:w="1076" w:type="dxa"/>
            <w:tcBorders>
              <w:top w:val="nil"/>
              <w:left w:val="single" w:sz="8" w:space="0" w:color="auto"/>
              <w:bottom w:val="single" w:sz="4" w:space="0" w:color="auto"/>
              <w:right w:val="nil"/>
            </w:tcBorders>
          </w:tcPr>
          <w:p w:rsidR="00EB269F" w:rsidRPr="00DD00AD" w:rsidRDefault="00EB269F" w:rsidP="00EB269F">
            <w:pPr>
              <w:suppressAutoHyphens w:val="0"/>
              <w:spacing w:before="0"/>
              <w:jc w:val="both"/>
              <w:rPr>
                <w:rFonts w:eastAsia="Times New Roman" w:cs="Times New Roman"/>
                <w:lang w:eastAsia="ru-RU"/>
              </w:rPr>
            </w:pPr>
          </w:p>
        </w:tc>
        <w:tc>
          <w:tcPr>
            <w:tcW w:w="3120" w:type="dxa"/>
            <w:tcBorders>
              <w:top w:val="nil"/>
              <w:left w:val="single" w:sz="8" w:space="0" w:color="auto"/>
              <w:bottom w:val="single" w:sz="4" w:space="0" w:color="auto"/>
              <w:right w:val="nil"/>
            </w:tcBorders>
            <w:shd w:val="clear" w:color="auto" w:fill="auto"/>
            <w:vAlign w:val="center"/>
            <w:hideMark/>
          </w:tcPr>
          <w:p w:rsidR="00EB269F" w:rsidRPr="00DD00AD" w:rsidRDefault="00EB269F" w:rsidP="00EB269F">
            <w:pPr>
              <w:suppressAutoHyphens w:val="0"/>
              <w:spacing w:before="0"/>
              <w:jc w:val="both"/>
              <w:rPr>
                <w:rFonts w:eastAsia="Times New Roman" w:cs="Times New Roman"/>
                <w:lang w:eastAsia="ru-RU"/>
              </w:rPr>
            </w:pPr>
            <w:r w:rsidRPr="00DD00AD">
              <w:rPr>
                <w:rFonts w:eastAsia="Times New Roman" w:cs="Times New Roman"/>
                <w:lang w:eastAsia="ru-RU"/>
              </w:rPr>
              <w:t> </w:t>
            </w:r>
          </w:p>
        </w:tc>
        <w:tc>
          <w:tcPr>
            <w:tcW w:w="4525" w:type="dxa"/>
            <w:tcBorders>
              <w:top w:val="nil"/>
              <w:left w:val="single" w:sz="4" w:space="0" w:color="auto"/>
              <w:bottom w:val="single" w:sz="4" w:space="0" w:color="auto"/>
              <w:right w:val="single" w:sz="4" w:space="0" w:color="auto"/>
            </w:tcBorders>
            <w:shd w:val="clear" w:color="auto" w:fill="auto"/>
            <w:vAlign w:val="center"/>
            <w:hideMark/>
          </w:tcPr>
          <w:p w:rsidR="00EB269F" w:rsidRPr="00DD00AD" w:rsidRDefault="00EB269F" w:rsidP="00EB269F">
            <w:pPr>
              <w:suppressAutoHyphens w:val="0"/>
              <w:spacing w:before="0"/>
              <w:jc w:val="both"/>
              <w:rPr>
                <w:rFonts w:eastAsia="Times New Roman" w:cs="Times New Roman"/>
                <w:lang w:eastAsia="ru-RU"/>
              </w:rPr>
            </w:pPr>
            <w:r w:rsidRPr="00DD00AD">
              <w:rPr>
                <w:rFonts w:eastAsia="Times New Roman" w:cs="Times New Roman"/>
                <w:lang w:eastAsia="ru-RU"/>
              </w:rPr>
              <w:t>Апатитская ТЭЦ</w:t>
            </w:r>
          </w:p>
        </w:tc>
      </w:tr>
      <w:tr w:rsidR="00EB269F" w:rsidRPr="00DD00AD" w:rsidTr="00EB269F">
        <w:trPr>
          <w:trHeight w:val="315"/>
        </w:trPr>
        <w:tc>
          <w:tcPr>
            <w:tcW w:w="1076" w:type="dxa"/>
            <w:tcBorders>
              <w:top w:val="nil"/>
              <w:left w:val="single" w:sz="8" w:space="0" w:color="auto"/>
              <w:bottom w:val="single" w:sz="4" w:space="0" w:color="auto"/>
              <w:right w:val="nil"/>
            </w:tcBorders>
          </w:tcPr>
          <w:p w:rsidR="00EB269F" w:rsidRPr="00DD00AD" w:rsidRDefault="00EB269F" w:rsidP="00EB269F">
            <w:pPr>
              <w:suppressAutoHyphens w:val="0"/>
              <w:spacing w:before="0"/>
              <w:jc w:val="both"/>
              <w:rPr>
                <w:rFonts w:eastAsia="Times New Roman" w:cs="Times New Roman"/>
                <w:lang w:eastAsia="ru-RU"/>
              </w:rPr>
            </w:pPr>
          </w:p>
        </w:tc>
        <w:tc>
          <w:tcPr>
            <w:tcW w:w="3120" w:type="dxa"/>
            <w:tcBorders>
              <w:top w:val="nil"/>
              <w:left w:val="single" w:sz="8" w:space="0" w:color="auto"/>
              <w:bottom w:val="single" w:sz="4" w:space="0" w:color="auto"/>
              <w:right w:val="nil"/>
            </w:tcBorders>
            <w:shd w:val="clear" w:color="auto" w:fill="auto"/>
            <w:vAlign w:val="center"/>
            <w:hideMark/>
          </w:tcPr>
          <w:p w:rsidR="00EB269F" w:rsidRPr="00DD00AD" w:rsidRDefault="00EB269F" w:rsidP="00EB269F">
            <w:pPr>
              <w:suppressAutoHyphens w:val="0"/>
              <w:spacing w:before="0"/>
              <w:jc w:val="both"/>
              <w:rPr>
                <w:rFonts w:eastAsia="Times New Roman" w:cs="Times New Roman"/>
                <w:lang w:eastAsia="ru-RU"/>
              </w:rPr>
            </w:pPr>
            <w:r w:rsidRPr="00DD00AD">
              <w:rPr>
                <w:rFonts w:eastAsia="Times New Roman" w:cs="Times New Roman"/>
                <w:lang w:eastAsia="ru-RU"/>
              </w:rPr>
              <w:t> </w:t>
            </w:r>
          </w:p>
        </w:tc>
        <w:tc>
          <w:tcPr>
            <w:tcW w:w="4525" w:type="dxa"/>
            <w:tcBorders>
              <w:top w:val="nil"/>
              <w:left w:val="single" w:sz="4" w:space="0" w:color="auto"/>
              <w:bottom w:val="single" w:sz="4" w:space="0" w:color="auto"/>
              <w:right w:val="single" w:sz="4" w:space="0" w:color="auto"/>
            </w:tcBorders>
            <w:shd w:val="clear" w:color="auto" w:fill="auto"/>
            <w:vAlign w:val="center"/>
            <w:hideMark/>
          </w:tcPr>
          <w:p w:rsidR="00EB269F" w:rsidRPr="00DD00AD" w:rsidRDefault="00EB269F" w:rsidP="00EB269F">
            <w:pPr>
              <w:suppressAutoHyphens w:val="0"/>
              <w:spacing w:before="0"/>
              <w:jc w:val="both"/>
              <w:rPr>
                <w:rFonts w:eastAsia="Times New Roman" w:cs="Times New Roman"/>
                <w:lang w:eastAsia="ru-RU"/>
              </w:rPr>
            </w:pPr>
            <w:r w:rsidRPr="00DD00AD">
              <w:rPr>
                <w:rFonts w:eastAsia="Times New Roman" w:cs="Times New Roman"/>
                <w:lang w:eastAsia="ru-RU"/>
              </w:rPr>
              <w:t>Новгородская ТЭЦ</w:t>
            </w:r>
          </w:p>
        </w:tc>
      </w:tr>
      <w:tr w:rsidR="00EB269F" w:rsidRPr="00DD00AD" w:rsidTr="00EB269F">
        <w:trPr>
          <w:trHeight w:val="315"/>
        </w:trPr>
        <w:tc>
          <w:tcPr>
            <w:tcW w:w="1076" w:type="dxa"/>
            <w:tcBorders>
              <w:top w:val="nil"/>
              <w:left w:val="single" w:sz="8" w:space="0" w:color="auto"/>
              <w:bottom w:val="single" w:sz="4" w:space="0" w:color="auto"/>
              <w:right w:val="nil"/>
            </w:tcBorders>
          </w:tcPr>
          <w:p w:rsidR="00EB269F" w:rsidRPr="00DD00AD" w:rsidRDefault="00EB269F" w:rsidP="00EB269F">
            <w:pPr>
              <w:suppressAutoHyphens w:val="0"/>
              <w:spacing w:before="0"/>
              <w:jc w:val="both"/>
              <w:rPr>
                <w:rFonts w:eastAsia="Times New Roman" w:cs="Times New Roman"/>
                <w:lang w:eastAsia="ru-RU"/>
              </w:rPr>
            </w:pPr>
          </w:p>
        </w:tc>
        <w:tc>
          <w:tcPr>
            <w:tcW w:w="3120" w:type="dxa"/>
            <w:tcBorders>
              <w:top w:val="nil"/>
              <w:left w:val="single" w:sz="8" w:space="0" w:color="auto"/>
              <w:bottom w:val="single" w:sz="4" w:space="0" w:color="auto"/>
              <w:right w:val="nil"/>
            </w:tcBorders>
            <w:shd w:val="clear" w:color="auto" w:fill="auto"/>
            <w:vAlign w:val="center"/>
            <w:hideMark/>
          </w:tcPr>
          <w:p w:rsidR="00EB269F" w:rsidRPr="00DD00AD" w:rsidRDefault="00EB269F" w:rsidP="00EB269F">
            <w:pPr>
              <w:suppressAutoHyphens w:val="0"/>
              <w:spacing w:before="0"/>
              <w:jc w:val="both"/>
              <w:rPr>
                <w:rFonts w:eastAsia="Times New Roman" w:cs="Times New Roman"/>
                <w:lang w:eastAsia="ru-RU"/>
              </w:rPr>
            </w:pPr>
            <w:r w:rsidRPr="00DD00AD">
              <w:rPr>
                <w:rFonts w:eastAsia="Times New Roman" w:cs="Times New Roman"/>
                <w:lang w:eastAsia="ru-RU"/>
              </w:rPr>
              <w:t> </w:t>
            </w:r>
          </w:p>
        </w:tc>
        <w:tc>
          <w:tcPr>
            <w:tcW w:w="4525" w:type="dxa"/>
            <w:tcBorders>
              <w:top w:val="nil"/>
              <w:left w:val="single" w:sz="4" w:space="0" w:color="auto"/>
              <w:bottom w:val="single" w:sz="4" w:space="0" w:color="auto"/>
              <w:right w:val="single" w:sz="4" w:space="0" w:color="auto"/>
            </w:tcBorders>
            <w:shd w:val="clear" w:color="auto" w:fill="auto"/>
            <w:vAlign w:val="center"/>
            <w:hideMark/>
          </w:tcPr>
          <w:p w:rsidR="00EB269F" w:rsidRPr="00DD00AD" w:rsidRDefault="00EB269F" w:rsidP="00EB269F">
            <w:pPr>
              <w:suppressAutoHyphens w:val="0"/>
              <w:spacing w:before="0"/>
              <w:jc w:val="both"/>
              <w:rPr>
                <w:rFonts w:eastAsia="Times New Roman" w:cs="Times New Roman"/>
                <w:lang w:eastAsia="ru-RU"/>
              </w:rPr>
            </w:pPr>
            <w:r w:rsidRPr="00DD00AD">
              <w:rPr>
                <w:rFonts w:eastAsia="Times New Roman" w:cs="Times New Roman"/>
                <w:lang w:eastAsia="ru-RU"/>
              </w:rPr>
              <w:t>ГТ-ТЭЦ Лужская</w:t>
            </w:r>
          </w:p>
        </w:tc>
      </w:tr>
      <w:tr w:rsidR="00EB269F" w:rsidRPr="00DD00AD" w:rsidTr="00EB269F">
        <w:trPr>
          <w:trHeight w:val="315"/>
        </w:trPr>
        <w:tc>
          <w:tcPr>
            <w:tcW w:w="1076" w:type="dxa"/>
            <w:tcBorders>
              <w:top w:val="nil"/>
              <w:left w:val="single" w:sz="8" w:space="0" w:color="auto"/>
              <w:bottom w:val="single" w:sz="4" w:space="0" w:color="auto"/>
              <w:right w:val="nil"/>
            </w:tcBorders>
          </w:tcPr>
          <w:p w:rsidR="00EB269F" w:rsidRPr="00DD00AD" w:rsidRDefault="00EB269F" w:rsidP="00EB269F">
            <w:pPr>
              <w:suppressAutoHyphens w:val="0"/>
              <w:spacing w:before="0"/>
              <w:jc w:val="both"/>
              <w:rPr>
                <w:rFonts w:eastAsia="Times New Roman" w:cs="Times New Roman"/>
                <w:lang w:eastAsia="ru-RU"/>
              </w:rPr>
            </w:pPr>
          </w:p>
        </w:tc>
        <w:tc>
          <w:tcPr>
            <w:tcW w:w="3120" w:type="dxa"/>
            <w:tcBorders>
              <w:top w:val="nil"/>
              <w:left w:val="single" w:sz="8" w:space="0" w:color="auto"/>
              <w:bottom w:val="single" w:sz="4" w:space="0" w:color="auto"/>
              <w:right w:val="nil"/>
            </w:tcBorders>
            <w:shd w:val="clear" w:color="auto" w:fill="auto"/>
            <w:vAlign w:val="center"/>
            <w:hideMark/>
          </w:tcPr>
          <w:p w:rsidR="00EB269F" w:rsidRPr="00DD00AD" w:rsidRDefault="00EB269F" w:rsidP="00EB269F">
            <w:pPr>
              <w:suppressAutoHyphens w:val="0"/>
              <w:spacing w:before="0"/>
              <w:jc w:val="both"/>
              <w:rPr>
                <w:rFonts w:eastAsia="Times New Roman" w:cs="Times New Roman"/>
                <w:lang w:eastAsia="ru-RU"/>
              </w:rPr>
            </w:pPr>
            <w:r w:rsidRPr="00DD00AD">
              <w:rPr>
                <w:rFonts w:eastAsia="Times New Roman" w:cs="Times New Roman"/>
                <w:lang w:eastAsia="ru-RU"/>
              </w:rPr>
              <w:t> </w:t>
            </w:r>
          </w:p>
        </w:tc>
        <w:tc>
          <w:tcPr>
            <w:tcW w:w="4525" w:type="dxa"/>
            <w:tcBorders>
              <w:top w:val="nil"/>
              <w:left w:val="single" w:sz="4" w:space="0" w:color="auto"/>
              <w:bottom w:val="single" w:sz="4" w:space="0" w:color="auto"/>
              <w:right w:val="single" w:sz="4" w:space="0" w:color="auto"/>
            </w:tcBorders>
            <w:shd w:val="clear" w:color="auto" w:fill="auto"/>
            <w:vAlign w:val="center"/>
            <w:hideMark/>
          </w:tcPr>
          <w:p w:rsidR="00EB269F" w:rsidRPr="00DD00AD" w:rsidRDefault="00EB269F" w:rsidP="00EB269F">
            <w:pPr>
              <w:suppressAutoHyphens w:val="0"/>
              <w:spacing w:before="0"/>
              <w:jc w:val="both"/>
              <w:rPr>
                <w:rFonts w:eastAsia="Times New Roman" w:cs="Times New Roman"/>
                <w:lang w:eastAsia="ru-RU"/>
              </w:rPr>
            </w:pPr>
            <w:r w:rsidRPr="00DD00AD">
              <w:rPr>
                <w:rFonts w:eastAsia="Times New Roman" w:cs="Times New Roman"/>
                <w:lang w:eastAsia="ru-RU"/>
              </w:rPr>
              <w:t>Псковская ГРЭС</w:t>
            </w:r>
          </w:p>
        </w:tc>
      </w:tr>
      <w:tr w:rsidR="00EB269F" w:rsidRPr="00DD00AD" w:rsidTr="00EB269F">
        <w:trPr>
          <w:trHeight w:val="315"/>
        </w:trPr>
        <w:tc>
          <w:tcPr>
            <w:tcW w:w="1076" w:type="dxa"/>
            <w:tcBorders>
              <w:top w:val="nil"/>
              <w:left w:val="single" w:sz="8" w:space="0" w:color="auto"/>
              <w:bottom w:val="single" w:sz="4" w:space="0" w:color="auto"/>
              <w:right w:val="nil"/>
            </w:tcBorders>
          </w:tcPr>
          <w:p w:rsidR="00EB269F" w:rsidRPr="00DD00AD" w:rsidRDefault="00EB269F" w:rsidP="00EB269F">
            <w:pPr>
              <w:suppressAutoHyphens w:val="0"/>
              <w:spacing w:before="0"/>
              <w:jc w:val="both"/>
              <w:rPr>
                <w:rFonts w:eastAsia="Times New Roman" w:cs="Times New Roman"/>
                <w:lang w:eastAsia="ru-RU"/>
              </w:rPr>
            </w:pPr>
          </w:p>
        </w:tc>
        <w:tc>
          <w:tcPr>
            <w:tcW w:w="3120" w:type="dxa"/>
            <w:tcBorders>
              <w:top w:val="nil"/>
              <w:left w:val="single" w:sz="8" w:space="0" w:color="auto"/>
              <w:bottom w:val="single" w:sz="4" w:space="0" w:color="auto"/>
              <w:right w:val="nil"/>
            </w:tcBorders>
            <w:shd w:val="clear" w:color="auto" w:fill="auto"/>
            <w:vAlign w:val="center"/>
            <w:hideMark/>
          </w:tcPr>
          <w:p w:rsidR="00EB269F" w:rsidRPr="00DD00AD" w:rsidRDefault="00EB269F" w:rsidP="00EB269F">
            <w:pPr>
              <w:suppressAutoHyphens w:val="0"/>
              <w:spacing w:before="0"/>
              <w:jc w:val="both"/>
              <w:rPr>
                <w:rFonts w:eastAsia="Times New Roman" w:cs="Times New Roman"/>
                <w:lang w:eastAsia="ru-RU"/>
              </w:rPr>
            </w:pPr>
            <w:r w:rsidRPr="00DD00AD">
              <w:rPr>
                <w:rFonts w:eastAsia="Times New Roman" w:cs="Times New Roman"/>
                <w:lang w:eastAsia="ru-RU"/>
              </w:rPr>
              <w:t> </w:t>
            </w:r>
          </w:p>
        </w:tc>
        <w:tc>
          <w:tcPr>
            <w:tcW w:w="4525" w:type="dxa"/>
            <w:tcBorders>
              <w:top w:val="nil"/>
              <w:left w:val="single" w:sz="4" w:space="0" w:color="auto"/>
              <w:bottom w:val="single" w:sz="4" w:space="0" w:color="auto"/>
              <w:right w:val="single" w:sz="4" w:space="0" w:color="auto"/>
            </w:tcBorders>
            <w:shd w:val="clear" w:color="auto" w:fill="auto"/>
            <w:vAlign w:val="center"/>
            <w:hideMark/>
          </w:tcPr>
          <w:p w:rsidR="00EB269F" w:rsidRPr="00DD00AD" w:rsidRDefault="00EB269F" w:rsidP="00EB269F">
            <w:pPr>
              <w:suppressAutoHyphens w:val="0"/>
              <w:spacing w:before="0"/>
              <w:jc w:val="both"/>
              <w:rPr>
                <w:rFonts w:eastAsia="Times New Roman" w:cs="Times New Roman"/>
                <w:lang w:eastAsia="ru-RU"/>
              </w:rPr>
            </w:pPr>
            <w:r w:rsidRPr="00DD00AD">
              <w:rPr>
                <w:rFonts w:eastAsia="Times New Roman" w:cs="Times New Roman"/>
                <w:lang w:eastAsia="ru-RU"/>
              </w:rPr>
              <w:t>ЭС-2 Центральной ТЭЦ</w:t>
            </w:r>
          </w:p>
        </w:tc>
      </w:tr>
      <w:tr w:rsidR="00EB269F" w:rsidRPr="00DD00AD" w:rsidTr="00EB269F">
        <w:trPr>
          <w:trHeight w:val="315"/>
        </w:trPr>
        <w:tc>
          <w:tcPr>
            <w:tcW w:w="1076" w:type="dxa"/>
            <w:tcBorders>
              <w:top w:val="nil"/>
              <w:left w:val="single" w:sz="8" w:space="0" w:color="auto"/>
              <w:bottom w:val="single" w:sz="4" w:space="0" w:color="auto"/>
              <w:right w:val="nil"/>
            </w:tcBorders>
          </w:tcPr>
          <w:p w:rsidR="00EB269F" w:rsidRPr="00DD00AD" w:rsidRDefault="00EB269F" w:rsidP="00EB269F">
            <w:pPr>
              <w:suppressAutoHyphens w:val="0"/>
              <w:spacing w:before="0"/>
              <w:jc w:val="both"/>
              <w:rPr>
                <w:rFonts w:eastAsia="Times New Roman" w:cs="Times New Roman"/>
                <w:lang w:eastAsia="ru-RU"/>
              </w:rPr>
            </w:pPr>
          </w:p>
        </w:tc>
        <w:tc>
          <w:tcPr>
            <w:tcW w:w="3120" w:type="dxa"/>
            <w:tcBorders>
              <w:top w:val="nil"/>
              <w:left w:val="single" w:sz="8" w:space="0" w:color="auto"/>
              <w:bottom w:val="single" w:sz="4" w:space="0" w:color="auto"/>
              <w:right w:val="nil"/>
            </w:tcBorders>
            <w:shd w:val="clear" w:color="auto" w:fill="auto"/>
            <w:vAlign w:val="center"/>
            <w:hideMark/>
          </w:tcPr>
          <w:p w:rsidR="00EB269F" w:rsidRPr="00DD00AD" w:rsidRDefault="00EB269F" w:rsidP="00EB269F">
            <w:pPr>
              <w:suppressAutoHyphens w:val="0"/>
              <w:spacing w:before="0"/>
              <w:jc w:val="both"/>
              <w:rPr>
                <w:rFonts w:eastAsia="Times New Roman" w:cs="Times New Roman"/>
                <w:lang w:eastAsia="ru-RU"/>
              </w:rPr>
            </w:pPr>
            <w:r w:rsidRPr="00DD00AD">
              <w:rPr>
                <w:rFonts w:eastAsia="Times New Roman" w:cs="Times New Roman"/>
                <w:lang w:eastAsia="ru-RU"/>
              </w:rPr>
              <w:t> </w:t>
            </w:r>
          </w:p>
        </w:tc>
        <w:tc>
          <w:tcPr>
            <w:tcW w:w="4525" w:type="dxa"/>
            <w:tcBorders>
              <w:top w:val="nil"/>
              <w:left w:val="single" w:sz="4" w:space="0" w:color="auto"/>
              <w:bottom w:val="single" w:sz="4" w:space="0" w:color="auto"/>
              <w:right w:val="single" w:sz="4" w:space="0" w:color="auto"/>
            </w:tcBorders>
            <w:shd w:val="clear" w:color="auto" w:fill="auto"/>
            <w:vAlign w:val="center"/>
            <w:hideMark/>
          </w:tcPr>
          <w:p w:rsidR="00EB269F" w:rsidRPr="00DD00AD" w:rsidRDefault="00EB269F" w:rsidP="00EB269F">
            <w:pPr>
              <w:suppressAutoHyphens w:val="0"/>
              <w:spacing w:before="0"/>
              <w:jc w:val="both"/>
              <w:rPr>
                <w:rFonts w:eastAsia="Times New Roman" w:cs="Times New Roman"/>
                <w:lang w:eastAsia="ru-RU"/>
              </w:rPr>
            </w:pPr>
            <w:r w:rsidRPr="00DD00AD">
              <w:rPr>
                <w:rFonts w:eastAsia="Times New Roman" w:cs="Times New Roman"/>
                <w:lang w:eastAsia="ru-RU"/>
              </w:rPr>
              <w:t>Правобережная ТЭЦ (ТЭЦ-5)</w:t>
            </w:r>
          </w:p>
        </w:tc>
      </w:tr>
      <w:tr w:rsidR="00EB269F" w:rsidRPr="00DD00AD" w:rsidTr="00EB269F">
        <w:trPr>
          <w:trHeight w:val="315"/>
        </w:trPr>
        <w:tc>
          <w:tcPr>
            <w:tcW w:w="1076" w:type="dxa"/>
            <w:tcBorders>
              <w:top w:val="nil"/>
              <w:left w:val="single" w:sz="8" w:space="0" w:color="auto"/>
              <w:bottom w:val="single" w:sz="4" w:space="0" w:color="auto"/>
              <w:right w:val="nil"/>
            </w:tcBorders>
          </w:tcPr>
          <w:p w:rsidR="00EB269F" w:rsidRPr="00DD00AD" w:rsidRDefault="00EB269F" w:rsidP="00EB269F">
            <w:pPr>
              <w:suppressAutoHyphens w:val="0"/>
              <w:spacing w:before="0"/>
              <w:jc w:val="both"/>
              <w:rPr>
                <w:rFonts w:eastAsia="Times New Roman" w:cs="Times New Roman"/>
                <w:lang w:eastAsia="ru-RU"/>
              </w:rPr>
            </w:pPr>
          </w:p>
        </w:tc>
        <w:tc>
          <w:tcPr>
            <w:tcW w:w="3120" w:type="dxa"/>
            <w:tcBorders>
              <w:top w:val="nil"/>
              <w:left w:val="single" w:sz="8" w:space="0" w:color="auto"/>
              <w:bottom w:val="single" w:sz="4" w:space="0" w:color="auto"/>
              <w:right w:val="nil"/>
            </w:tcBorders>
            <w:shd w:val="clear" w:color="auto" w:fill="auto"/>
            <w:vAlign w:val="center"/>
            <w:hideMark/>
          </w:tcPr>
          <w:p w:rsidR="00EB269F" w:rsidRPr="00DD00AD" w:rsidRDefault="00EB269F" w:rsidP="00EB269F">
            <w:pPr>
              <w:suppressAutoHyphens w:val="0"/>
              <w:spacing w:before="0"/>
              <w:jc w:val="both"/>
              <w:rPr>
                <w:rFonts w:eastAsia="Times New Roman" w:cs="Times New Roman"/>
                <w:lang w:eastAsia="ru-RU"/>
              </w:rPr>
            </w:pPr>
            <w:r w:rsidRPr="00DD00AD">
              <w:rPr>
                <w:rFonts w:eastAsia="Times New Roman" w:cs="Times New Roman"/>
                <w:lang w:eastAsia="ru-RU"/>
              </w:rPr>
              <w:t> </w:t>
            </w:r>
          </w:p>
        </w:tc>
        <w:tc>
          <w:tcPr>
            <w:tcW w:w="4525" w:type="dxa"/>
            <w:tcBorders>
              <w:top w:val="nil"/>
              <w:left w:val="single" w:sz="4" w:space="0" w:color="auto"/>
              <w:bottom w:val="single" w:sz="4" w:space="0" w:color="auto"/>
              <w:right w:val="single" w:sz="4" w:space="0" w:color="auto"/>
            </w:tcBorders>
            <w:shd w:val="clear" w:color="auto" w:fill="auto"/>
            <w:vAlign w:val="center"/>
            <w:hideMark/>
          </w:tcPr>
          <w:p w:rsidR="00EB269F" w:rsidRPr="00DD00AD" w:rsidRDefault="00EB269F" w:rsidP="00EB269F">
            <w:pPr>
              <w:suppressAutoHyphens w:val="0"/>
              <w:spacing w:before="0"/>
              <w:jc w:val="both"/>
              <w:rPr>
                <w:rFonts w:eastAsia="Times New Roman" w:cs="Times New Roman"/>
                <w:lang w:eastAsia="ru-RU"/>
              </w:rPr>
            </w:pPr>
            <w:r w:rsidRPr="00DD00AD">
              <w:rPr>
                <w:rFonts w:eastAsia="Times New Roman" w:cs="Times New Roman"/>
                <w:lang w:eastAsia="ru-RU"/>
              </w:rPr>
              <w:t>Василеостровская ТЭЦ (ТЭЦ-7)</w:t>
            </w:r>
          </w:p>
        </w:tc>
      </w:tr>
      <w:tr w:rsidR="00EB269F" w:rsidRPr="00DD00AD" w:rsidTr="00EB269F">
        <w:trPr>
          <w:trHeight w:val="315"/>
        </w:trPr>
        <w:tc>
          <w:tcPr>
            <w:tcW w:w="1076" w:type="dxa"/>
            <w:tcBorders>
              <w:top w:val="nil"/>
              <w:left w:val="single" w:sz="8" w:space="0" w:color="auto"/>
              <w:bottom w:val="single" w:sz="4" w:space="0" w:color="auto"/>
              <w:right w:val="nil"/>
            </w:tcBorders>
          </w:tcPr>
          <w:p w:rsidR="00EB269F" w:rsidRPr="00DD00AD" w:rsidRDefault="00EB269F" w:rsidP="00EB269F">
            <w:pPr>
              <w:suppressAutoHyphens w:val="0"/>
              <w:spacing w:before="0"/>
              <w:jc w:val="both"/>
              <w:rPr>
                <w:rFonts w:eastAsia="Times New Roman" w:cs="Times New Roman"/>
                <w:lang w:eastAsia="ru-RU"/>
              </w:rPr>
            </w:pPr>
          </w:p>
        </w:tc>
        <w:tc>
          <w:tcPr>
            <w:tcW w:w="3120" w:type="dxa"/>
            <w:tcBorders>
              <w:top w:val="nil"/>
              <w:left w:val="single" w:sz="8" w:space="0" w:color="auto"/>
              <w:bottom w:val="single" w:sz="4" w:space="0" w:color="auto"/>
              <w:right w:val="nil"/>
            </w:tcBorders>
            <w:shd w:val="clear" w:color="auto" w:fill="auto"/>
            <w:vAlign w:val="center"/>
            <w:hideMark/>
          </w:tcPr>
          <w:p w:rsidR="00EB269F" w:rsidRPr="00DD00AD" w:rsidRDefault="00EB269F" w:rsidP="00EB269F">
            <w:pPr>
              <w:suppressAutoHyphens w:val="0"/>
              <w:spacing w:before="0"/>
              <w:jc w:val="both"/>
              <w:rPr>
                <w:rFonts w:eastAsia="Times New Roman" w:cs="Times New Roman"/>
                <w:lang w:eastAsia="ru-RU"/>
              </w:rPr>
            </w:pPr>
            <w:r w:rsidRPr="00DD00AD">
              <w:rPr>
                <w:rFonts w:eastAsia="Times New Roman" w:cs="Times New Roman"/>
                <w:lang w:eastAsia="ru-RU"/>
              </w:rPr>
              <w:t> </w:t>
            </w:r>
          </w:p>
        </w:tc>
        <w:tc>
          <w:tcPr>
            <w:tcW w:w="4525" w:type="dxa"/>
            <w:tcBorders>
              <w:top w:val="nil"/>
              <w:left w:val="single" w:sz="4" w:space="0" w:color="auto"/>
              <w:bottom w:val="single" w:sz="4" w:space="0" w:color="auto"/>
              <w:right w:val="single" w:sz="4" w:space="0" w:color="auto"/>
            </w:tcBorders>
            <w:shd w:val="clear" w:color="auto" w:fill="auto"/>
            <w:vAlign w:val="center"/>
            <w:hideMark/>
          </w:tcPr>
          <w:p w:rsidR="00EB269F" w:rsidRPr="00DD00AD" w:rsidRDefault="00EB269F" w:rsidP="00EB269F">
            <w:pPr>
              <w:suppressAutoHyphens w:val="0"/>
              <w:spacing w:before="0"/>
              <w:jc w:val="both"/>
              <w:rPr>
                <w:rFonts w:eastAsia="Times New Roman" w:cs="Times New Roman"/>
                <w:lang w:eastAsia="ru-RU"/>
              </w:rPr>
            </w:pPr>
            <w:r w:rsidRPr="00DD00AD">
              <w:rPr>
                <w:rFonts w:eastAsia="Times New Roman" w:cs="Times New Roman"/>
                <w:lang w:eastAsia="ru-RU"/>
              </w:rPr>
              <w:t>Автовская ТЭЦ (ТЭЦ-15)</w:t>
            </w:r>
          </w:p>
        </w:tc>
      </w:tr>
      <w:tr w:rsidR="00EB269F" w:rsidRPr="00DD00AD" w:rsidTr="00EB269F">
        <w:trPr>
          <w:trHeight w:val="315"/>
        </w:trPr>
        <w:tc>
          <w:tcPr>
            <w:tcW w:w="1076" w:type="dxa"/>
            <w:tcBorders>
              <w:top w:val="nil"/>
              <w:left w:val="single" w:sz="8" w:space="0" w:color="auto"/>
              <w:bottom w:val="single" w:sz="4" w:space="0" w:color="auto"/>
              <w:right w:val="nil"/>
            </w:tcBorders>
          </w:tcPr>
          <w:p w:rsidR="00EB269F" w:rsidRPr="00DD00AD" w:rsidRDefault="00EB269F" w:rsidP="00EB269F">
            <w:pPr>
              <w:suppressAutoHyphens w:val="0"/>
              <w:spacing w:before="0"/>
              <w:jc w:val="both"/>
              <w:rPr>
                <w:rFonts w:eastAsia="Times New Roman" w:cs="Times New Roman"/>
                <w:lang w:eastAsia="ru-RU"/>
              </w:rPr>
            </w:pPr>
          </w:p>
        </w:tc>
        <w:tc>
          <w:tcPr>
            <w:tcW w:w="3120" w:type="dxa"/>
            <w:tcBorders>
              <w:top w:val="nil"/>
              <w:left w:val="single" w:sz="8" w:space="0" w:color="auto"/>
              <w:bottom w:val="single" w:sz="4" w:space="0" w:color="auto"/>
              <w:right w:val="nil"/>
            </w:tcBorders>
            <w:shd w:val="clear" w:color="auto" w:fill="auto"/>
            <w:vAlign w:val="center"/>
            <w:hideMark/>
          </w:tcPr>
          <w:p w:rsidR="00EB269F" w:rsidRPr="00DD00AD" w:rsidRDefault="00EB269F" w:rsidP="00EB269F">
            <w:pPr>
              <w:suppressAutoHyphens w:val="0"/>
              <w:spacing w:before="0"/>
              <w:jc w:val="both"/>
              <w:rPr>
                <w:rFonts w:eastAsia="Times New Roman" w:cs="Times New Roman"/>
                <w:lang w:eastAsia="ru-RU"/>
              </w:rPr>
            </w:pPr>
            <w:r w:rsidRPr="00DD00AD">
              <w:rPr>
                <w:rFonts w:eastAsia="Times New Roman" w:cs="Times New Roman"/>
                <w:lang w:eastAsia="ru-RU"/>
              </w:rPr>
              <w:t> </w:t>
            </w:r>
          </w:p>
        </w:tc>
        <w:tc>
          <w:tcPr>
            <w:tcW w:w="4525" w:type="dxa"/>
            <w:tcBorders>
              <w:top w:val="nil"/>
              <w:left w:val="single" w:sz="4" w:space="0" w:color="auto"/>
              <w:bottom w:val="single" w:sz="4" w:space="0" w:color="auto"/>
              <w:right w:val="single" w:sz="4" w:space="0" w:color="auto"/>
            </w:tcBorders>
            <w:shd w:val="clear" w:color="auto" w:fill="auto"/>
            <w:vAlign w:val="center"/>
            <w:hideMark/>
          </w:tcPr>
          <w:p w:rsidR="00EB269F" w:rsidRPr="00DD00AD" w:rsidRDefault="00EB269F" w:rsidP="00EB269F">
            <w:pPr>
              <w:suppressAutoHyphens w:val="0"/>
              <w:spacing w:before="0"/>
              <w:jc w:val="both"/>
              <w:rPr>
                <w:rFonts w:eastAsia="Times New Roman" w:cs="Times New Roman"/>
                <w:lang w:eastAsia="ru-RU"/>
              </w:rPr>
            </w:pPr>
            <w:r w:rsidRPr="00DD00AD">
              <w:rPr>
                <w:rFonts w:eastAsia="Times New Roman" w:cs="Times New Roman"/>
                <w:lang w:eastAsia="ru-RU"/>
              </w:rPr>
              <w:t>Выборгская ТЭЦ (ТЭЦ-17)</w:t>
            </w:r>
          </w:p>
        </w:tc>
      </w:tr>
      <w:tr w:rsidR="00EB269F" w:rsidRPr="00DD00AD" w:rsidTr="00EB269F">
        <w:trPr>
          <w:trHeight w:val="315"/>
        </w:trPr>
        <w:tc>
          <w:tcPr>
            <w:tcW w:w="1076" w:type="dxa"/>
            <w:tcBorders>
              <w:top w:val="nil"/>
              <w:left w:val="single" w:sz="8" w:space="0" w:color="auto"/>
              <w:bottom w:val="single" w:sz="4" w:space="0" w:color="auto"/>
              <w:right w:val="nil"/>
            </w:tcBorders>
          </w:tcPr>
          <w:p w:rsidR="00EB269F" w:rsidRPr="00DD00AD" w:rsidRDefault="00EB269F" w:rsidP="00EB269F">
            <w:pPr>
              <w:suppressAutoHyphens w:val="0"/>
              <w:spacing w:before="0"/>
              <w:jc w:val="both"/>
              <w:rPr>
                <w:rFonts w:eastAsia="Times New Roman" w:cs="Times New Roman"/>
                <w:lang w:eastAsia="ru-RU"/>
              </w:rPr>
            </w:pPr>
          </w:p>
        </w:tc>
        <w:tc>
          <w:tcPr>
            <w:tcW w:w="3120" w:type="dxa"/>
            <w:tcBorders>
              <w:top w:val="nil"/>
              <w:left w:val="single" w:sz="8" w:space="0" w:color="auto"/>
              <w:bottom w:val="single" w:sz="4" w:space="0" w:color="auto"/>
              <w:right w:val="nil"/>
            </w:tcBorders>
            <w:shd w:val="clear" w:color="auto" w:fill="auto"/>
            <w:vAlign w:val="center"/>
            <w:hideMark/>
          </w:tcPr>
          <w:p w:rsidR="00EB269F" w:rsidRPr="00DD00AD" w:rsidRDefault="00EB269F" w:rsidP="00EB269F">
            <w:pPr>
              <w:suppressAutoHyphens w:val="0"/>
              <w:spacing w:before="0"/>
              <w:jc w:val="both"/>
              <w:rPr>
                <w:rFonts w:eastAsia="Times New Roman" w:cs="Times New Roman"/>
                <w:lang w:eastAsia="ru-RU"/>
              </w:rPr>
            </w:pPr>
            <w:r w:rsidRPr="00DD00AD">
              <w:rPr>
                <w:rFonts w:eastAsia="Times New Roman" w:cs="Times New Roman"/>
                <w:lang w:eastAsia="ru-RU"/>
              </w:rPr>
              <w:t> </w:t>
            </w:r>
          </w:p>
        </w:tc>
        <w:tc>
          <w:tcPr>
            <w:tcW w:w="4525" w:type="dxa"/>
            <w:tcBorders>
              <w:top w:val="nil"/>
              <w:left w:val="single" w:sz="4" w:space="0" w:color="auto"/>
              <w:bottom w:val="single" w:sz="4" w:space="0" w:color="auto"/>
              <w:right w:val="single" w:sz="4" w:space="0" w:color="auto"/>
            </w:tcBorders>
            <w:shd w:val="clear" w:color="auto" w:fill="auto"/>
            <w:vAlign w:val="center"/>
            <w:hideMark/>
          </w:tcPr>
          <w:p w:rsidR="00EB269F" w:rsidRPr="00DD00AD" w:rsidRDefault="00EB269F" w:rsidP="00EB269F">
            <w:pPr>
              <w:suppressAutoHyphens w:val="0"/>
              <w:spacing w:before="0"/>
              <w:jc w:val="both"/>
              <w:rPr>
                <w:rFonts w:eastAsia="Times New Roman" w:cs="Times New Roman"/>
                <w:lang w:eastAsia="ru-RU"/>
              </w:rPr>
            </w:pPr>
            <w:r w:rsidRPr="00DD00AD">
              <w:rPr>
                <w:rFonts w:eastAsia="Times New Roman" w:cs="Times New Roman"/>
                <w:lang w:eastAsia="ru-RU"/>
              </w:rPr>
              <w:t>Северная ТЭЦ (ТЭЦ-21)</w:t>
            </w:r>
          </w:p>
        </w:tc>
      </w:tr>
      <w:tr w:rsidR="00EB269F" w:rsidRPr="00DD00AD" w:rsidTr="00EB269F">
        <w:trPr>
          <w:trHeight w:val="315"/>
        </w:trPr>
        <w:tc>
          <w:tcPr>
            <w:tcW w:w="1076" w:type="dxa"/>
            <w:tcBorders>
              <w:top w:val="nil"/>
              <w:left w:val="single" w:sz="8" w:space="0" w:color="auto"/>
              <w:bottom w:val="single" w:sz="4" w:space="0" w:color="auto"/>
              <w:right w:val="nil"/>
            </w:tcBorders>
          </w:tcPr>
          <w:p w:rsidR="00EB269F" w:rsidRPr="00DD00AD" w:rsidRDefault="00EB269F" w:rsidP="00EB269F">
            <w:pPr>
              <w:suppressAutoHyphens w:val="0"/>
              <w:spacing w:before="0"/>
              <w:jc w:val="both"/>
              <w:rPr>
                <w:rFonts w:eastAsia="Times New Roman" w:cs="Times New Roman"/>
                <w:lang w:eastAsia="ru-RU"/>
              </w:rPr>
            </w:pPr>
          </w:p>
        </w:tc>
        <w:tc>
          <w:tcPr>
            <w:tcW w:w="3120" w:type="dxa"/>
            <w:tcBorders>
              <w:top w:val="nil"/>
              <w:left w:val="single" w:sz="8" w:space="0" w:color="auto"/>
              <w:bottom w:val="single" w:sz="4" w:space="0" w:color="auto"/>
              <w:right w:val="nil"/>
            </w:tcBorders>
            <w:shd w:val="clear" w:color="auto" w:fill="auto"/>
            <w:vAlign w:val="center"/>
            <w:hideMark/>
          </w:tcPr>
          <w:p w:rsidR="00EB269F" w:rsidRPr="00DD00AD" w:rsidRDefault="00EB269F" w:rsidP="00EB269F">
            <w:pPr>
              <w:suppressAutoHyphens w:val="0"/>
              <w:spacing w:before="0"/>
              <w:jc w:val="both"/>
              <w:rPr>
                <w:rFonts w:eastAsia="Times New Roman" w:cs="Times New Roman"/>
                <w:lang w:eastAsia="ru-RU"/>
              </w:rPr>
            </w:pPr>
            <w:r w:rsidRPr="00DD00AD">
              <w:rPr>
                <w:rFonts w:eastAsia="Times New Roman" w:cs="Times New Roman"/>
                <w:lang w:eastAsia="ru-RU"/>
              </w:rPr>
              <w:t> </w:t>
            </w:r>
          </w:p>
        </w:tc>
        <w:tc>
          <w:tcPr>
            <w:tcW w:w="4525" w:type="dxa"/>
            <w:tcBorders>
              <w:top w:val="nil"/>
              <w:left w:val="single" w:sz="4" w:space="0" w:color="auto"/>
              <w:bottom w:val="single" w:sz="4" w:space="0" w:color="auto"/>
              <w:right w:val="single" w:sz="4" w:space="0" w:color="auto"/>
            </w:tcBorders>
            <w:shd w:val="clear" w:color="auto" w:fill="auto"/>
            <w:vAlign w:val="center"/>
            <w:hideMark/>
          </w:tcPr>
          <w:p w:rsidR="00EB269F" w:rsidRPr="00DD00AD" w:rsidRDefault="00EB269F" w:rsidP="00EB269F">
            <w:pPr>
              <w:suppressAutoHyphens w:val="0"/>
              <w:spacing w:before="0"/>
              <w:jc w:val="both"/>
              <w:rPr>
                <w:rFonts w:eastAsia="Times New Roman" w:cs="Times New Roman"/>
                <w:lang w:eastAsia="ru-RU"/>
              </w:rPr>
            </w:pPr>
            <w:r w:rsidRPr="00DD00AD">
              <w:rPr>
                <w:rFonts w:eastAsia="Times New Roman" w:cs="Times New Roman"/>
                <w:lang w:eastAsia="ru-RU"/>
              </w:rPr>
              <w:t>Южная ТЭЦ (ТЭЦ-22)</w:t>
            </w:r>
          </w:p>
        </w:tc>
      </w:tr>
      <w:tr w:rsidR="00EB269F" w:rsidRPr="00DD00AD" w:rsidTr="00EB269F">
        <w:trPr>
          <w:trHeight w:val="315"/>
        </w:trPr>
        <w:tc>
          <w:tcPr>
            <w:tcW w:w="1076" w:type="dxa"/>
            <w:tcBorders>
              <w:top w:val="nil"/>
              <w:left w:val="single" w:sz="8" w:space="0" w:color="auto"/>
              <w:bottom w:val="single" w:sz="4" w:space="0" w:color="auto"/>
              <w:right w:val="nil"/>
            </w:tcBorders>
          </w:tcPr>
          <w:p w:rsidR="00EB269F" w:rsidRPr="00DD00AD" w:rsidRDefault="00EB269F" w:rsidP="00EB269F">
            <w:pPr>
              <w:suppressAutoHyphens w:val="0"/>
              <w:spacing w:before="0"/>
              <w:jc w:val="both"/>
              <w:rPr>
                <w:rFonts w:eastAsia="Times New Roman" w:cs="Times New Roman"/>
                <w:lang w:eastAsia="ru-RU"/>
              </w:rPr>
            </w:pPr>
          </w:p>
        </w:tc>
        <w:tc>
          <w:tcPr>
            <w:tcW w:w="3120" w:type="dxa"/>
            <w:tcBorders>
              <w:top w:val="nil"/>
              <w:left w:val="single" w:sz="8" w:space="0" w:color="auto"/>
              <w:bottom w:val="single" w:sz="4" w:space="0" w:color="auto"/>
              <w:right w:val="nil"/>
            </w:tcBorders>
            <w:shd w:val="clear" w:color="auto" w:fill="auto"/>
            <w:vAlign w:val="center"/>
            <w:hideMark/>
          </w:tcPr>
          <w:p w:rsidR="00EB269F" w:rsidRPr="00DD00AD" w:rsidRDefault="00EB269F" w:rsidP="00EB269F">
            <w:pPr>
              <w:suppressAutoHyphens w:val="0"/>
              <w:spacing w:before="0"/>
              <w:jc w:val="both"/>
              <w:rPr>
                <w:rFonts w:eastAsia="Times New Roman" w:cs="Times New Roman"/>
                <w:lang w:eastAsia="ru-RU"/>
              </w:rPr>
            </w:pPr>
            <w:r w:rsidRPr="00DD00AD">
              <w:rPr>
                <w:rFonts w:eastAsia="Times New Roman" w:cs="Times New Roman"/>
                <w:lang w:eastAsia="ru-RU"/>
              </w:rPr>
              <w:t> </w:t>
            </w:r>
          </w:p>
        </w:tc>
        <w:tc>
          <w:tcPr>
            <w:tcW w:w="4525" w:type="dxa"/>
            <w:tcBorders>
              <w:top w:val="nil"/>
              <w:left w:val="single" w:sz="4" w:space="0" w:color="auto"/>
              <w:bottom w:val="single" w:sz="4" w:space="0" w:color="auto"/>
              <w:right w:val="single" w:sz="4" w:space="0" w:color="auto"/>
            </w:tcBorders>
            <w:shd w:val="clear" w:color="auto" w:fill="auto"/>
            <w:vAlign w:val="center"/>
            <w:hideMark/>
          </w:tcPr>
          <w:p w:rsidR="00EB269F" w:rsidRPr="00DD00AD" w:rsidRDefault="00EB269F" w:rsidP="00EB269F">
            <w:pPr>
              <w:suppressAutoHyphens w:val="0"/>
              <w:spacing w:before="0"/>
              <w:jc w:val="both"/>
              <w:rPr>
                <w:rFonts w:eastAsia="Times New Roman" w:cs="Times New Roman"/>
                <w:lang w:eastAsia="ru-RU"/>
              </w:rPr>
            </w:pPr>
            <w:r w:rsidRPr="00DD00AD">
              <w:rPr>
                <w:rFonts w:eastAsia="Times New Roman" w:cs="Times New Roman"/>
                <w:lang w:eastAsia="ru-RU"/>
              </w:rPr>
              <w:t>Всеволожская ГТ-ТЭЦ</w:t>
            </w:r>
          </w:p>
        </w:tc>
      </w:tr>
      <w:tr w:rsidR="00EB269F" w:rsidRPr="00DD00AD" w:rsidTr="00EB269F">
        <w:trPr>
          <w:trHeight w:val="315"/>
        </w:trPr>
        <w:tc>
          <w:tcPr>
            <w:tcW w:w="1076" w:type="dxa"/>
            <w:tcBorders>
              <w:top w:val="nil"/>
              <w:left w:val="single" w:sz="8" w:space="0" w:color="auto"/>
              <w:bottom w:val="single" w:sz="4" w:space="0" w:color="auto"/>
              <w:right w:val="nil"/>
            </w:tcBorders>
          </w:tcPr>
          <w:p w:rsidR="00EB269F" w:rsidRPr="00DD00AD" w:rsidRDefault="00EB269F" w:rsidP="00EB269F">
            <w:pPr>
              <w:suppressAutoHyphens w:val="0"/>
              <w:spacing w:before="0"/>
              <w:jc w:val="both"/>
              <w:rPr>
                <w:rFonts w:eastAsia="Times New Roman" w:cs="Times New Roman"/>
                <w:lang w:eastAsia="ru-RU"/>
              </w:rPr>
            </w:pPr>
          </w:p>
        </w:tc>
        <w:tc>
          <w:tcPr>
            <w:tcW w:w="3120" w:type="dxa"/>
            <w:tcBorders>
              <w:top w:val="nil"/>
              <w:left w:val="single" w:sz="8" w:space="0" w:color="auto"/>
              <w:bottom w:val="single" w:sz="4" w:space="0" w:color="auto"/>
              <w:right w:val="nil"/>
            </w:tcBorders>
            <w:shd w:val="clear" w:color="auto" w:fill="auto"/>
            <w:vAlign w:val="center"/>
            <w:hideMark/>
          </w:tcPr>
          <w:p w:rsidR="00EB269F" w:rsidRPr="00DD00AD" w:rsidRDefault="00EB269F" w:rsidP="00EB269F">
            <w:pPr>
              <w:suppressAutoHyphens w:val="0"/>
              <w:spacing w:before="0"/>
              <w:jc w:val="both"/>
              <w:rPr>
                <w:rFonts w:eastAsia="Times New Roman" w:cs="Times New Roman"/>
                <w:lang w:eastAsia="ru-RU"/>
              </w:rPr>
            </w:pPr>
            <w:r w:rsidRPr="00DD00AD">
              <w:rPr>
                <w:rFonts w:eastAsia="Times New Roman" w:cs="Times New Roman"/>
                <w:lang w:eastAsia="ru-RU"/>
              </w:rPr>
              <w:t> </w:t>
            </w:r>
          </w:p>
        </w:tc>
        <w:tc>
          <w:tcPr>
            <w:tcW w:w="4525" w:type="dxa"/>
            <w:tcBorders>
              <w:top w:val="nil"/>
              <w:left w:val="single" w:sz="4" w:space="0" w:color="auto"/>
              <w:bottom w:val="single" w:sz="4" w:space="0" w:color="auto"/>
              <w:right w:val="single" w:sz="4" w:space="0" w:color="auto"/>
            </w:tcBorders>
            <w:shd w:val="clear" w:color="auto" w:fill="auto"/>
            <w:vAlign w:val="center"/>
            <w:hideMark/>
          </w:tcPr>
          <w:p w:rsidR="00EB269F" w:rsidRPr="00DD00AD" w:rsidRDefault="00EB269F" w:rsidP="00EB269F">
            <w:pPr>
              <w:suppressAutoHyphens w:val="0"/>
              <w:spacing w:before="0"/>
              <w:jc w:val="both"/>
              <w:rPr>
                <w:rFonts w:eastAsia="Times New Roman" w:cs="Times New Roman"/>
                <w:lang w:eastAsia="ru-RU"/>
              </w:rPr>
            </w:pPr>
            <w:r w:rsidRPr="00DD00AD">
              <w:rPr>
                <w:rFonts w:eastAsia="Times New Roman" w:cs="Times New Roman"/>
                <w:lang w:eastAsia="ru-RU"/>
              </w:rPr>
              <w:t>Киришская ГРЭС</w:t>
            </w:r>
          </w:p>
        </w:tc>
      </w:tr>
      <w:tr w:rsidR="00EB269F" w:rsidRPr="00DD00AD" w:rsidTr="00EB269F">
        <w:trPr>
          <w:trHeight w:val="315"/>
        </w:trPr>
        <w:tc>
          <w:tcPr>
            <w:tcW w:w="1076" w:type="dxa"/>
            <w:tcBorders>
              <w:top w:val="nil"/>
              <w:left w:val="single" w:sz="8" w:space="0" w:color="auto"/>
              <w:bottom w:val="single" w:sz="4" w:space="0" w:color="auto"/>
              <w:right w:val="nil"/>
            </w:tcBorders>
          </w:tcPr>
          <w:p w:rsidR="00EB269F" w:rsidRPr="00DD00AD" w:rsidRDefault="00EB269F" w:rsidP="00EB269F">
            <w:pPr>
              <w:suppressAutoHyphens w:val="0"/>
              <w:spacing w:before="0"/>
              <w:jc w:val="both"/>
              <w:rPr>
                <w:rFonts w:eastAsia="Times New Roman" w:cs="Times New Roman"/>
                <w:lang w:eastAsia="ru-RU"/>
              </w:rPr>
            </w:pPr>
          </w:p>
        </w:tc>
        <w:tc>
          <w:tcPr>
            <w:tcW w:w="3120" w:type="dxa"/>
            <w:tcBorders>
              <w:top w:val="nil"/>
              <w:left w:val="single" w:sz="8" w:space="0" w:color="auto"/>
              <w:bottom w:val="single" w:sz="4" w:space="0" w:color="auto"/>
              <w:right w:val="nil"/>
            </w:tcBorders>
            <w:shd w:val="clear" w:color="auto" w:fill="auto"/>
            <w:vAlign w:val="center"/>
            <w:hideMark/>
          </w:tcPr>
          <w:p w:rsidR="00EB269F" w:rsidRPr="00DD00AD" w:rsidRDefault="00EB269F" w:rsidP="00EB269F">
            <w:pPr>
              <w:suppressAutoHyphens w:val="0"/>
              <w:spacing w:before="0"/>
              <w:jc w:val="both"/>
              <w:rPr>
                <w:rFonts w:eastAsia="Times New Roman" w:cs="Times New Roman"/>
                <w:lang w:eastAsia="ru-RU"/>
              </w:rPr>
            </w:pPr>
            <w:r w:rsidRPr="00DD00AD">
              <w:rPr>
                <w:rFonts w:eastAsia="Times New Roman" w:cs="Times New Roman"/>
                <w:lang w:eastAsia="ru-RU"/>
              </w:rPr>
              <w:t> </w:t>
            </w:r>
          </w:p>
        </w:tc>
        <w:tc>
          <w:tcPr>
            <w:tcW w:w="4525" w:type="dxa"/>
            <w:tcBorders>
              <w:top w:val="nil"/>
              <w:left w:val="single" w:sz="4" w:space="0" w:color="auto"/>
              <w:bottom w:val="single" w:sz="4" w:space="0" w:color="auto"/>
              <w:right w:val="single" w:sz="4" w:space="0" w:color="auto"/>
            </w:tcBorders>
            <w:shd w:val="clear" w:color="auto" w:fill="auto"/>
            <w:vAlign w:val="center"/>
            <w:hideMark/>
          </w:tcPr>
          <w:p w:rsidR="00EB269F" w:rsidRPr="00DD00AD" w:rsidRDefault="00EB269F" w:rsidP="00EB269F">
            <w:pPr>
              <w:suppressAutoHyphens w:val="0"/>
              <w:spacing w:before="0"/>
              <w:jc w:val="both"/>
              <w:rPr>
                <w:rFonts w:eastAsia="Times New Roman" w:cs="Times New Roman"/>
                <w:lang w:eastAsia="ru-RU"/>
              </w:rPr>
            </w:pPr>
            <w:r w:rsidRPr="00DD00AD">
              <w:rPr>
                <w:rFonts w:eastAsia="Times New Roman" w:cs="Times New Roman"/>
                <w:lang w:eastAsia="ru-RU"/>
              </w:rPr>
              <w:t>Северо-Западная ТЭЦ</w:t>
            </w:r>
          </w:p>
        </w:tc>
      </w:tr>
      <w:tr w:rsidR="00EB269F" w:rsidRPr="00DD00AD" w:rsidTr="00EB269F">
        <w:trPr>
          <w:trHeight w:val="315"/>
        </w:trPr>
        <w:tc>
          <w:tcPr>
            <w:tcW w:w="1076" w:type="dxa"/>
            <w:tcBorders>
              <w:top w:val="nil"/>
              <w:left w:val="single" w:sz="8" w:space="0" w:color="auto"/>
              <w:bottom w:val="single" w:sz="4" w:space="0" w:color="auto"/>
              <w:right w:val="nil"/>
            </w:tcBorders>
          </w:tcPr>
          <w:p w:rsidR="00EB269F" w:rsidRPr="00DD00AD" w:rsidRDefault="00EB269F" w:rsidP="00EB269F">
            <w:pPr>
              <w:suppressAutoHyphens w:val="0"/>
              <w:spacing w:before="0"/>
              <w:jc w:val="both"/>
              <w:rPr>
                <w:rFonts w:eastAsia="Times New Roman" w:cs="Times New Roman"/>
                <w:lang w:eastAsia="ru-RU"/>
              </w:rPr>
            </w:pPr>
          </w:p>
        </w:tc>
        <w:tc>
          <w:tcPr>
            <w:tcW w:w="3120" w:type="dxa"/>
            <w:tcBorders>
              <w:top w:val="nil"/>
              <w:left w:val="single" w:sz="8" w:space="0" w:color="auto"/>
              <w:bottom w:val="single" w:sz="4" w:space="0" w:color="auto"/>
              <w:right w:val="nil"/>
            </w:tcBorders>
            <w:shd w:val="clear" w:color="auto" w:fill="auto"/>
            <w:vAlign w:val="center"/>
            <w:hideMark/>
          </w:tcPr>
          <w:p w:rsidR="00EB269F" w:rsidRPr="00DD00AD" w:rsidRDefault="00EB269F" w:rsidP="00EB269F">
            <w:pPr>
              <w:suppressAutoHyphens w:val="0"/>
              <w:spacing w:before="0"/>
              <w:jc w:val="both"/>
              <w:rPr>
                <w:rFonts w:eastAsia="Times New Roman" w:cs="Times New Roman"/>
                <w:lang w:eastAsia="ru-RU"/>
              </w:rPr>
            </w:pPr>
            <w:r w:rsidRPr="00DD00AD">
              <w:rPr>
                <w:rFonts w:eastAsia="Times New Roman" w:cs="Times New Roman"/>
                <w:lang w:eastAsia="ru-RU"/>
              </w:rPr>
              <w:t> </w:t>
            </w:r>
          </w:p>
        </w:tc>
        <w:tc>
          <w:tcPr>
            <w:tcW w:w="4525" w:type="dxa"/>
            <w:tcBorders>
              <w:top w:val="nil"/>
              <w:left w:val="single" w:sz="4" w:space="0" w:color="auto"/>
              <w:bottom w:val="single" w:sz="4" w:space="0" w:color="auto"/>
              <w:right w:val="single" w:sz="4" w:space="0" w:color="auto"/>
            </w:tcBorders>
            <w:shd w:val="clear" w:color="auto" w:fill="auto"/>
            <w:vAlign w:val="center"/>
            <w:hideMark/>
          </w:tcPr>
          <w:p w:rsidR="00EB269F" w:rsidRPr="00DD00AD" w:rsidRDefault="00EB269F" w:rsidP="00EB269F">
            <w:pPr>
              <w:suppressAutoHyphens w:val="0"/>
              <w:spacing w:before="0"/>
              <w:jc w:val="both"/>
              <w:rPr>
                <w:rFonts w:eastAsia="Times New Roman" w:cs="Times New Roman"/>
                <w:lang w:eastAsia="ru-RU"/>
              </w:rPr>
            </w:pPr>
            <w:r w:rsidRPr="00DD00AD">
              <w:rPr>
                <w:rFonts w:eastAsia="Times New Roman" w:cs="Times New Roman"/>
                <w:lang w:eastAsia="ru-RU"/>
              </w:rPr>
              <w:t>Юго-Западная ТЭЦ</w:t>
            </w:r>
          </w:p>
        </w:tc>
      </w:tr>
      <w:tr w:rsidR="00EB269F" w:rsidRPr="00DD00AD" w:rsidTr="00EB269F">
        <w:trPr>
          <w:trHeight w:val="315"/>
        </w:trPr>
        <w:tc>
          <w:tcPr>
            <w:tcW w:w="1076" w:type="dxa"/>
            <w:tcBorders>
              <w:top w:val="nil"/>
              <w:left w:val="single" w:sz="8" w:space="0" w:color="auto"/>
              <w:bottom w:val="single" w:sz="4" w:space="0" w:color="auto"/>
              <w:right w:val="nil"/>
            </w:tcBorders>
          </w:tcPr>
          <w:p w:rsidR="00EB269F" w:rsidRPr="00DD00AD" w:rsidRDefault="00EB269F" w:rsidP="00EB269F">
            <w:pPr>
              <w:suppressAutoHyphens w:val="0"/>
              <w:spacing w:before="0"/>
              <w:jc w:val="both"/>
              <w:rPr>
                <w:rFonts w:eastAsia="Times New Roman" w:cs="Times New Roman"/>
                <w:lang w:eastAsia="ru-RU"/>
              </w:rPr>
            </w:pPr>
          </w:p>
        </w:tc>
        <w:tc>
          <w:tcPr>
            <w:tcW w:w="3120" w:type="dxa"/>
            <w:tcBorders>
              <w:top w:val="nil"/>
              <w:left w:val="single" w:sz="8" w:space="0" w:color="auto"/>
              <w:bottom w:val="single" w:sz="4" w:space="0" w:color="auto"/>
              <w:right w:val="nil"/>
            </w:tcBorders>
            <w:shd w:val="clear" w:color="auto" w:fill="auto"/>
            <w:vAlign w:val="center"/>
            <w:hideMark/>
          </w:tcPr>
          <w:p w:rsidR="00EB269F" w:rsidRPr="00DD00AD" w:rsidRDefault="00EB269F" w:rsidP="00EB269F">
            <w:pPr>
              <w:suppressAutoHyphens w:val="0"/>
              <w:spacing w:before="0"/>
              <w:jc w:val="both"/>
              <w:rPr>
                <w:rFonts w:eastAsia="Times New Roman" w:cs="Times New Roman"/>
                <w:lang w:eastAsia="ru-RU"/>
              </w:rPr>
            </w:pPr>
            <w:r w:rsidRPr="00DD00AD">
              <w:rPr>
                <w:rFonts w:eastAsia="Times New Roman" w:cs="Times New Roman"/>
                <w:lang w:eastAsia="ru-RU"/>
              </w:rPr>
              <w:t> </w:t>
            </w:r>
          </w:p>
        </w:tc>
        <w:tc>
          <w:tcPr>
            <w:tcW w:w="4525" w:type="dxa"/>
            <w:tcBorders>
              <w:top w:val="nil"/>
              <w:left w:val="single" w:sz="4" w:space="0" w:color="auto"/>
              <w:bottom w:val="single" w:sz="4" w:space="0" w:color="auto"/>
              <w:right w:val="single" w:sz="4" w:space="0" w:color="auto"/>
            </w:tcBorders>
            <w:shd w:val="clear" w:color="auto" w:fill="auto"/>
            <w:vAlign w:val="center"/>
            <w:hideMark/>
          </w:tcPr>
          <w:p w:rsidR="00EB269F" w:rsidRPr="00DD00AD" w:rsidRDefault="00EB269F" w:rsidP="00EB269F">
            <w:pPr>
              <w:suppressAutoHyphens w:val="0"/>
              <w:spacing w:before="0"/>
              <w:jc w:val="both"/>
              <w:rPr>
                <w:rFonts w:eastAsia="Times New Roman" w:cs="Times New Roman"/>
                <w:lang w:eastAsia="ru-RU"/>
              </w:rPr>
            </w:pPr>
            <w:r w:rsidRPr="00DD00AD">
              <w:rPr>
                <w:rFonts w:eastAsia="Times New Roman" w:cs="Times New Roman"/>
                <w:lang w:eastAsia="ru-RU"/>
              </w:rPr>
              <w:t>Новоколпинская ТЭЦ</w:t>
            </w:r>
          </w:p>
        </w:tc>
      </w:tr>
      <w:tr w:rsidR="00EB269F" w:rsidRPr="00DD00AD" w:rsidTr="00EB269F">
        <w:trPr>
          <w:trHeight w:val="315"/>
        </w:trPr>
        <w:tc>
          <w:tcPr>
            <w:tcW w:w="1076" w:type="dxa"/>
            <w:tcBorders>
              <w:top w:val="nil"/>
              <w:left w:val="single" w:sz="8" w:space="0" w:color="auto"/>
              <w:bottom w:val="single" w:sz="4" w:space="0" w:color="auto"/>
              <w:right w:val="nil"/>
            </w:tcBorders>
          </w:tcPr>
          <w:p w:rsidR="00EB269F" w:rsidRPr="00DD00AD" w:rsidRDefault="00EB269F" w:rsidP="00EB269F">
            <w:pPr>
              <w:suppressAutoHyphens w:val="0"/>
              <w:spacing w:before="0"/>
              <w:jc w:val="both"/>
              <w:rPr>
                <w:rFonts w:eastAsia="Times New Roman" w:cs="Times New Roman"/>
                <w:lang w:eastAsia="ru-RU"/>
              </w:rPr>
            </w:pPr>
          </w:p>
        </w:tc>
        <w:tc>
          <w:tcPr>
            <w:tcW w:w="3120" w:type="dxa"/>
            <w:tcBorders>
              <w:top w:val="nil"/>
              <w:left w:val="single" w:sz="8" w:space="0" w:color="auto"/>
              <w:bottom w:val="single" w:sz="4" w:space="0" w:color="auto"/>
              <w:right w:val="nil"/>
            </w:tcBorders>
            <w:shd w:val="clear" w:color="auto" w:fill="auto"/>
            <w:vAlign w:val="center"/>
          </w:tcPr>
          <w:p w:rsidR="00EB269F" w:rsidRPr="00DD00AD" w:rsidRDefault="00EB269F" w:rsidP="00EB269F">
            <w:pPr>
              <w:suppressAutoHyphens w:val="0"/>
              <w:spacing w:before="0"/>
              <w:jc w:val="both"/>
              <w:rPr>
                <w:rFonts w:eastAsia="Times New Roman" w:cs="Times New Roman"/>
                <w:lang w:eastAsia="ru-RU"/>
              </w:rPr>
            </w:pPr>
          </w:p>
        </w:tc>
        <w:tc>
          <w:tcPr>
            <w:tcW w:w="4525" w:type="dxa"/>
            <w:tcBorders>
              <w:top w:val="nil"/>
              <w:left w:val="single" w:sz="4" w:space="0" w:color="auto"/>
              <w:bottom w:val="single" w:sz="4" w:space="0" w:color="auto"/>
              <w:right w:val="single" w:sz="4" w:space="0" w:color="auto"/>
            </w:tcBorders>
            <w:shd w:val="clear" w:color="auto" w:fill="auto"/>
            <w:vAlign w:val="center"/>
          </w:tcPr>
          <w:p w:rsidR="00EB269F" w:rsidRPr="00DD00AD" w:rsidRDefault="00EB269F" w:rsidP="00EB269F">
            <w:pPr>
              <w:suppressAutoHyphens w:val="0"/>
              <w:spacing w:before="0"/>
              <w:jc w:val="both"/>
              <w:rPr>
                <w:rFonts w:eastAsia="Times New Roman" w:cs="Times New Roman"/>
                <w:lang w:eastAsia="ru-RU"/>
              </w:rPr>
            </w:pPr>
            <w:r>
              <w:rPr>
                <w:rFonts w:eastAsia="Times New Roman" w:cs="Times New Roman"/>
                <w:lang w:eastAsia="ru-RU"/>
              </w:rPr>
              <w:t>Петрозаводская ТЭЦ</w:t>
            </w:r>
          </w:p>
        </w:tc>
      </w:tr>
      <w:tr w:rsidR="00EB269F" w:rsidRPr="00DD00AD" w:rsidTr="00EB269F">
        <w:trPr>
          <w:trHeight w:val="1194"/>
        </w:trPr>
        <w:tc>
          <w:tcPr>
            <w:tcW w:w="1076" w:type="dxa"/>
            <w:tcBorders>
              <w:top w:val="single" w:sz="4" w:space="0" w:color="auto"/>
              <w:left w:val="single" w:sz="8" w:space="0" w:color="auto"/>
              <w:bottom w:val="single" w:sz="4" w:space="0" w:color="auto"/>
              <w:right w:val="single" w:sz="4" w:space="0" w:color="auto"/>
            </w:tcBorders>
          </w:tcPr>
          <w:p w:rsidR="00EB269F" w:rsidRPr="00DD00AD" w:rsidRDefault="00EB269F" w:rsidP="00EB269F">
            <w:pPr>
              <w:suppressAutoHyphens w:val="0"/>
              <w:spacing w:before="0"/>
              <w:rPr>
                <w:rFonts w:eastAsia="Times New Roman" w:cs="Times New Roman"/>
                <w:lang w:eastAsia="ru-RU"/>
              </w:rPr>
            </w:pPr>
            <w:r>
              <w:rPr>
                <w:rFonts w:eastAsia="Times New Roman" w:cs="Times New Roman"/>
                <w:lang w:eastAsia="ru-RU"/>
              </w:rPr>
              <w:t>1.1.1</w:t>
            </w:r>
          </w:p>
        </w:tc>
        <w:tc>
          <w:tcPr>
            <w:tcW w:w="7645" w:type="dxa"/>
            <w:gridSpan w:val="2"/>
            <w:tcBorders>
              <w:top w:val="single" w:sz="4" w:space="0" w:color="auto"/>
              <w:left w:val="single" w:sz="8" w:space="0" w:color="auto"/>
              <w:bottom w:val="single" w:sz="4" w:space="0" w:color="auto"/>
              <w:right w:val="single" w:sz="4" w:space="0" w:color="auto"/>
            </w:tcBorders>
            <w:shd w:val="clear" w:color="auto" w:fill="auto"/>
            <w:vAlign w:val="center"/>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Энергорайон северной части энергосистемы Санкт-Петербурга и Ленинградской области ограниченный частичным контролируемым сечением «Невское» и двумя ВЛ 330 кВ Киришская ГРЭС – Восточная 1 и 2 цепь (а также шунтирующими связями 110 кВ)</w:t>
            </w:r>
          </w:p>
        </w:tc>
      </w:tr>
      <w:tr w:rsidR="00EB269F" w:rsidRPr="00DD00AD" w:rsidTr="00EB269F">
        <w:trPr>
          <w:trHeight w:val="315"/>
        </w:trPr>
        <w:tc>
          <w:tcPr>
            <w:tcW w:w="1076" w:type="dxa"/>
            <w:tcBorders>
              <w:top w:val="nil"/>
              <w:left w:val="single" w:sz="8" w:space="0" w:color="auto"/>
              <w:bottom w:val="single" w:sz="4" w:space="0" w:color="auto"/>
              <w:right w:val="nil"/>
            </w:tcBorders>
          </w:tcPr>
          <w:p w:rsidR="00EB269F" w:rsidRPr="00DD00AD" w:rsidRDefault="00EB269F" w:rsidP="00EB269F">
            <w:pPr>
              <w:suppressAutoHyphens w:val="0"/>
              <w:spacing w:before="0"/>
              <w:jc w:val="both"/>
              <w:rPr>
                <w:rFonts w:eastAsia="Times New Roman" w:cs="Times New Roman"/>
                <w:lang w:eastAsia="ru-RU"/>
              </w:rPr>
            </w:pPr>
          </w:p>
        </w:tc>
        <w:tc>
          <w:tcPr>
            <w:tcW w:w="3120" w:type="dxa"/>
            <w:tcBorders>
              <w:top w:val="nil"/>
              <w:left w:val="single" w:sz="8" w:space="0" w:color="auto"/>
              <w:bottom w:val="single" w:sz="4" w:space="0" w:color="auto"/>
              <w:right w:val="nil"/>
            </w:tcBorders>
            <w:shd w:val="clear" w:color="auto" w:fill="auto"/>
            <w:vAlign w:val="center"/>
            <w:hideMark/>
          </w:tcPr>
          <w:p w:rsidR="00EB269F" w:rsidRPr="00DD00AD" w:rsidRDefault="00EB269F" w:rsidP="00EB269F">
            <w:pPr>
              <w:suppressAutoHyphens w:val="0"/>
              <w:spacing w:before="0"/>
              <w:jc w:val="both"/>
              <w:rPr>
                <w:rFonts w:eastAsia="Times New Roman" w:cs="Times New Roman"/>
                <w:lang w:eastAsia="ru-RU"/>
              </w:rPr>
            </w:pPr>
            <w:r w:rsidRPr="00DD00AD">
              <w:rPr>
                <w:rFonts w:eastAsia="Times New Roman" w:cs="Times New Roman"/>
                <w:lang w:eastAsia="ru-RU"/>
              </w:rPr>
              <w:t> </w:t>
            </w:r>
          </w:p>
        </w:tc>
        <w:tc>
          <w:tcPr>
            <w:tcW w:w="4525" w:type="dxa"/>
            <w:tcBorders>
              <w:top w:val="nil"/>
              <w:left w:val="single" w:sz="4" w:space="0" w:color="auto"/>
              <w:bottom w:val="single" w:sz="4" w:space="0" w:color="auto"/>
              <w:right w:val="single" w:sz="4" w:space="0" w:color="auto"/>
            </w:tcBorders>
            <w:shd w:val="clear" w:color="auto" w:fill="auto"/>
            <w:vAlign w:val="center"/>
            <w:hideMark/>
          </w:tcPr>
          <w:p w:rsidR="00EB269F" w:rsidRPr="00DD00AD" w:rsidRDefault="00EB269F" w:rsidP="00EB269F">
            <w:pPr>
              <w:suppressAutoHyphens w:val="0"/>
              <w:spacing w:before="0"/>
              <w:jc w:val="both"/>
              <w:rPr>
                <w:rFonts w:eastAsia="Times New Roman" w:cs="Times New Roman"/>
                <w:lang w:eastAsia="ru-RU"/>
              </w:rPr>
            </w:pPr>
            <w:r w:rsidRPr="00DD00AD">
              <w:rPr>
                <w:rFonts w:eastAsia="Times New Roman" w:cs="Times New Roman"/>
                <w:lang w:eastAsia="ru-RU"/>
              </w:rPr>
              <w:t>Правобережная ТЭЦ (ТЭЦ-5)</w:t>
            </w:r>
          </w:p>
        </w:tc>
      </w:tr>
      <w:tr w:rsidR="00EB269F" w:rsidRPr="00DD00AD" w:rsidTr="00EB269F">
        <w:trPr>
          <w:trHeight w:val="315"/>
        </w:trPr>
        <w:tc>
          <w:tcPr>
            <w:tcW w:w="1076" w:type="dxa"/>
            <w:tcBorders>
              <w:top w:val="nil"/>
              <w:left w:val="single" w:sz="8" w:space="0" w:color="auto"/>
              <w:bottom w:val="single" w:sz="4" w:space="0" w:color="auto"/>
              <w:right w:val="nil"/>
            </w:tcBorders>
          </w:tcPr>
          <w:p w:rsidR="00EB269F" w:rsidRPr="00DD00AD" w:rsidRDefault="00EB269F" w:rsidP="00EB269F">
            <w:pPr>
              <w:suppressAutoHyphens w:val="0"/>
              <w:spacing w:before="0"/>
              <w:jc w:val="both"/>
              <w:rPr>
                <w:rFonts w:eastAsia="Times New Roman" w:cs="Times New Roman"/>
                <w:lang w:eastAsia="ru-RU"/>
              </w:rPr>
            </w:pPr>
          </w:p>
        </w:tc>
        <w:tc>
          <w:tcPr>
            <w:tcW w:w="3120" w:type="dxa"/>
            <w:tcBorders>
              <w:top w:val="nil"/>
              <w:left w:val="single" w:sz="8" w:space="0" w:color="auto"/>
              <w:bottom w:val="single" w:sz="4" w:space="0" w:color="auto"/>
              <w:right w:val="nil"/>
            </w:tcBorders>
            <w:shd w:val="clear" w:color="auto" w:fill="auto"/>
            <w:vAlign w:val="center"/>
            <w:hideMark/>
          </w:tcPr>
          <w:p w:rsidR="00EB269F" w:rsidRPr="00DD00AD" w:rsidRDefault="00EB269F" w:rsidP="00EB269F">
            <w:pPr>
              <w:suppressAutoHyphens w:val="0"/>
              <w:spacing w:before="0"/>
              <w:jc w:val="both"/>
              <w:rPr>
                <w:rFonts w:eastAsia="Times New Roman" w:cs="Times New Roman"/>
                <w:lang w:eastAsia="ru-RU"/>
              </w:rPr>
            </w:pPr>
            <w:r w:rsidRPr="00DD00AD">
              <w:rPr>
                <w:rFonts w:eastAsia="Times New Roman" w:cs="Times New Roman"/>
                <w:lang w:eastAsia="ru-RU"/>
              </w:rPr>
              <w:t> </w:t>
            </w:r>
          </w:p>
        </w:tc>
        <w:tc>
          <w:tcPr>
            <w:tcW w:w="4525" w:type="dxa"/>
            <w:tcBorders>
              <w:top w:val="nil"/>
              <w:left w:val="single" w:sz="4" w:space="0" w:color="auto"/>
              <w:bottom w:val="single" w:sz="4" w:space="0" w:color="auto"/>
              <w:right w:val="single" w:sz="4" w:space="0" w:color="auto"/>
            </w:tcBorders>
            <w:shd w:val="clear" w:color="auto" w:fill="auto"/>
            <w:vAlign w:val="center"/>
            <w:hideMark/>
          </w:tcPr>
          <w:p w:rsidR="00EB269F" w:rsidRPr="00DD00AD" w:rsidRDefault="00EB269F" w:rsidP="00EB269F">
            <w:pPr>
              <w:suppressAutoHyphens w:val="0"/>
              <w:spacing w:before="0"/>
              <w:jc w:val="both"/>
              <w:rPr>
                <w:rFonts w:eastAsia="Times New Roman" w:cs="Times New Roman"/>
                <w:lang w:eastAsia="ru-RU"/>
              </w:rPr>
            </w:pPr>
            <w:r w:rsidRPr="00DD00AD">
              <w:rPr>
                <w:rFonts w:eastAsia="Times New Roman" w:cs="Times New Roman"/>
                <w:lang w:eastAsia="ru-RU"/>
              </w:rPr>
              <w:t>Выборгская ТЭЦ (ТЭЦ-17)</w:t>
            </w:r>
          </w:p>
        </w:tc>
      </w:tr>
      <w:tr w:rsidR="00EB269F" w:rsidRPr="00DD00AD" w:rsidTr="00EB269F">
        <w:trPr>
          <w:trHeight w:val="315"/>
        </w:trPr>
        <w:tc>
          <w:tcPr>
            <w:tcW w:w="1076" w:type="dxa"/>
            <w:tcBorders>
              <w:top w:val="nil"/>
              <w:left w:val="single" w:sz="8" w:space="0" w:color="auto"/>
              <w:bottom w:val="single" w:sz="4" w:space="0" w:color="auto"/>
              <w:right w:val="nil"/>
            </w:tcBorders>
          </w:tcPr>
          <w:p w:rsidR="00EB269F" w:rsidRPr="00DD00AD" w:rsidRDefault="00EB269F" w:rsidP="00EB269F">
            <w:pPr>
              <w:suppressAutoHyphens w:val="0"/>
              <w:spacing w:before="0"/>
              <w:jc w:val="both"/>
              <w:rPr>
                <w:rFonts w:eastAsia="Times New Roman" w:cs="Times New Roman"/>
                <w:lang w:eastAsia="ru-RU"/>
              </w:rPr>
            </w:pPr>
          </w:p>
        </w:tc>
        <w:tc>
          <w:tcPr>
            <w:tcW w:w="3120" w:type="dxa"/>
            <w:tcBorders>
              <w:top w:val="nil"/>
              <w:left w:val="single" w:sz="8" w:space="0" w:color="auto"/>
              <w:bottom w:val="single" w:sz="4" w:space="0" w:color="auto"/>
              <w:right w:val="nil"/>
            </w:tcBorders>
            <w:shd w:val="clear" w:color="auto" w:fill="auto"/>
            <w:vAlign w:val="center"/>
            <w:hideMark/>
          </w:tcPr>
          <w:p w:rsidR="00EB269F" w:rsidRPr="00DD00AD" w:rsidRDefault="00EB269F" w:rsidP="00EB269F">
            <w:pPr>
              <w:suppressAutoHyphens w:val="0"/>
              <w:spacing w:before="0"/>
              <w:jc w:val="both"/>
              <w:rPr>
                <w:rFonts w:eastAsia="Times New Roman" w:cs="Times New Roman"/>
                <w:lang w:eastAsia="ru-RU"/>
              </w:rPr>
            </w:pPr>
            <w:r w:rsidRPr="00DD00AD">
              <w:rPr>
                <w:rFonts w:eastAsia="Times New Roman" w:cs="Times New Roman"/>
                <w:lang w:eastAsia="ru-RU"/>
              </w:rPr>
              <w:t> </w:t>
            </w:r>
          </w:p>
        </w:tc>
        <w:tc>
          <w:tcPr>
            <w:tcW w:w="4525" w:type="dxa"/>
            <w:tcBorders>
              <w:top w:val="nil"/>
              <w:left w:val="single" w:sz="4" w:space="0" w:color="auto"/>
              <w:bottom w:val="single" w:sz="4" w:space="0" w:color="auto"/>
              <w:right w:val="single" w:sz="4" w:space="0" w:color="auto"/>
            </w:tcBorders>
            <w:shd w:val="clear" w:color="auto" w:fill="auto"/>
            <w:vAlign w:val="center"/>
            <w:hideMark/>
          </w:tcPr>
          <w:p w:rsidR="00EB269F" w:rsidRPr="00DD00AD" w:rsidRDefault="00EB269F" w:rsidP="00EB269F">
            <w:pPr>
              <w:suppressAutoHyphens w:val="0"/>
              <w:spacing w:before="0"/>
              <w:jc w:val="both"/>
              <w:rPr>
                <w:rFonts w:eastAsia="Times New Roman" w:cs="Times New Roman"/>
                <w:lang w:eastAsia="ru-RU"/>
              </w:rPr>
            </w:pPr>
            <w:r w:rsidRPr="00DD00AD">
              <w:rPr>
                <w:rFonts w:eastAsia="Times New Roman" w:cs="Times New Roman"/>
                <w:lang w:eastAsia="ru-RU"/>
              </w:rPr>
              <w:t>Северная ТЭЦ (ТЭЦ-21)</w:t>
            </w:r>
          </w:p>
        </w:tc>
      </w:tr>
      <w:tr w:rsidR="00EB269F" w:rsidRPr="00DD00AD" w:rsidTr="00EB269F">
        <w:trPr>
          <w:trHeight w:val="315"/>
        </w:trPr>
        <w:tc>
          <w:tcPr>
            <w:tcW w:w="1076" w:type="dxa"/>
            <w:tcBorders>
              <w:top w:val="nil"/>
              <w:left w:val="single" w:sz="8" w:space="0" w:color="auto"/>
              <w:bottom w:val="single" w:sz="4" w:space="0" w:color="auto"/>
              <w:right w:val="nil"/>
            </w:tcBorders>
          </w:tcPr>
          <w:p w:rsidR="00EB269F" w:rsidRPr="00DD00AD" w:rsidRDefault="00EB269F" w:rsidP="00EB269F">
            <w:pPr>
              <w:suppressAutoHyphens w:val="0"/>
              <w:spacing w:before="0"/>
              <w:jc w:val="both"/>
              <w:rPr>
                <w:rFonts w:eastAsia="Times New Roman" w:cs="Times New Roman"/>
                <w:lang w:eastAsia="ru-RU"/>
              </w:rPr>
            </w:pPr>
          </w:p>
        </w:tc>
        <w:tc>
          <w:tcPr>
            <w:tcW w:w="3120" w:type="dxa"/>
            <w:tcBorders>
              <w:top w:val="nil"/>
              <w:left w:val="single" w:sz="8" w:space="0" w:color="auto"/>
              <w:bottom w:val="single" w:sz="4" w:space="0" w:color="auto"/>
              <w:right w:val="nil"/>
            </w:tcBorders>
            <w:shd w:val="clear" w:color="auto" w:fill="auto"/>
            <w:vAlign w:val="center"/>
            <w:hideMark/>
          </w:tcPr>
          <w:p w:rsidR="00EB269F" w:rsidRPr="00DD00AD" w:rsidRDefault="00EB269F" w:rsidP="00EB269F">
            <w:pPr>
              <w:suppressAutoHyphens w:val="0"/>
              <w:spacing w:before="0"/>
              <w:jc w:val="both"/>
              <w:rPr>
                <w:rFonts w:eastAsia="Times New Roman" w:cs="Times New Roman"/>
                <w:lang w:eastAsia="ru-RU"/>
              </w:rPr>
            </w:pPr>
            <w:r w:rsidRPr="00DD00AD">
              <w:rPr>
                <w:rFonts w:eastAsia="Times New Roman" w:cs="Times New Roman"/>
                <w:lang w:eastAsia="ru-RU"/>
              </w:rPr>
              <w:t> </w:t>
            </w:r>
          </w:p>
        </w:tc>
        <w:tc>
          <w:tcPr>
            <w:tcW w:w="4525" w:type="dxa"/>
            <w:tcBorders>
              <w:top w:val="nil"/>
              <w:left w:val="single" w:sz="4" w:space="0" w:color="auto"/>
              <w:bottom w:val="single" w:sz="4" w:space="0" w:color="auto"/>
              <w:right w:val="single" w:sz="4" w:space="0" w:color="auto"/>
            </w:tcBorders>
            <w:shd w:val="clear" w:color="auto" w:fill="auto"/>
            <w:vAlign w:val="center"/>
            <w:hideMark/>
          </w:tcPr>
          <w:p w:rsidR="00EB269F" w:rsidRPr="00DD00AD" w:rsidRDefault="00EB269F" w:rsidP="00EB269F">
            <w:pPr>
              <w:suppressAutoHyphens w:val="0"/>
              <w:spacing w:before="0"/>
              <w:jc w:val="both"/>
              <w:rPr>
                <w:rFonts w:eastAsia="Times New Roman" w:cs="Times New Roman"/>
                <w:lang w:eastAsia="ru-RU"/>
              </w:rPr>
            </w:pPr>
            <w:r w:rsidRPr="00DD00AD">
              <w:rPr>
                <w:rFonts w:eastAsia="Times New Roman" w:cs="Times New Roman"/>
                <w:lang w:eastAsia="ru-RU"/>
              </w:rPr>
              <w:t>Всеволожская ГТ-ТЭЦ</w:t>
            </w:r>
          </w:p>
        </w:tc>
      </w:tr>
      <w:tr w:rsidR="00EB269F" w:rsidRPr="00DD00AD" w:rsidTr="00EB269F">
        <w:trPr>
          <w:trHeight w:val="315"/>
        </w:trPr>
        <w:tc>
          <w:tcPr>
            <w:tcW w:w="1076" w:type="dxa"/>
            <w:tcBorders>
              <w:top w:val="nil"/>
              <w:left w:val="single" w:sz="8" w:space="0" w:color="auto"/>
              <w:bottom w:val="single" w:sz="4" w:space="0" w:color="auto"/>
              <w:right w:val="nil"/>
            </w:tcBorders>
          </w:tcPr>
          <w:p w:rsidR="00EB269F" w:rsidRPr="00DD00AD" w:rsidRDefault="00EB269F" w:rsidP="00EB269F">
            <w:pPr>
              <w:suppressAutoHyphens w:val="0"/>
              <w:spacing w:before="0"/>
              <w:jc w:val="both"/>
              <w:rPr>
                <w:rFonts w:eastAsia="Times New Roman" w:cs="Times New Roman"/>
                <w:lang w:eastAsia="ru-RU"/>
              </w:rPr>
            </w:pPr>
          </w:p>
        </w:tc>
        <w:tc>
          <w:tcPr>
            <w:tcW w:w="3120" w:type="dxa"/>
            <w:tcBorders>
              <w:top w:val="nil"/>
              <w:left w:val="single" w:sz="8" w:space="0" w:color="auto"/>
              <w:bottom w:val="single" w:sz="4" w:space="0" w:color="auto"/>
              <w:right w:val="nil"/>
            </w:tcBorders>
            <w:shd w:val="clear" w:color="auto" w:fill="auto"/>
            <w:vAlign w:val="center"/>
            <w:hideMark/>
          </w:tcPr>
          <w:p w:rsidR="00EB269F" w:rsidRPr="00DD00AD" w:rsidRDefault="00EB269F" w:rsidP="00EB269F">
            <w:pPr>
              <w:suppressAutoHyphens w:val="0"/>
              <w:spacing w:before="0"/>
              <w:jc w:val="both"/>
              <w:rPr>
                <w:rFonts w:eastAsia="Times New Roman" w:cs="Times New Roman"/>
                <w:lang w:eastAsia="ru-RU"/>
              </w:rPr>
            </w:pPr>
            <w:r w:rsidRPr="00DD00AD">
              <w:rPr>
                <w:rFonts w:eastAsia="Times New Roman" w:cs="Times New Roman"/>
                <w:lang w:eastAsia="ru-RU"/>
              </w:rPr>
              <w:t> </w:t>
            </w:r>
          </w:p>
        </w:tc>
        <w:tc>
          <w:tcPr>
            <w:tcW w:w="4525" w:type="dxa"/>
            <w:tcBorders>
              <w:top w:val="nil"/>
              <w:left w:val="single" w:sz="4" w:space="0" w:color="auto"/>
              <w:bottom w:val="single" w:sz="4" w:space="0" w:color="auto"/>
              <w:right w:val="single" w:sz="4" w:space="0" w:color="auto"/>
            </w:tcBorders>
            <w:shd w:val="clear" w:color="auto" w:fill="auto"/>
            <w:vAlign w:val="center"/>
            <w:hideMark/>
          </w:tcPr>
          <w:p w:rsidR="00EB269F" w:rsidRPr="00DD00AD" w:rsidRDefault="00EB269F" w:rsidP="00EB269F">
            <w:pPr>
              <w:suppressAutoHyphens w:val="0"/>
              <w:spacing w:before="0"/>
              <w:jc w:val="both"/>
              <w:rPr>
                <w:rFonts w:eastAsia="Times New Roman" w:cs="Times New Roman"/>
                <w:lang w:eastAsia="ru-RU"/>
              </w:rPr>
            </w:pPr>
            <w:r w:rsidRPr="00DD00AD">
              <w:rPr>
                <w:rFonts w:eastAsia="Times New Roman" w:cs="Times New Roman"/>
                <w:lang w:eastAsia="ru-RU"/>
              </w:rPr>
              <w:t>Северо-Западная ТЭЦ</w:t>
            </w:r>
          </w:p>
        </w:tc>
      </w:tr>
      <w:tr w:rsidR="00EB269F" w:rsidRPr="00DD00AD" w:rsidTr="00EB269F">
        <w:trPr>
          <w:trHeight w:val="315"/>
        </w:trPr>
        <w:tc>
          <w:tcPr>
            <w:tcW w:w="1076" w:type="dxa"/>
            <w:tcBorders>
              <w:top w:val="nil"/>
              <w:left w:val="single" w:sz="8" w:space="0" w:color="auto"/>
              <w:bottom w:val="single" w:sz="4" w:space="0" w:color="auto"/>
              <w:right w:val="nil"/>
            </w:tcBorders>
          </w:tcPr>
          <w:p w:rsidR="00EB269F" w:rsidRPr="00DD00AD" w:rsidRDefault="00EB269F" w:rsidP="00EB269F">
            <w:pPr>
              <w:suppressAutoHyphens w:val="0"/>
              <w:spacing w:before="0"/>
              <w:jc w:val="both"/>
              <w:rPr>
                <w:rFonts w:eastAsia="Times New Roman" w:cs="Times New Roman"/>
                <w:lang w:eastAsia="ru-RU"/>
              </w:rPr>
            </w:pPr>
          </w:p>
        </w:tc>
        <w:tc>
          <w:tcPr>
            <w:tcW w:w="3120" w:type="dxa"/>
            <w:tcBorders>
              <w:top w:val="nil"/>
              <w:left w:val="single" w:sz="8" w:space="0" w:color="auto"/>
              <w:bottom w:val="single" w:sz="4" w:space="0" w:color="auto"/>
              <w:right w:val="nil"/>
            </w:tcBorders>
            <w:shd w:val="clear" w:color="auto" w:fill="auto"/>
            <w:vAlign w:val="center"/>
            <w:hideMark/>
          </w:tcPr>
          <w:p w:rsidR="00EB269F" w:rsidRPr="00DD00AD" w:rsidRDefault="00EB269F" w:rsidP="00EB269F">
            <w:pPr>
              <w:suppressAutoHyphens w:val="0"/>
              <w:spacing w:before="0"/>
              <w:jc w:val="both"/>
              <w:rPr>
                <w:rFonts w:eastAsia="Times New Roman" w:cs="Times New Roman"/>
                <w:lang w:eastAsia="ru-RU"/>
              </w:rPr>
            </w:pPr>
            <w:r w:rsidRPr="00DD00AD">
              <w:rPr>
                <w:rFonts w:eastAsia="Times New Roman" w:cs="Times New Roman"/>
                <w:lang w:eastAsia="ru-RU"/>
              </w:rPr>
              <w:t> </w:t>
            </w:r>
          </w:p>
        </w:tc>
        <w:tc>
          <w:tcPr>
            <w:tcW w:w="4525" w:type="dxa"/>
            <w:tcBorders>
              <w:top w:val="nil"/>
              <w:left w:val="single" w:sz="4" w:space="0" w:color="auto"/>
              <w:bottom w:val="single" w:sz="4" w:space="0" w:color="auto"/>
              <w:right w:val="single" w:sz="4" w:space="0" w:color="auto"/>
            </w:tcBorders>
            <w:shd w:val="clear" w:color="auto" w:fill="auto"/>
            <w:vAlign w:val="center"/>
            <w:hideMark/>
          </w:tcPr>
          <w:p w:rsidR="00EB269F" w:rsidRPr="00DD00AD" w:rsidRDefault="00EB269F" w:rsidP="00EB269F">
            <w:pPr>
              <w:suppressAutoHyphens w:val="0"/>
              <w:spacing w:before="0"/>
              <w:jc w:val="both"/>
              <w:rPr>
                <w:rFonts w:eastAsia="Times New Roman" w:cs="Times New Roman"/>
                <w:lang w:eastAsia="ru-RU"/>
              </w:rPr>
            </w:pPr>
            <w:r w:rsidRPr="00DD00AD">
              <w:rPr>
                <w:rFonts w:eastAsia="Times New Roman" w:cs="Times New Roman"/>
                <w:lang w:eastAsia="ru-RU"/>
              </w:rPr>
              <w:t>Новоколпинская ТЭЦ</w:t>
            </w:r>
          </w:p>
        </w:tc>
      </w:tr>
      <w:tr w:rsidR="00EB269F" w:rsidRPr="00DD00AD" w:rsidTr="00EB269F">
        <w:trPr>
          <w:trHeight w:val="720"/>
        </w:trPr>
        <w:tc>
          <w:tcPr>
            <w:tcW w:w="1076" w:type="dxa"/>
            <w:tcBorders>
              <w:top w:val="single" w:sz="4" w:space="0" w:color="auto"/>
              <w:left w:val="single" w:sz="8" w:space="0" w:color="auto"/>
              <w:bottom w:val="single" w:sz="4" w:space="0" w:color="auto"/>
              <w:right w:val="single" w:sz="4" w:space="0" w:color="auto"/>
            </w:tcBorders>
          </w:tcPr>
          <w:p w:rsidR="00EB269F" w:rsidRPr="00DD00AD" w:rsidRDefault="00EB269F" w:rsidP="00EB269F">
            <w:pPr>
              <w:suppressAutoHyphens w:val="0"/>
              <w:spacing w:before="0"/>
              <w:rPr>
                <w:rFonts w:eastAsia="Times New Roman" w:cs="Times New Roman"/>
                <w:lang w:eastAsia="ru-RU"/>
              </w:rPr>
            </w:pPr>
            <w:r>
              <w:rPr>
                <w:rFonts w:eastAsia="Times New Roman" w:cs="Times New Roman"/>
                <w:lang w:eastAsia="ru-RU"/>
              </w:rPr>
              <w:t>1.1.2</w:t>
            </w:r>
          </w:p>
        </w:tc>
        <w:tc>
          <w:tcPr>
            <w:tcW w:w="7645" w:type="dxa"/>
            <w:gridSpan w:val="2"/>
            <w:tcBorders>
              <w:top w:val="single" w:sz="4" w:space="0" w:color="auto"/>
              <w:left w:val="single" w:sz="8" w:space="0" w:color="auto"/>
              <w:bottom w:val="single" w:sz="4" w:space="0" w:color="auto"/>
              <w:right w:val="single" w:sz="4" w:space="0" w:color="auto"/>
            </w:tcBorders>
            <w:shd w:val="clear" w:color="auto" w:fill="auto"/>
            <w:vAlign w:val="center"/>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Энергорайон г. Петрозаводск, ограниченный сечением "Дефицит энергорайона г. Петрозаводск"</w:t>
            </w:r>
          </w:p>
        </w:tc>
      </w:tr>
      <w:tr w:rsidR="00EB269F" w:rsidRPr="00DD00AD" w:rsidTr="00EB269F">
        <w:trPr>
          <w:trHeight w:val="330"/>
        </w:trPr>
        <w:tc>
          <w:tcPr>
            <w:tcW w:w="1076" w:type="dxa"/>
            <w:tcBorders>
              <w:top w:val="nil"/>
              <w:left w:val="single" w:sz="8" w:space="0" w:color="auto"/>
              <w:bottom w:val="single" w:sz="4" w:space="0" w:color="auto"/>
              <w:right w:val="nil"/>
            </w:tcBorders>
          </w:tcPr>
          <w:p w:rsidR="00EB269F" w:rsidRPr="00DD00AD" w:rsidRDefault="00EB269F" w:rsidP="00EB269F">
            <w:pPr>
              <w:suppressAutoHyphens w:val="0"/>
              <w:spacing w:before="0"/>
              <w:jc w:val="both"/>
              <w:rPr>
                <w:rFonts w:eastAsia="Times New Roman" w:cs="Times New Roman"/>
                <w:lang w:eastAsia="ru-RU"/>
              </w:rPr>
            </w:pPr>
          </w:p>
        </w:tc>
        <w:tc>
          <w:tcPr>
            <w:tcW w:w="3120" w:type="dxa"/>
            <w:tcBorders>
              <w:top w:val="nil"/>
              <w:left w:val="single" w:sz="8" w:space="0" w:color="auto"/>
              <w:bottom w:val="single" w:sz="4" w:space="0" w:color="auto"/>
              <w:right w:val="nil"/>
            </w:tcBorders>
            <w:shd w:val="clear" w:color="auto" w:fill="auto"/>
            <w:vAlign w:val="center"/>
            <w:hideMark/>
          </w:tcPr>
          <w:p w:rsidR="00EB269F" w:rsidRPr="00DD00AD" w:rsidRDefault="00EB269F" w:rsidP="00EB269F">
            <w:pPr>
              <w:suppressAutoHyphens w:val="0"/>
              <w:spacing w:before="0"/>
              <w:jc w:val="both"/>
              <w:rPr>
                <w:rFonts w:eastAsia="Times New Roman" w:cs="Times New Roman"/>
                <w:lang w:eastAsia="ru-RU"/>
              </w:rPr>
            </w:pPr>
            <w:r w:rsidRPr="00DD00AD">
              <w:rPr>
                <w:rFonts w:eastAsia="Times New Roman" w:cs="Times New Roman"/>
                <w:lang w:eastAsia="ru-RU"/>
              </w:rPr>
              <w:t> </w:t>
            </w:r>
          </w:p>
        </w:tc>
        <w:tc>
          <w:tcPr>
            <w:tcW w:w="4525" w:type="dxa"/>
            <w:tcBorders>
              <w:top w:val="nil"/>
              <w:left w:val="single" w:sz="4" w:space="0" w:color="auto"/>
              <w:bottom w:val="single" w:sz="4" w:space="0" w:color="auto"/>
              <w:right w:val="single" w:sz="4" w:space="0" w:color="auto"/>
            </w:tcBorders>
            <w:shd w:val="clear" w:color="auto" w:fill="auto"/>
            <w:vAlign w:val="center"/>
            <w:hideMark/>
          </w:tcPr>
          <w:p w:rsidR="00EB269F" w:rsidRPr="00DD00AD" w:rsidRDefault="00EB269F" w:rsidP="00EB269F">
            <w:pPr>
              <w:suppressAutoHyphens w:val="0"/>
              <w:spacing w:before="0"/>
              <w:jc w:val="both"/>
              <w:rPr>
                <w:rFonts w:eastAsia="Times New Roman" w:cs="Times New Roman"/>
                <w:lang w:eastAsia="ru-RU"/>
              </w:rPr>
            </w:pPr>
            <w:r w:rsidRPr="00DD00AD">
              <w:rPr>
                <w:rFonts w:eastAsia="Times New Roman" w:cs="Times New Roman"/>
                <w:lang w:eastAsia="ru-RU"/>
              </w:rPr>
              <w:t>Петрозаводская ТЭЦ</w:t>
            </w:r>
          </w:p>
        </w:tc>
      </w:tr>
      <w:tr w:rsidR="00EB269F" w:rsidRPr="00DD00AD" w:rsidTr="00EB269F">
        <w:trPr>
          <w:trHeight w:val="330"/>
        </w:trPr>
        <w:tc>
          <w:tcPr>
            <w:tcW w:w="1076" w:type="dxa"/>
            <w:tcBorders>
              <w:top w:val="single" w:sz="4" w:space="0" w:color="auto"/>
              <w:left w:val="single" w:sz="4" w:space="0" w:color="auto"/>
              <w:bottom w:val="single" w:sz="4" w:space="0" w:color="auto"/>
              <w:right w:val="nil"/>
            </w:tcBorders>
          </w:tcPr>
          <w:p w:rsidR="00EB269F" w:rsidRPr="00DD00AD" w:rsidRDefault="00EB269F" w:rsidP="00EB269F">
            <w:pPr>
              <w:suppressAutoHyphens w:val="0"/>
              <w:spacing w:before="0"/>
              <w:jc w:val="both"/>
              <w:rPr>
                <w:rFonts w:eastAsia="Times New Roman" w:cs="Times New Roman"/>
                <w:bCs/>
                <w:lang w:eastAsia="ru-RU"/>
              </w:rPr>
            </w:pPr>
            <w:r>
              <w:rPr>
                <w:rFonts w:eastAsia="Times New Roman" w:cs="Times New Roman"/>
                <w:bCs/>
                <w:lang w:eastAsia="ru-RU"/>
              </w:rPr>
              <w:t>2</w:t>
            </w:r>
          </w:p>
        </w:tc>
        <w:tc>
          <w:tcPr>
            <w:tcW w:w="3120" w:type="dxa"/>
            <w:tcBorders>
              <w:top w:val="single" w:sz="4" w:space="0" w:color="auto"/>
              <w:left w:val="single" w:sz="4" w:space="0" w:color="auto"/>
              <w:bottom w:val="single" w:sz="4" w:space="0" w:color="auto"/>
              <w:right w:val="nil"/>
            </w:tcBorders>
            <w:shd w:val="clear" w:color="auto" w:fill="auto"/>
            <w:vAlign w:val="center"/>
          </w:tcPr>
          <w:p w:rsidR="00EB269F" w:rsidRPr="00DD00AD" w:rsidRDefault="00EB269F" w:rsidP="00EB269F">
            <w:pPr>
              <w:suppressAutoHyphens w:val="0"/>
              <w:spacing w:before="0"/>
              <w:jc w:val="both"/>
              <w:rPr>
                <w:rFonts w:eastAsia="Times New Roman" w:cs="Times New Roman"/>
                <w:lang w:eastAsia="ru-RU"/>
              </w:rPr>
            </w:pPr>
            <w:r w:rsidRPr="00DD00AD">
              <w:rPr>
                <w:rFonts w:eastAsia="Times New Roman" w:cs="Times New Roman"/>
                <w:bCs/>
                <w:lang w:eastAsia="ru-RU"/>
              </w:rPr>
              <w:t>ОЭС Центра</w:t>
            </w:r>
          </w:p>
        </w:tc>
        <w:tc>
          <w:tcPr>
            <w:tcW w:w="4525" w:type="dxa"/>
            <w:tcBorders>
              <w:top w:val="single" w:sz="4" w:space="0" w:color="auto"/>
              <w:left w:val="single" w:sz="4" w:space="0" w:color="auto"/>
              <w:bottom w:val="single" w:sz="4" w:space="0" w:color="auto"/>
              <w:right w:val="single" w:sz="4" w:space="0" w:color="auto"/>
            </w:tcBorders>
            <w:shd w:val="clear" w:color="auto" w:fill="auto"/>
            <w:vAlign w:val="center"/>
          </w:tcPr>
          <w:p w:rsidR="00EB269F" w:rsidRPr="00DD00AD" w:rsidRDefault="00EB269F" w:rsidP="00EB269F">
            <w:pPr>
              <w:suppressAutoHyphens w:val="0"/>
              <w:spacing w:before="0"/>
              <w:jc w:val="both"/>
              <w:rPr>
                <w:rFonts w:eastAsia="Times New Roman" w:cs="Times New Roman"/>
                <w:lang w:eastAsia="ru-RU"/>
              </w:rPr>
            </w:pPr>
            <w:r w:rsidRPr="00DD00AD">
              <w:rPr>
                <w:rFonts w:eastAsia="Times New Roman" w:cs="Times New Roman"/>
                <w:bCs/>
                <w:lang w:eastAsia="ru-RU"/>
              </w:rPr>
              <w:t>Все ТЭС, расположенные в ОЭС</w:t>
            </w:r>
          </w:p>
        </w:tc>
      </w:tr>
      <w:tr w:rsidR="00EB269F" w:rsidRPr="00DD00AD" w:rsidTr="00EB269F">
        <w:trPr>
          <w:trHeight w:val="330"/>
        </w:trPr>
        <w:tc>
          <w:tcPr>
            <w:tcW w:w="1076" w:type="dxa"/>
            <w:tcBorders>
              <w:top w:val="single" w:sz="4" w:space="0" w:color="auto"/>
              <w:left w:val="single" w:sz="4" w:space="0" w:color="auto"/>
              <w:bottom w:val="single" w:sz="4" w:space="0" w:color="auto"/>
              <w:right w:val="nil"/>
            </w:tcBorders>
          </w:tcPr>
          <w:p w:rsidR="00EB269F" w:rsidRPr="00DD00AD" w:rsidRDefault="00EB269F" w:rsidP="00EB269F">
            <w:pPr>
              <w:suppressAutoHyphens w:val="0"/>
              <w:spacing w:before="0"/>
              <w:jc w:val="both"/>
              <w:rPr>
                <w:rFonts w:eastAsia="Times New Roman" w:cs="Times New Roman"/>
                <w:bCs/>
                <w:lang w:eastAsia="ru-RU"/>
              </w:rPr>
            </w:pPr>
            <w:r>
              <w:rPr>
                <w:rFonts w:eastAsia="Times New Roman" w:cs="Times New Roman"/>
                <w:bCs/>
                <w:lang w:eastAsia="ru-RU"/>
              </w:rPr>
              <w:t>3</w:t>
            </w:r>
          </w:p>
        </w:tc>
        <w:tc>
          <w:tcPr>
            <w:tcW w:w="3120" w:type="dxa"/>
            <w:tcBorders>
              <w:top w:val="single" w:sz="4" w:space="0" w:color="auto"/>
              <w:left w:val="single" w:sz="4" w:space="0" w:color="auto"/>
              <w:bottom w:val="single" w:sz="4" w:space="0" w:color="auto"/>
              <w:right w:val="nil"/>
            </w:tcBorders>
            <w:shd w:val="clear" w:color="auto" w:fill="auto"/>
            <w:vAlign w:val="center"/>
          </w:tcPr>
          <w:p w:rsidR="00EB269F" w:rsidRPr="00DD00AD" w:rsidRDefault="00EB269F" w:rsidP="00EB269F">
            <w:pPr>
              <w:suppressAutoHyphens w:val="0"/>
              <w:spacing w:before="0"/>
              <w:jc w:val="both"/>
              <w:rPr>
                <w:rFonts w:eastAsia="Times New Roman" w:cs="Times New Roman"/>
                <w:lang w:eastAsia="ru-RU"/>
              </w:rPr>
            </w:pPr>
            <w:r w:rsidRPr="00DD00AD">
              <w:rPr>
                <w:rFonts w:eastAsia="Times New Roman" w:cs="Times New Roman"/>
                <w:bCs/>
                <w:lang w:eastAsia="ru-RU"/>
              </w:rPr>
              <w:t>ОЭС Юга</w:t>
            </w:r>
          </w:p>
        </w:tc>
        <w:tc>
          <w:tcPr>
            <w:tcW w:w="4525" w:type="dxa"/>
            <w:tcBorders>
              <w:top w:val="single" w:sz="4" w:space="0" w:color="auto"/>
              <w:left w:val="single" w:sz="4" w:space="0" w:color="auto"/>
              <w:bottom w:val="single" w:sz="4" w:space="0" w:color="auto"/>
              <w:right w:val="single" w:sz="4" w:space="0" w:color="auto"/>
            </w:tcBorders>
            <w:shd w:val="clear" w:color="auto" w:fill="auto"/>
            <w:vAlign w:val="center"/>
          </w:tcPr>
          <w:p w:rsidR="00EB269F" w:rsidRPr="00DD00AD" w:rsidRDefault="00EB269F" w:rsidP="00EB269F">
            <w:pPr>
              <w:suppressAutoHyphens w:val="0"/>
              <w:spacing w:before="0"/>
              <w:jc w:val="both"/>
              <w:rPr>
                <w:rFonts w:eastAsia="Times New Roman" w:cs="Times New Roman"/>
                <w:lang w:eastAsia="ru-RU"/>
              </w:rPr>
            </w:pPr>
            <w:r w:rsidRPr="00DD00AD">
              <w:rPr>
                <w:rFonts w:eastAsia="Times New Roman" w:cs="Times New Roman"/>
                <w:bCs/>
                <w:lang w:eastAsia="ru-RU"/>
              </w:rPr>
              <w:t>Все ТЭС, расположенные в ОЭС</w:t>
            </w:r>
          </w:p>
        </w:tc>
      </w:tr>
      <w:tr w:rsidR="00EB269F" w:rsidRPr="00DD00AD" w:rsidTr="00EB269F">
        <w:trPr>
          <w:trHeight w:val="315"/>
        </w:trPr>
        <w:tc>
          <w:tcPr>
            <w:tcW w:w="1076" w:type="dxa"/>
            <w:tcBorders>
              <w:top w:val="nil"/>
              <w:left w:val="single" w:sz="8" w:space="0" w:color="auto"/>
              <w:bottom w:val="single" w:sz="4" w:space="0" w:color="auto"/>
              <w:right w:val="single" w:sz="4" w:space="0" w:color="auto"/>
            </w:tcBorders>
          </w:tcPr>
          <w:p w:rsidR="00EB269F" w:rsidRPr="00DD00AD" w:rsidRDefault="00EB269F" w:rsidP="00EB269F">
            <w:pPr>
              <w:suppressAutoHyphens w:val="0"/>
              <w:spacing w:before="0"/>
              <w:rPr>
                <w:rFonts w:eastAsia="Times New Roman" w:cs="Times New Roman"/>
                <w:lang w:eastAsia="ru-RU"/>
              </w:rPr>
            </w:pPr>
            <w:r>
              <w:rPr>
                <w:rFonts w:eastAsia="Times New Roman" w:cs="Times New Roman"/>
                <w:lang w:eastAsia="ru-RU"/>
              </w:rPr>
              <w:t>3.1.1.1.1.1</w:t>
            </w:r>
          </w:p>
        </w:tc>
        <w:tc>
          <w:tcPr>
            <w:tcW w:w="7645" w:type="dxa"/>
            <w:gridSpan w:val="2"/>
            <w:tcBorders>
              <w:top w:val="nil"/>
              <w:left w:val="single" w:sz="8" w:space="0" w:color="auto"/>
              <w:bottom w:val="single" w:sz="4" w:space="0" w:color="auto"/>
              <w:right w:val="single" w:sz="4" w:space="0" w:color="auto"/>
            </w:tcBorders>
            <w:shd w:val="clear" w:color="auto" w:fill="auto"/>
            <w:vAlign w:val="center"/>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ОЭС-Крым</w:t>
            </w:r>
          </w:p>
        </w:tc>
      </w:tr>
      <w:tr w:rsidR="00EB269F" w:rsidRPr="00DD00AD" w:rsidTr="00EB269F">
        <w:trPr>
          <w:trHeight w:val="315"/>
        </w:trPr>
        <w:tc>
          <w:tcPr>
            <w:tcW w:w="1076" w:type="dxa"/>
            <w:tcBorders>
              <w:top w:val="nil"/>
              <w:left w:val="single" w:sz="8" w:space="0" w:color="auto"/>
              <w:bottom w:val="single" w:sz="4" w:space="0" w:color="auto"/>
              <w:right w:val="nil"/>
            </w:tcBorders>
          </w:tcPr>
          <w:p w:rsidR="00EB269F" w:rsidRPr="00DD00AD" w:rsidRDefault="00EB269F" w:rsidP="00EB269F">
            <w:pPr>
              <w:suppressAutoHyphens w:val="0"/>
              <w:spacing w:before="0"/>
              <w:jc w:val="both"/>
              <w:rPr>
                <w:rFonts w:eastAsia="Times New Roman" w:cs="Times New Roman"/>
                <w:lang w:eastAsia="ru-RU"/>
              </w:rPr>
            </w:pPr>
          </w:p>
        </w:tc>
        <w:tc>
          <w:tcPr>
            <w:tcW w:w="3120" w:type="dxa"/>
            <w:tcBorders>
              <w:top w:val="nil"/>
              <w:left w:val="single" w:sz="8" w:space="0" w:color="auto"/>
              <w:bottom w:val="single" w:sz="4" w:space="0" w:color="auto"/>
              <w:right w:val="nil"/>
            </w:tcBorders>
            <w:shd w:val="clear" w:color="auto" w:fill="auto"/>
            <w:vAlign w:val="center"/>
            <w:hideMark/>
          </w:tcPr>
          <w:p w:rsidR="00EB269F" w:rsidRPr="00DD00AD" w:rsidRDefault="00EB269F" w:rsidP="00EB269F">
            <w:pPr>
              <w:suppressAutoHyphens w:val="0"/>
              <w:spacing w:before="0"/>
              <w:jc w:val="both"/>
              <w:rPr>
                <w:rFonts w:eastAsia="Times New Roman" w:cs="Times New Roman"/>
                <w:lang w:eastAsia="ru-RU"/>
              </w:rPr>
            </w:pPr>
            <w:r w:rsidRPr="00DD00AD">
              <w:rPr>
                <w:rFonts w:eastAsia="Times New Roman" w:cs="Times New Roman"/>
                <w:lang w:eastAsia="ru-RU"/>
              </w:rPr>
              <w:t> </w:t>
            </w:r>
          </w:p>
        </w:tc>
        <w:tc>
          <w:tcPr>
            <w:tcW w:w="4525" w:type="dxa"/>
            <w:tcBorders>
              <w:top w:val="nil"/>
              <w:left w:val="single" w:sz="4" w:space="0" w:color="auto"/>
              <w:bottom w:val="single" w:sz="4" w:space="0" w:color="auto"/>
              <w:right w:val="single" w:sz="4" w:space="0" w:color="auto"/>
            </w:tcBorders>
            <w:shd w:val="clear" w:color="auto" w:fill="auto"/>
            <w:vAlign w:val="center"/>
            <w:hideMark/>
          </w:tcPr>
          <w:p w:rsidR="00EB269F" w:rsidRPr="00DD00AD" w:rsidRDefault="00EB269F" w:rsidP="00EB269F">
            <w:pPr>
              <w:suppressAutoHyphens w:val="0"/>
              <w:spacing w:before="0"/>
              <w:jc w:val="both"/>
              <w:rPr>
                <w:rFonts w:eastAsia="Times New Roman" w:cs="Times New Roman"/>
                <w:lang w:eastAsia="ru-RU"/>
              </w:rPr>
            </w:pPr>
            <w:r w:rsidRPr="00DD00AD">
              <w:rPr>
                <w:rFonts w:eastAsia="Times New Roman" w:cs="Times New Roman"/>
                <w:lang w:eastAsia="ru-RU"/>
              </w:rPr>
              <w:t>Симферопольская ТЭЦ</w:t>
            </w:r>
          </w:p>
        </w:tc>
      </w:tr>
      <w:tr w:rsidR="00EB269F" w:rsidRPr="00DD00AD" w:rsidTr="00EB269F">
        <w:trPr>
          <w:trHeight w:val="315"/>
        </w:trPr>
        <w:tc>
          <w:tcPr>
            <w:tcW w:w="1076" w:type="dxa"/>
            <w:tcBorders>
              <w:top w:val="nil"/>
              <w:left w:val="single" w:sz="8" w:space="0" w:color="auto"/>
              <w:bottom w:val="single" w:sz="4" w:space="0" w:color="auto"/>
              <w:right w:val="nil"/>
            </w:tcBorders>
          </w:tcPr>
          <w:p w:rsidR="00EB269F" w:rsidRPr="00DD00AD" w:rsidRDefault="00EB269F" w:rsidP="00EB269F">
            <w:pPr>
              <w:suppressAutoHyphens w:val="0"/>
              <w:spacing w:before="0"/>
              <w:jc w:val="both"/>
              <w:rPr>
                <w:rFonts w:eastAsia="Times New Roman" w:cs="Times New Roman"/>
                <w:lang w:eastAsia="ru-RU"/>
              </w:rPr>
            </w:pPr>
          </w:p>
        </w:tc>
        <w:tc>
          <w:tcPr>
            <w:tcW w:w="3120" w:type="dxa"/>
            <w:tcBorders>
              <w:top w:val="nil"/>
              <w:left w:val="single" w:sz="8" w:space="0" w:color="auto"/>
              <w:bottom w:val="single" w:sz="4" w:space="0" w:color="auto"/>
              <w:right w:val="nil"/>
            </w:tcBorders>
            <w:shd w:val="clear" w:color="auto" w:fill="auto"/>
            <w:vAlign w:val="center"/>
            <w:hideMark/>
          </w:tcPr>
          <w:p w:rsidR="00EB269F" w:rsidRPr="00DD00AD" w:rsidRDefault="00EB269F" w:rsidP="00EB269F">
            <w:pPr>
              <w:suppressAutoHyphens w:val="0"/>
              <w:spacing w:before="0"/>
              <w:jc w:val="both"/>
              <w:rPr>
                <w:rFonts w:eastAsia="Times New Roman" w:cs="Times New Roman"/>
                <w:lang w:eastAsia="ru-RU"/>
              </w:rPr>
            </w:pPr>
            <w:r w:rsidRPr="00DD00AD">
              <w:rPr>
                <w:rFonts w:eastAsia="Times New Roman" w:cs="Times New Roman"/>
                <w:lang w:eastAsia="ru-RU"/>
              </w:rPr>
              <w:t> </w:t>
            </w:r>
          </w:p>
        </w:tc>
        <w:tc>
          <w:tcPr>
            <w:tcW w:w="4525" w:type="dxa"/>
            <w:tcBorders>
              <w:top w:val="nil"/>
              <w:left w:val="single" w:sz="4" w:space="0" w:color="auto"/>
              <w:bottom w:val="single" w:sz="4" w:space="0" w:color="auto"/>
              <w:right w:val="single" w:sz="4" w:space="0" w:color="auto"/>
            </w:tcBorders>
            <w:shd w:val="clear" w:color="auto" w:fill="auto"/>
            <w:vAlign w:val="center"/>
            <w:hideMark/>
          </w:tcPr>
          <w:p w:rsidR="00EB269F" w:rsidRPr="00DD00AD" w:rsidRDefault="00EB269F" w:rsidP="00EB269F">
            <w:pPr>
              <w:suppressAutoHyphens w:val="0"/>
              <w:spacing w:before="0"/>
              <w:jc w:val="both"/>
              <w:rPr>
                <w:rFonts w:eastAsia="Times New Roman" w:cs="Times New Roman"/>
                <w:lang w:eastAsia="ru-RU"/>
              </w:rPr>
            </w:pPr>
            <w:r w:rsidRPr="00DD00AD">
              <w:rPr>
                <w:rFonts w:eastAsia="Times New Roman" w:cs="Times New Roman"/>
                <w:lang w:eastAsia="ru-RU"/>
              </w:rPr>
              <w:t>Камыш-Бурунская ТЭЦ</w:t>
            </w:r>
          </w:p>
        </w:tc>
      </w:tr>
      <w:tr w:rsidR="00EB269F" w:rsidRPr="00DD00AD" w:rsidTr="00EB269F">
        <w:trPr>
          <w:trHeight w:val="315"/>
        </w:trPr>
        <w:tc>
          <w:tcPr>
            <w:tcW w:w="1076" w:type="dxa"/>
            <w:tcBorders>
              <w:top w:val="nil"/>
              <w:left w:val="single" w:sz="8" w:space="0" w:color="auto"/>
              <w:bottom w:val="single" w:sz="4" w:space="0" w:color="auto"/>
              <w:right w:val="nil"/>
            </w:tcBorders>
          </w:tcPr>
          <w:p w:rsidR="00EB269F" w:rsidRPr="00DD00AD" w:rsidRDefault="00EB269F" w:rsidP="00EB269F">
            <w:pPr>
              <w:suppressAutoHyphens w:val="0"/>
              <w:spacing w:before="0"/>
              <w:jc w:val="both"/>
              <w:rPr>
                <w:rFonts w:eastAsia="Times New Roman" w:cs="Times New Roman"/>
                <w:lang w:eastAsia="ru-RU"/>
              </w:rPr>
            </w:pPr>
          </w:p>
        </w:tc>
        <w:tc>
          <w:tcPr>
            <w:tcW w:w="3120" w:type="dxa"/>
            <w:tcBorders>
              <w:top w:val="nil"/>
              <w:left w:val="single" w:sz="8" w:space="0" w:color="auto"/>
              <w:bottom w:val="single" w:sz="4" w:space="0" w:color="auto"/>
              <w:right w:val="nil"/>
            </w:tcBorders>
            <w:shd w:val="clear" w:color="auto" w:fill="auto"/>
            <w:vAlign w:val="center"/>
            <w:hideMark/>
          </w:tcPr>
          <w:p w:rsidR="00EB269F" w:rsidRPr="00DD00AD" w:rsidRDefault="00EB269F" w:rsidP="00EB269F">
            <w:pPr>
              <w:suppressAutoHyphens w:val="0"/>
              <w:spacing w:before="0"/>
              <w:jc w:val="both"/>
              <w:rPr>
                <w:rFonts w:eastAsia="Times New Roman" w:cs="Times New Roman"/>
                <w:lang w:eastAsia="ru-RU"/>
              </w:rPr>
            </w:pPr>
            <w:r w:rsidRPr="00DD00AD">
              <w:rPr>
                <w:rFonts w:eastAsia="Times New Roman" w:cs="Times New Roman"/>
                <w:lang w:eastAsia="ru-RU"/>
              </w:rPr>
              <w:t> </w:t>
            </w:r>
          </w:p>
        </w:tc>
        <w:tc>
          <w:tcPr>
            <w:tcW w:w="4525" w:type="dxa"/>
            <w:tcBorders>
              <w:top w:val="nil"/>
              <w:left w:val="single" w:sz="4" w:space="0" w:color="auto"/>
              <w:bottom w:val="single" w:sz="4" w:space="0" w:color="auto"/>
              <w:right w:val="single" w:sz="4" w:space="0" w:color="auto"/>
            </w:tcBorders>
            <w:shd w:val="clear" w:color="auto" w:fill="auto"/>
            <w:vAlign w:val="center"/>
            <w:hideMark/>
          </w:tcPr>
          <w:p w:rsidR="00EB269F" w:rsidRPr="00DD00AD" w:rsidRDefault="00EB269F" w:rsidP="00EB269F">
            <w:pPr>
              <w:suppressAutoHyphens w:val="0"/>
              <w:spacing w:before="0"/>
              <w:jc w:val="both"/>
              <w:rPr>
                <w:rFonts w:eastAsia="Times New Roman" w:cs="Times New Roman"/>
                <w:lang w:eastAsia="ru-RU"/>
              </w:rPr>
            </w:pPr>
            <w:r w:rsidRPr="00DD00AD">
              <w:rPr>
                <w:rFonts w:eastAsia="Times New Roman" w:cs="Times New Roman"/>
                <w:lang w:eastAsia="ru-RU"/>
              </w:rPr>
              <w:t>Сакские теплосети</w:t>
            </w:r>
          </w:p>
        </w:tc>
      </w:tr>
      <w:tr w:rsidR="00EB269F" w:rsidRPr="00DD00AD" w:rsidTr="00EB269F">
        <w:trPr>
          <w:trHeight w:val="315"/>
        </w:trPr>
        <w:tc>
          <w:tcPr>
            <w:tcW w:w="1076" w:type="dxa"/>
            <w:tcBorders>
              <w:top w:val="nil"/>
              <w:left w:val="single" w:sz="8" w:space="0" w:color="auto"/>
              <w:bottom w:val="single" w:sz="4" w:space="0" w:color="auto"/>
              <w:right w:val="nil"/>
            </w:tcBorders>
          </w:tcPr>
          <w:p w:rsidR="00EB269F" w:rsidRPr="00DD00AD" w:rsidRDefault="00EB269F" w:rsidP="00EB269F">
            <w:pPr>
              <w:suppressAutoHyphens w:val="0"/>
              <w:spacing w:before="0"/>
              <w:jc w:val="both"/>
              <w:rPr>
                <w:rFonts w:eastAsia="Times New Roman" w:cs="Times New Roman"/>
                <w:lang w:eastAsia="ru-RU"/>
              </w:rPr>
            </w:pPr>
          </w:p>
        </w:tc>
        <w:tc>
          <w:tcPr>
            <w:tcW w:w="3120" w:type="dxa"/>
            <w:tcBorders>
              <w:top w:val="nil"/>
              <w:left w:val="single" w:sz="8" w:space="0" w:color="auto"/>
              <w:bottom w:val="single" w:sz="4" w:space="0" w:color="auto"/>
              <w:right w:val="nil"/>
            </w:tcBorders>
            <w:shd w:val="clear" w:color="auto" w:fill="auto"/>
            <w:vAlign w:val="center"/>
            <w:hideMark/>
          </w:tcPr>
          <w:p w:rsidR="00EB269F" w:rsidRPr="00DD00AD" w:rsidRDefault="00EB269F" w:rsidP="00EB269F">
            <w:pPr>
              <w:suppressAutoHyphens w:val="0"/>
              <w:spacing w:before="0"/>
              <w:jc w:val="both"/>
              <w:rPr>
                <w:rFonts w:eastAsia="Times New Roman" w:cs="Times New Roman"/>
                <w:lang w:eastAsia="ru-RU"/>
              </w:rPr>
            </w:pPr>
            <w:r w:rsidRPr="00DD00AD">
              <w:rPr>
                <w:rFonts w:eastAsia="Times New Roman" w:cs="Times New Roman"/>
                <w:lang w:eastAsia="ru-RU"/>
              </w:rPr>
              <w:t> </w:t>
            </w:r>
          </w:p>
        </w:tc>
        <w:tc>
          <w:tcPr>
            <w:tcW w:w="4525" w:type="dxa"/>
            <w:tcBorders>
              <w:top w:val="nil"/>
              <w:left w:val="single" w:sz="4" w:space="0" w:color="auto"/>
              <w:bottom w:val="single" w:sz="4" w:space="0" w:color="auto"/>
              <w:right w:val="single" w:sz="4" w:space="0" w:color="auto"/>
            </w:tcBorders>
            <w:shd w:val="clear" w:color="auto" w:fill="auto"/>
            <w:vAlign w:val="center"/>
            <w:hideMark/>
          </w:tcPr>
          <w:p w:rsidR="00EB269F" w:rsidRPr="00DD00AD" w:rsidRDefault="00EB269F" w:rsidP="00EB269F">
            <w:pPr>
              <w:suppressAutoHyphens w:val="0"/>
              <w:spacing w:before="0"/>
              <w:jc w:val="both"/>
              <w:rPr>
                <w:rFonts w:eastAsia="Times New Roman" w:cs="Times New Roman"/>
                <w:lang w:eastAsia="ru-RU"/>
              </w:rPr>
            </w:pPr>
            <w:r w:rsidRPr="00DD00AD">
              <w:rPr>
                <w:rFonts w:eastAsia="Times New Roman" w:cs="Times New Roman"/>
                <w:lang w:eastAsia="ru-RU"/>
              </w:rPr>
              <w:t>Севастопольская ТЭЦ</w:t>
            </w:r>
          </w:p>
        </w:tc>
      </w:tr>
      <w:tr w:rsidR="00EB269F" w:rsidRPr="00DD00AD" w:rsidTr="00EB269F">
        <w:trPr>
          <w:trHeight w:val="315"/>
        </w:trPr>
        <w:tc>
          <w:tcPr>
            <w:tcW w:w="1076" w:type="dxa"/>
            <w:tcBorders>
              <w:top w:val="nil"/>
              <w:left w:val="single" w:sz="8" w:space="0" w:color="auto"/>
              <w:bottom w:val="single" w:sz="4" w:space="0" w:color="auto"/>
              <w:right w:val="nil"/>
            </w:tcBorders>
          </w:tcPr>
          <w:p w:rsidR="00EB269F" w:rsidRPr="00DD00AD" w:rsidRDefault="00EB269F" w:rsidP="00EB269F">
            <w:pPr>
              <w:suppressAutoHyphens w:val="0"/>
              <w:spacing w:before="0"/>
              <w:jc w:val="both"/>
              <w:rPr>
                <w:rFonts w:eastAsia="Times New Roman" w:cs="Times New Roman"/>
                <w:lang w:eastAsia="ru-RU"/>
              </w:rPr>
            </w:pPr>
          </w:p>
        </w:tc>
        <w:tc>
          <w:tcPr>
            <w:tcW w:w="3120" w:type="dxa"/>
            <w:tcBorders>
              <w:top w:val="nil"/>
              <w:left w:val="single" w:sz="8" w:space="0" w:color="auto"/>
              <w:bottom w:val="single" w:sz="4" w:space="0" w:color="auto"/>
              <w:right w:val="nil"/>
            </w:tcBorders>
            <w:shd w:val="clear" w:color="auto" w:fill="auto"/>
            <w:vAlign w:val="center"/>
          </w:tcPr>
          <w:p w:rsidR="00EB269F" w:rsidRPr="00DD00AD" w:rsidRDefault="00EB269F" w:rsidP="00EB269F">
            <w:pPr>
              <w:suppressAutoHyphens w:val="0"/>
              <w:spacing w:before="0"/>
              <w:jc w:val="both"/>
              <w:rPr>
                <w:rFonts w:eastAsia="Times New Roman" w:cs="Times New Roman"/>
                <w:lang w:eastAsia="ru-RU"/>
              </w:rPr>
            </w:pPr>
          </w:p>
        </w:tc>
        <w:tc>
          <w:tcPr>
            <w:tcW w:w="4525" w:type="dxa"/>
            <w:tcBorders>
              <w:top w:val="nil"/>
              <w:left w:val="single" w:sz="4" w:space="0" w:color="auto"/>
              <w:bottom w:val="single" w:sz="4" w:space="0" w:color="auto"/>
              <w:right w:val="single" w:sz="4" w:space="0" w:color="auto"/>
            </w:tcBorders>
            <w:shd w:val="clear" w:color="auto" w:fill="auto"/>
            <w:vAlign w:val="center"/>
          </w:tcPr>
          <w:p w:rsidR="00EB269F" w:rsidRPr="00DD00AD" w:rsidRDefault="00EB269F" w:rsidP="00EB269F">
            <w:pPr>
              <w:suppressAutoHyphens w:val="0"/>
              <w:spacing w:before="0"/>
              <w:jc w:val="both"/>
              <w:rPr>
                <w:rFonts w:eastAsia="Times New Roman" w:cs="Times New Roman"/>
                <w:lang w:eastAsia="ru-RU"/>
              </w:rPr>
            </w:pPr>
            <w:r w:rsidRPr="00DD00AD">
              <w:rPr>
                <w:rFonts w:eastAsia="Times New Roman" w:cs="Times New Roman"/>
                <w:lang w:eastAsia="ru-RU"/>
              </w:rPr>
              <w:t>Западно-Крымская МГТЭС</w:t>
            </w:r>
          </w:p>
        </w:tc>
      </w:tr>
      <w:tr w:rsidR="00EB269F" w:rsidRPr="00DD00AD" w:rsidTr="00EB269F">
        <w:trPr>
          <w:trHeight w:val="315"/>
        </w:trPr>
        <w:tc>
          <w:tcPr>
            <w:tcW w:w="1076" w:type="dxa"/>
            <w:tcBorders>
              <w:top w:val="nil"/>
              <w:left w:val="single" w:sz="8" w:space="0" w:color="auto"/>
              <w:bottom w:val="single" w:sz="4" w:space="0" w:color="auto"/>
              <w:right w:val="nil"/>
            </w:tcBorders>
          </w:tcPr>
          <w:p w:rsidR="00EB269F" w:rsidRPr="00DD00AD" w:rsidRDefault="00EB269F" w:rsidP="00EB269F">
            <w:pPr>
              <w:suppressAutoHyphens w:val="0"/>
              <w:spacing w:before="0"/>
              <w:jc w:val="both"/>
              <w:rPr>
                <w:rFonts w:eastAsia="Times New Roman" w:cs="Times New Roman"/>
                <w:lang w:eastAsia="ru-RU"/>
              </w:rPr>
            </w:pPr>
          </w:p>
        </w:tc>
        <w:tc>
          <w:tcPr>
            <w:tcW w:w="3120" w:type="dxa"/>
            <w:tcBorders>
              <w:top w:val="nil"/>
              <w:left w:val="single" w:sz="8" w:space="0" w:color="auto"/>
              <w:bottom w:val="single" w:sz="4" w:space="0" w:color="auto"/>
              <w:right w:val="nil"/>
            </w:tcBorders>
            <w:shd w:val="clear" w:color="auto" w:fill="auto"/>
            <w:vAlign w:val="center"/>
          </w:tcPr>
          <w:p w:rsidR="00EB269F" w:rsidRPr="00DD00AD" w:rsidRDefault="00EB269F" w:rsidP="00EB269F">
            <w:pPr>
              <w:suppressAutoHyphens w:val="0"/>
              <w:spacing w:before="0"/>
              <w:jc w:val="both"/>
              <w:rPr>
                <w:rFonts w:eastAsia="Times New Roman" w:cs="Times New Roman"/>
                <w:lang w:eastAsia="ru-RU"/>
              </w:rPr>
            </w:pPr>
          </w:p>
        </w:tc>
        <w:tc>
          <w:tcPr>
            <w:tcW w:w="4525" w:type="dxa"/>
            <w:tcBorders>
              <w:top w:val="nil"/>
              <w:left w:val="single" w:sz="4" w:space="0" w:color="auto"/>
              <w:bottom w:val="single" w:sz="4" w:space="0" w:color="auto"/>
              <w:right w:val="single" w:sz="4" w:space="0" w:color="auto"/>
            </w:tcBorders>
            <w:shd w:val="clear" w:color="auto" w:fill="auto"/>
            <w:vAlign w:val="center"/>
          </w:tcPr>
          <w:p w:rsidR="00EB269F" w:rsidRPr="00DD00AD" w:rsidRDefault="00EB269F" w:rsidP="00EB269F">
            <w:pPr>
              <w:suppressAutoHyphens w:val="0"/>
              <w:spacing w:before="0"/>
              <w:jc w:val="both"/>
              <w:rPr>
                <w:rFonts w:eastAsia="Times New Roman" w:cs="Times New Roman"/>
                <w:lang w:eastAsia="ru-RU"/>
              </w:rPr>
            </w:pPr>
            <w:r w:rsidRPr="00DD00AD">
              <w:rPr>
                <w:rFonts w:eastAsia="Times New Roman" w:cs="Times New Roman"/>
                <w:lang w:eastAsia="ru-RU"/>
              </w:rPr>
              <w:t>Севастопольская МГТЭС</w:t>
            </w:r>
          </w:p>
        </w:tc>
      </w:tr>
      <w:tr w:rsidR="00EB269F" w:rsidRPr="00DD00AD" w:rsidTr="00EB269F">
        <w:trPr>
          <w:trHeight w:val="315"/>
        </w:trPr>
        <w:tc>
          <w:tcPr>
            <w:tcW w:w="1076" w:type="dxa"/>
            <w:tcBorders>
              <w:top w:val="nil"/>
              <w:left w:val="single" w:sz="8" w:space="0" w:color="auto"/>
              <w:bottom w:val="single" w:sz="4" w:space="0" w:color="auto"/>
              <w:right w:val="nil"/>
            </w:tcBorders>
          </w:tcPr>
          <w:p w:rsidR="00EB269F" w:rsidRPr="00DD00AD" w:rsidRDefault="00EB269F" w:rsidP="00EB269F">
            <w:pPr>
              <w:suppressAutoHyphens w:val="0"/>
              <w:spacing w:before="0"/>
              <w:jc w:val="both"/>
              <w:rPr>
                <w:rFonts w:eastAsia="Times New Roman" w:cs="Times New Roman"/>
                <w:lang w:eastAsia="ru-RU"/>
              </w:rPr>
            </w:pPr>
          </w:p>
        </w:tc>
        <w:tc>
          <w:tcPr>
            <w:tcW w:w="3120" w:type="dxa"/>
            <w:tcBorders>
              <w:top w:val="nil"/>
              <w:left w:val="single" w:sz="8" w:space="0" w:color="auto"/>
              <w:bottom w:val="single" w:sz="4" w:space="0" w:color="auto"/>
              <w:right w:val="nil"/>
            </w:tcBorders>
            <w:shd w:val="clear" w:color="auto" w:fill="auto"/>
            <w:vAlign w:val="center"/>
          </w:tcPr>
          <w:p w:rsidR="00EB269F" w:rsidRPr="00DD00AD" w:rsidRDefault="00EB269F" w:rsidP="00EB269F">
            <w:pPr>
              <w:suppressAutoHyphens w:val="0"/>
              <w:spacing w:before="0"/>
              <w:jc w:val="both"/>
              <w:rPr>
                <w:rFonts w:eastAsia="Times New Roman" w:cs="Times New Roman"/>
                <w:lang w:eastAsia="ru-RU"/>
              </w:rPr>
            </w:pPr>
          </w:p>
        </w:tc>
        <w:tc>
          <w:tcPr>
            <w:tcW w:w="4525" w:type="dxa"/>
            <w:tcBorders>
              <w:top w:val="nil"/>
              <w:left w:val="single" w:sz="4" w:space="0" w:color="auto"/>
              <w:bottom w:val="single" w:sz="4" w:space="0" w:color="auto"/>
              <w:right w:val="single" w:sz="4" w:space="0" w:color="auto"/>
            </w:tcBorders>
            <w:shd w:val="clear" w:color="auto" w:fill="auto"/>
            <w:vAlign w:val="center"/>
          </w:tcPr>
          <w:p w:rsidR="00EB269F" w:rsidRPr="00DD00AD" w:rsidRDefault="00EB269F" w:rsidP="00EB269F">
            <w:pPr>
              <w:suppressAutoHyphens w:val="0"/>
              <w:spacing w:before="0"/>
              <w:jc w:val="both"/>
              <w:rPr>
                <w:rFonts w:eastAsia="Times New Roman" w:cs="Times New Roman"/>
                <w:lang w:eastAsia="ru-RU"/>
              </w:rPr>
            </w:pPr>
            <w:r w:rsidRPr="00DD00AD">
              <w:rPr>
                <w:rFonts w:eastAsia="Times New Roman" w:cs="Times New Roman"/>
                <w:lang w:eastAsia="ru-RU"/>
              </w:rPr>
              <w:t>Симферопольская МГТЭС</w:t>
            </w:r>
          </w:p>
        </w:tc>
      </w:tr>
      <w:tr w:rsidR="00EB269F" w:rsidRPr="00DD00AD" w:rsidTr="00EB269F">
        <w:trPr>
          <w:trHeight w:val="315"/>
        </w:trPr>
        <w:tc>
          <w:tcPr>
            <w:tcW w:w="1076" w:type="dxa"/>
            <w:tcBorders>
              <w:top w:val="single" w:sz="4" w:space="0" w:color="auto"/>
              <w:left w:val="single" w:sz="8" w:space="0" w:color="auto"/>
              <w:bottom w:val="single" w:sz="4" w:space="0" w:color="auto"/>
              <w:right w:val="single" w:sz="4" w:space="0" w:color="auto"/>
            </w:tcBorders>
          </w:tcPr>
          <w:p w:rsidR="00EB269F" w:rsidRPr="00DD00AD" w:rsidRDefault="00EB269F" w:rsidP="00EB269F">
            <w:pPr>
              <w:suppressAutoHyphens w:val="0"/>
              <w:spacing w:before="0"/>
              <w:rPr>
                <w:rFonts w:eastAsia="Times New Roman" w:cs="Times New Roman"/>
                <w:lang w:eastAsia="ru-RU"/>
              </w:rPr>
            </w:pPr>
            <w:r>
              <w:rPr>
                <w:rFonts w:eastAsia="Times New Roman" w:cs="Times New Roman"/>
                <w:lang w:eastAsia="ru-RU"/>
              </w:rPr>
              <w:t>3.1.1.1.1</w:t>
            </w:r>
          </w:p>
        </w:tc>
        <w:tc>
          <w:tcPr>
            <w:tcW w:w="7645" w:type="dxa"/>
            <w:gridSpan w:val="2"/>
            <w:tcBorders>
              <w:top w:val="single" w:sz="4" w:space="0" w:color="auto"/>
              <w:left w:val="single" w:sz="8" w:space="0" w:color="auto"/>
              <w:bottom w:val="single" w:sz="4" w:space="0" w:color="auto"/>
              <w:right w:val="single" w:sz="4" w:space="0" w:color="auto"/>
            </w:tcBorders>
            <w:shd w:val="clear" w:color="auto" w:fill="auto"/>
            <w:vAlign w:val="center"/>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Юго-Запад</w:t>
            </w:r>
          </w:p>
        </w:tc>
      </w:tr>
      <w:tr w:rsidR="00EB269F" w:rsidRPr="00DD00AD" w:rsidTr="00EB269F">
        <w:trPr>
          <w:trHeight w:val="315"/>
        </w:trPr>
        <w:tc>
          <w:tcPr>
            <w:tcW w:w="1076" w:type="dxa"/>
            <w:tcBorders>
              <w:top w:val="nil"/>
              <w:left w:val="single" w:sz="8" w:space="0" w:color="auto"/>
              <w:bottom w:val="single" w:sz="4" w:space="0" w:color="auto"/>
              <w:right w:val="single" w:sz="4" w:space="0" w:color="auto"/>
            </w:tcBorders>
          </w:tcPr>
          <w:p w:rsidR="00EB269F" w:rsidRPr="00DD00AD" w:rsidRDefault="00EB269F" w:rsidP="00EB269F">
            <w:pPr>
              <w:suppressAutoHyphens w:val="0"/>
              <w:spacing w:before="0"/>
              <w:rPr>
                <w:rFonts w:eastAsia="Times New Roman" w:cs="Times New Roman"/>
                <w:lang w:eastAsia="ru-RU"/>
              </w:rPr>
            </w:pPr>
          </w:p>
        </w:tc>
        <w:tc>
          <w:tcPr>
            <w:tcW w:w="3120" w:type="dxa"/>
            <w:tcBorders>
              <w:top w:val="nil"/>
              <w:left w:val="single" w:sz="8" w:space="0" w:color="auto"/>
              <w:bottom w:val="single" w:sz="4" w:space="0" w:color="auto"/>
              <w:right w:val="single" w:sz="4" w:space="0" w:color="auto"/>
            </w:tcBorders>
            <w:shd w:val="clear" w:color="auto" w:fill="auto"/>
            <w:noWrap/>
            <w:vAlign w:val="bottom"/>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 </w:t>
            </w:r>
          </w:p>
        </w:tc>
        <w:tc>
          <w:tcPr>
            <w:tcW w:w="4525" w:type="dxa"/>
            <w:tcBorders>
              <w:top w:val="nil"/>
              <w:left w:val="nil"/>
              <w:bottom w:val="single" w:sz="4" w:space="0" w:color="auto"/>
              <w:right w:val="single" w:sz="4" w:space="0" w:color="auto"/>
            </w:tcBorders>
            <w:shd w:val="clear" w:color="auto" w:fill="auto"/>
            <w:vAlign w:val="center"/>
            <w:hideMark/>
          </w:tcPr>
          <w:p w:rsidR="00EB269F" w:rsidRPr="00DD00AD" w:rsidRDefault="00EB269F" w:rsidP="00EB269F">
            <w:pPr>
              <w:suppressAutoHyphens w:val="0"/>
              <w:spacing w:before="0"/>
              <w:jc w:val="both"/>
              <w:rPr>
                <w:rFonts w:eastAsia="Times New Roman" w:cs="Times New Roman"/>
                <w:lang w:eastAsia="ru-RU"/>
              </w:rPr>
            </w:pPr>
            <w:r w:rsidRPr="00DD00AD">
              <w:rPr>
                <w:rFonts w:eastAsia="Times New Roman" w:cs="Times New Roman"/>
                <w:lang w:eastAsia="ru-RU"/>
              </w:rPr>
              <w:t>Кирилловская МГТЭС</w:t>
            </w:r>
          </w:p>
        </w:tc>
      </w:tr>
      <w:tr w:rsidR="00EB269F" w:rsidRPr="00DD00AD" w:rsidTr="00EB269F">
        <w:trPr>
          <w:trHeight w:val="315"/>
        </w:trPr>
        <w:tc>
          <w:tcPr>
            <w:tcW w:w="1076" w:type="dxa"/>
            <w:tcBorders>
              <w:top w:val="nil"/>
              <w:left w:val="single" w:sz="8" w:space="0" w:color="auto"/>
              <w:bottom w:val="single" w:sz="4" w:space="0" w:color="auto"/>
              <w:right w:val="single" w:sz="4" w:space="0" w:color="auto"/>
            </w:tcBorders>
          </w:tcPr>
          <w:p w:rsidR="00EB269F" w:rsidRPr="00DD00AD" w:rsidRDefault="00EB269F" w:rsidP="00EB269F">
            <w:pPr>
              <w:suppressAutoHyphens w:val="0"/>
              <w:spacing w:before="0"/>
              <w:rPr>
                <w:rFonts w:eastAsia="Times New Roman" w:cs="Times New Roman"/>
                <w:lang w:eastAsia="ru-RU"/>
              </w:rPr>
            </w:pPr>
          </w:p>
        </w:tc>
        <w:tc>
          <w:tcPr>
            <w:tcW w:w="3120" w:type="dxa"/>
            <w:tcBorders>
              <w:top w:val="nil"/>
              <w:left w:val="single" w:sz="8" w:space="0" w:color="auto"/>
              <w:bottom w:val="single" w:sz="4" w:space="0" w:color="auto"/>
              <w:right w:val="single" w:sz="4" w:space="0" w:color="auto"/>
            </w:tcBorders>
            <w:shd w:val="clear" w:color="auto" w:fill="auto"/>
            <w:noWrap/>
            <w:vAlign w:val="bottom"/>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 </w:t>
            </w:r>
          </w:p>
        </w:tc>
        <w:tc>
          <w:tcPr>
            <w:tcW w:w="4525" w:type="dxa"/>
            <w:tcBorders>
              <w:top w:val="nil"/>
              <w:left w:val="nil"/>
              <w:bottom w:val="single" w:sz="4" w:space="0" w:color="auto"/>
              <w:right w:val="single" w:sz="4" w:space="0" w:color="auto"/>
            </w:tcBorders>
            <w:shd w:val="clear" w:color="auto" w:fill="auto"/>
            <w:vAlign w:val="center"/>
            <w:hideMark/>
          </w:tcPr>
          <w:p w:rsidR="00EB269F" w:rsidRPr="00DD00AD" w:rsidRDefault="00EB269F" w:rsidP="00EB269F">
            <w:pPr>
              <w:suppressAutoHyphens w:val="0"/>
              <w:spacing w:before="0"/>
              <w:jc w:val="both"/>
              <w:rPr>
                <w:rFonts w:eastAsia="Times New Roman" w:cs="Times New Roman"/>
                <w:lang w:eastAsia="ru-RU"/>
              </w:rPr>
            </w:pPr>
            <w:r w:rsidRPr="00DD00AD">
              <w:rPr>
                <w:rFonts w:eastAsia="Times New Roman" w:cs="Times New Roman"/>
                <w:lang w:eastAsia="ru-RU"/>
              </w:rPr>
              <w:t>Симферопольская ТЭЦ</w:t>
            </w:r>
          </w:p>
        </w:tc>
      </w:tr>
      <w:tr w:rsidR="00EB269F" w:rsidRPr="00DD00AD" w:rsidTr="00EB269F">
        <w:trPr>
          <w:trHeight w:val="315"/>
        </w:trPr>
        <w:tc>
          <w:tcPr>
            <w:tcW w:w="1076" w:type="dxa"/>
            <w:tcBorders>
              <w:top w:val="nil"/>
              <w:left w:val="single" w:sz="8" w:space="0" w:color="auto"/>
              <w:bottom w:val="single" w:sz="4" w:space="0" w:color="auto"/>
              <w:right w:val="single" w:sz="4" w:space="0" w:color="auto"/>
            </w:tcBorders>
          </w:tcPr>
          <w:p w:rsidR="00EB269F" w:rsidRPr="00DD00AD" w:rsidRDefault="00EB269F" w:rsidP="00EB269F">
            <w:pPr>
              <w:suppressAutoHyphens w:val="0"/>
              <w:spacing w:before="0"/>
              <w:rPr>
                <w:rFonts w:eastAsia="Times New Roman" w:cs="Times New Roman"/>
                <w:lang w:eastAsia="ru-RU"/>
              </w:rPr>
            </w:pPr>
          </w:p>
        </w:tc>
        <w:tc>
          <w:tcPr>
            <w:tcW w:w="3120" w:type="dxa"/>
            <w:tcBorders>
              <w:top w:val="nil"/>
              <w:left w:val="single" w:sz="8" w:space="0" w:color="auto"/>
              <w:bottom w:val="single" w:sz="4" w:space="0" w:color="auto"/>
              <w:right w:val="single" w:sz="4" w:space="0" w:color="auto"/>
            </w:tcBorders>
            <w:shd w:val="clear" w:color="auto" w:fill="auto"/>
            <w:noWrap/>
            <w:vAlign w:val="bottom"/>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 </w:t>
            </w:r>
          </w:p>
        </w:tc>
        <w:tc>
          <w:tcPr>
            <w:tcW w:w="4525" w:type="dxa"/>
            <w:tcBorders>
              <w:top w:val="nil"/>
              <w:left w:val="nil"/>
              <w:bottom w:val="single" w:sz="4" w:space="0" w:color="auto"/>
              <w:right w:val="single" w:sz="4" w:space="0" w:color="auto"/>
            </w:tcBorders>
            <w:shd w:val="clear" w:color="auto" w:fill="auto"/>
            <w:vAlign w:val="center"/>
            <w:hideMark/>
          </w:tcPr>
          <w:p w:rsidR="00EB269F" w:rsidRPr="00DD00AD" w:rsidRDefault="00EB269F" w:rsidP="00EB269F">
            <w:pPr>
              <w:suppressAutoHyphens w:val="0"/>
              <w:spacing w:before="0"/>
              <w:jc w:val="both"/>
              <w:rPr>
                <w:rFonts w:eastAsia="Times New Roman" w:cs="Times New Roman"/>
                <w:lang w:eastAsia="ru-RU"/>
              </w:rPr>
            </w:pPr>
            <w:r w:rsidRPr="00DD00AD">
              <w:rPr>
                <w:rFonts w:eastAsia="Times New Roman" w:cs="Times New Roman"/>
                <w:lang w:eastAsia="ru-RU"/>
              </w:rPr>
              <w:t>Камыш-Бурунская ТЭЦ</w:t>
            </w:r>
          </w:p>
        </w:tc>
      </w:tr>
      <w:tr w:rsidR="00EB269F" w:rsidRPr="00DD00AD" w:rsidTr="00EB269F">
        <w:trPr>
          <w:trHeight w:val="315"/>
        </w:trPr>
        <w:tc>
          <w:tcPr>
            <w:tcW w:w="1076" w:type="dxa"/>
            <w:tcBorders>
              <w:top w:val="nil"/>
              <w:left w:val="single" w:sz="8" w:space="0" w:color="auto"/>
              <w:bottom w:val="single" w:sz="4" w:space="0" w:color="auto"/>
              <w:right w:val="single" w:sz="4" w:space="0" w:color="auto"/>
            </w:tcBorders>
          </w:tcPr>
          <w:p w:rsidR="00EB269F" w:rsidRPr="00DD00AD" w:rsidRDefault="00EB269F" w:rsidP="00EB269F">
            <w:pPr>
              <w:suppressAutoHyphens w:val="0"/>
              <w:spacing w:before="0"/>
              <w:rPr>
                <w:rFonts w:eastAsia="Times New Roman" w:cs="Times New Roman"/>
                <w:lang w:eastAsia="ru-RU"/>
              </w:rPr>
            </w:pPr>
          </w:p>
        </w:tc>
        <w:tc>
          <w:tcPr>
            <w:tcW w:w="3120" w:type="dxa"/>
            <w:tcBorders>
              <w:top w:val="nil"/>
              <w:left w:val="single" w:sz="8" w:space="0" w:color="auto"/>
              <w:bottom w:val="single" w:sz="4" w:space="0" w:color="auto"/>
              <w:right w:val="single" w:sz="4" w:space="0" w:color="auto"/>
            </w:tcBorders>
            <w:shd w:val="clear" w:color="auto" w:fill="auto"/>
            <w:noWrap/>
            <w:vAlign w:val="bottom"/>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 </w:t>
            </w:r>
          </w:p>
        </w:tc>
        <w:tc>
          <w:tcPr>
            <w:tcW w:w="4525" w:type="dxa"/>
            <w:tcBorders>
              <w:top w:val="nil"/>
              <w:left w:val="nil"/>
              <w:bottom w:val="single" w:sz="4" w:space="0" w:color="auto"/>
              <w:right w:val="single" w:sz="4" w:space="0" w:color="auto"/>
            </w:tcBorders>
            <w:shd w:val="clear" w:color="auto" w:fill="auto"/>
            <w:vAlign w:val="center"/>
            <w:hideMark/>
          </w:tcPr>
          <w:p w:rsidR="00EB269F" w:rsidRPr="00DD00AD" w:rsidRDefault="00EB269F" w:rsidP="00EB269F">
            <w:pPr>
              <w:suppressAutoHyphens w:val="0"/>
              <w:spacing w:before="0"/>
              <w:jc w:val="both"/>
              <w:rPr>
                <w:rFonts w:eastAsia="Times New Roman" w:cs="Times New Roman"/>
                <w:lang w:eastAsia="ru-RU"/>
              </w:rPr>
            </w:pPr>
            <w:r w:rsidRPr="00DD00AD">
              <w:rPr>
                <w:rFonts w:eastAsia="Times New Roman" w:cs="Times New Roman"/>
                <w:lang w:eastAsia="ru-RU"/>
              </w:rPr>
              <w:t>Сакские теплосети</w:t>
            </w:r>
          </w:p>
        </w:tc>
      </w:tr>
      <w:tr w:rsidR="00EB269F" w:rsidRPr="00DD00AD" w:rsidTr="00EB269F">
        <w:trPr>
          <w:trHeight w:val="315"/>
        </w:trPr>
        <w:tc>
          <w:tcPr>
            <w:tcW w:w="1076" w:type="dxa"/>
            <w:tcBorders>
              <w:top w:val="nil"/>
              <w:left w:val="single" w:sz="8" w:space="0" w:color="auto"/>
              <w:bottom w:val="single" w:sz="4" w:space="0" w:color="auto"/>
              <w:right w:val="single" w:sz="4" w:space="0" w:color="auto"/>
            </w:tcBorders>
          </w:tcPr>
          <w:p w:rsidR="00EB269F" w:rsidRPr="00DD00AD" w:rsidRDefault="00EB269F" w:rsidP="00EB269F">
            <w:pPr>
              <w:suppressAutoHyphens w:val="0"/>
              <w:spacing w:before="0"/>
              <w:rPr>
                <w:rFonts w:eastAsia="Times New Roman" w:cs="Times New Roman"/>
                <w:lang w:eastAsia="ru-RU"/>
              </w:rPr>
            </w:pPr>
          </w:p>
        </w:tc>
        <w:tc>
          <w:tcPr>
            <w:tcW w:w="3120" w:type="dxa"/>
            <w:tcBorders>
              <w:top w:val="nil"/>
              <w:left w:val="single" w:sz="8" w:space="0" w:color="auto"/>
              <w:bottom w:val="single" w:sz="4" w:space="0" w:color="auto"/>
              <w:right w:val="single" w:sz="4" w:space="0" w:color="auto"/>
            </w:tcBorders>
            <w:shd w:val="clear" w:color="auto" w:fill="auto"/>
            <w:noWrap/>
            <w:vAlign w:val="bottom"/>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 </w:t>
            </w:r>
          </w:p>
        </w:tc>
        <w:tc>
          <w:tcPr>
            <w:tcW w:w="4525" w:type="dxa"/>
            <w:tcBorders>
              <w:top w:val="nil"/>
              <w:left w:val="nil"/>
              <w:bottom w:val="single" w:sz="4" w:space="0" w:color="auto"/>
              <w:right w:val="single" w:sz="4" w:space="0" w:color="auto"/>
            </w:tcBorders>
            <w:shd w:val="clear" w:color="auto" w:fill="auto"/>
            <w:vAlign w:val="center"/>
            <w:hideMark/>
          </w:tcPr>
          <w:p w:rsidR="00EB269F" w:rsidRPr="00DD00AD" w:rsidRDefault="00EB269F" w:rsidP="00EB269F">
            <w:pPr>
              <w:suppressAutoHyphens w:val="0"/>
              <w:spacing w:before="0"/>
              <w:jc w:val="both"/>
              <w:rPr>
                <w:rFonts w:eastAsia="Times New Roman" w:cs="Times New Roman"/>
                <w:lang w:eastAsia="ru-RU"/>
              </w:rPr>
            </w:pPr>
            <w:r w:rsidRPr="00DD00AD">
              <w:rPr>
                <w:rFonts w:eastAsia="Times New Roman" w:cs="Times New Roman"/>
                <w:lang w:eastAsia="ru-RU"/>
              </w:rPr>
              <w:t>Севастопольская ТЭЦ</w:t>
            </w:r>
          </w:p>
        </w:tc>
      </w:tr>
      <w:tr w:rsidR="00EB269F" w:rsidRPr="00DD00AD" w:rsidTr="00EB269F">
        <w:trPr>
          <w:trHeight w:val="315"/>
        </w:trPr>
        <w:tc>
          <w:tcPr>
            <w:tcW w:w="1076" w:type="dxa"/>
            <w:tcBorders>
              <w:top w:val="nil"/>
              <w:left w:val="single" w:sz="8" w:space="0" w:color="auto"/>
              <w:bottom w:val="single" w:sz="4" w:space="0" w:color="auto"/>
              <w:right w:val="single" w:sz="4" w:space="0" w:color="auto"/>
            </w:tcBorders>
          </w:tcPr>
          <w:p w:rsidR="00EB269F" w:rsidRPr="00DD00AD" w:rsidRDefault="00EB269F" w:rsidP="00EB269F">
            <w:pPr>
              <w:suppressAutoHyphens w:val="0"/>
              <w:spacing w:before="0"/>
              <w:rPr>
                <w:rFonts w:eastAsia="Times New Roman" w:cs="Times New Roman"/>
                <w:lang w:eastAsia="ru-RU"/>
              </w:rPr>
            </w:pPr>
          </w:p>
        </w:tc>
        <w:tc>
          <w:tcPr>
            <w:tcW w:w="3120" w:type="dxa"/>
            <w:tcBorders>
              <w:top w:val="nil"/>
              <w:left w:val="single" w:sz="8" w:space="0" w:color="auto"/>
              <w:bottom w:val="single" w:sz="4" w:space="0" w:color="auto"/>
              <w:right w:val="single" w:sz="4" w:space="0" w:color="auto"/>
            </w:tcBorders>
            <w:shd w:val="clear" w:color="auto" w:fill="auto"/>
            <w:noWrap/>
            <w:vAlign w:val="bottom"/>
          </w:tcPr>
          <w:p w:rsidR="00EB269F" w:rsidRPr="00DD00AD" w:rsidRDefault="00EB269F" w:rsidP="00EB269F">
            <w:pPr>
              <w:suppressAutoHyphens w:val="0"/>
              <w:spacing w:before="0"/>
              <w:rPr>
                <w:rFonts w:eastAsia="Times New Roman" w:cs="Times New Roman"/>
                <w:lang w:eastAsia="ru-RU"/>
              </w:rPr>
            </w:pPr>
          </w:p>
        </w:tc>
        <w:tc>
          <w:tcPr>
            <w:tcW w:w="4525" w:type="dxa"/>
            <w:tcBorders>
              <w:top w:val="nil"/>
              <w:left w:val="nil"/>
              <w:bottom w:val="single" w:sz="4" w:space="0" w:color="auto"/>
              <w:right w:val="single" w:sz="4" w:space="0" w:color="auto"/>
            </w:tcBorders>
            <w:shd w:val="clear" w:color="auto" w:fill="auto"/>
            <w:vAlign w:val="center"/>
          </w:tcPr>
          <w:p w:rsidR="00EB269F" w:rsidRPr="00DD00AD" w:rsidRDefault="00EB269F" w:rsidP="00EB269F">
            <w:pPr>
              <w:suppressAutoHyphens w:val="0"/>
              <w:spacing w:before="0"/>
              <w:jc w:val="both"/>
              <w:rPr>
                <w:rFonts w:eastAsia="Times New Roman" w:cs="Times New Roman"/>
                <w:lang w:eastAsia="ru-RU"/>
              </w:rPr>
            </w:pPr>
            <w:r w:rsidRPr="00DD00AD">
              <w:rPr>
                <w:rFonts w:eastAsia="Times New Roman" w:cs="Times New Roman"/>
                <w:lang w:eastAsia="ru-RU"/>
              </w:rPr>
              <w:t>Западно-Крымская МГТЭС</w:t>
            </w:r>
          </w:p>
        </w:tc>
      </w:tr>
      <w:tr w:rsidR="00EB269F" w:rsidRPr="00DD00AD" w:rsidTr="00EB269F">
        <w:trPr>
          <w:trHeight w:val="315"/>
        </w:trPr>
        <w:tc>
          <w:tcPr>
            <w:tcW w:w="1076" w:type="dxa"/>
            <w:tcBorders>
              <w:top w:val="nil"/>
              <w:left w:val="single" w:sz="8" w:space="0" w:color="auto"/>
              <w:bottom w:val="single" w:sz="4" w:space="0" w:color="auto"/>
              <w:right w:val="single" w:sz="4" w:space="0" w:color="auto"/>
            </w:tcBorders>
          </w:tcPr>
          <w:p w:rsidR="00EB269F" w:rsidRPr="00DD00AD" w:rsidRDefault="00EB269F" w:rsidP="00EB269F">
            <w:pPr>
              <w:suppressAutoHyphens w:val="0"/>
              <w:spacing w:before="0"/>
              <w:rPr>
                <w:rFonts w:eastAsia="Times New Roman" w:cs="Times New Roman"/>
                <w:lang w:eastAsia="ru-RU"/>
              </w:rPr>
            </w:pPr>
          </w:p>
        </w:tc>
        <w:tc>
          <w:tcPr>
            <w:tcW w:w="3120" w:type="dxa"/>
            <w:tcBorders>
              <w:top w:val="nil"/>
              <w:left w:val="single" w:sz="8" w:space="0" w:color="auto"/>
              <w:bottom w:val="single" w:sz="4" w:space="0" w:color="auto"/>
              <w:right w:val="single" w:sz="4" w:space="0" w:color="auto"/>
            </w:tcBorders>
            <w:shd w:val="clear" w:color="auto" w:fill="auto"/>
            <w:noWrap/>
            <w:vAlign w:val="bottom"/>
          </w:tcPr>
          <w:p w:rsidR="00EB269F" w:rsidRPr="00DD00AD" w:rsidRDefault="00EB269F" w:rsidP="00EB269F">
            <w:pPr>
              <w:suppressAutoHyphens w:val="0"/>
              <w:spacing w:before="0"/>
              <w:rPr>
                <w:rFonts w:eastAsia="Times New Roman" w:cs="Times New Roman"/>
                <w:lang w:eastAsia="ru-RU"/>
              </w:rPr>
            </w:pPr>
          </w:p>
        </w:tc>
        <w:tc>
          <w:tcPr>
            <w:tcW w:w="4525" w:type="dxa"/>
            <w:tcBorders>
              <w:top w:val="nil"/>
              <w:left w:val="nil"/>
              <w:bottom w:val="single" w:sz="4" w:space="0" w:color="auto"/>
              <w:right w:val="single" w:sz="4" w:space="0" w:color="auto"/>
            </w:tcBorders>
            <w:shd w:val="clear" w:color="auto" w:fill="auto"/>
            <w:vAlign w:val="center"/>
          </w:tcPr>
          <w:p w:rsidR="00EB269F" w:rsidRPr="00DD00AD" w:rsidRDefault="00EB269F" w:rsidP="00EB269F">
            <w:pPr>
              <w:suppressAutoHyphens w:val="0"/>
              <w:spacing w:before="0"/>
              <w:jc w:val="both"/>
              <w:rPr>
                <w:rFonts w:eastAsia="Times New Roman" w:cs="Times New Roman"/>
                <w:lang w:eastAsia="ru-RU"/>
              </w:rPr>
            </w:pPr>
            <w:r w:rsidRPr="00DD00AD">
              <w:rPr>
                <w:rFonts w:eastAsia="Times New Roman" w:cs="Times New Roman"/>
                <w:lang w:eastAsia="ru-RU"/>
              </w:rPr>
              <w:t>Севастопольская МГТЭС</w:t>
            </w:r>
          </w:p>
        </w:tc>
      </w:tr>
      <w:tr w:rsidR="00EB269F" w:rsidRPr="00DD00AD" w:rsidTr="00EB269F">
        <w:trPr>
          <w:trHeight w:val="315"/>
        </w:trPr>
        <w:tc>
          <w:tcPr>
            <w:tcW w:w="1076" w:type="dxa"/>
            <w:tcBorders>
              <w:top w:val="nil"/>
              <w:left w:val="single" w:sz="8" w:space="0" w:color="auto"/>
              <w:bottom w:val="single" w:sz="4" w:space="0" w:color="auto"/>
              <w:right w:val="single" w:sz="4" w:space="0" w:color="auto"/>
            </w:tcBorders>
          </w:tcPr>
          <w:p w:rsidR="00EB269F" w:rsidRPr="00DD00AD" w:rsidRDefault="00EB269F" w:rsidP="00EB269F">
            <w:pPr>
              <w:suppressAutoHyphens w:val="0"/>
              <w:spacing w:before="0"/>
              <w:rPr>
                <w:rFonts w:eastAsia="Times New Roman" w:cs="Times New Roman"/>
                <w:lang w:eastAsia="ru-RU"/>
              </w:rPr>
            </w:pPr>
          </w:p>
        </w:tc>
        <w:tc>
          <w:tcPr>
            <w:tcW w:w="3120" w:type="dxa"/>
            <w:tcBorders>
              <w:top w:val="nil"/>
              <w:left w:val="single" w:sz="8" w:space="0" w:color="auto"/>
              <w:bottom w:val="single" w:sz="4" w:space="0" w:color="auto"/>
              <w:right w:val="single" w:sz="4" w:space="0" w:color="auto"/>
            </w:tcBorders>
            <w:shd w:val="clear" w:color="auto" w:fill="auto"/>
            <w:noWrap/>
            <w:vAlign w:val="bottom"/>
          </w:tcPr>
          <w:p w:rsidR="00EB269F" w:rsidRPr="00DD00AD" w:rsidRDefault="00EB269F" w:rsidP="00EB269F">
            <w:pPr>
              <w:suppressAutoHyphens w:val="0"/>
              <w:spacing w:before="0"/>
              <w:rPr>
                <w:rFonts w:eastAsia="Times New Roman" w:cs="Times New Roman"/>
                <w:lang w:eastAsia="ru-RU"/>
              </w:rPr>
            </w:pPr>
          </w:p>
        </w:tc>
        <w:tc>
          <w:tcPr>
            <w:tcW w:w="4525" w:type="dxa"/>
            <w:tcBorders>
              <w:top w:val="nil"/>
              <w:left w:val="nil"/>
              <w:bottom w:val="single" w:sz="4" w:space="0" w:color="auto"/>
              <w:right w:val="single" w:sz="4" w:space="0" w:color="auto"/>
            </w:tcBorders>
            <w:shd w:val="clear" w:color="auto" w:fill="auto"/>
            <w:vAlign w:val="center"/>
          </w:tcPr>
          <w:p w:rsidR="00EB269F" w:rsidRPr="00DD00AD" w:rsidRDefault="00EB269F" w:rsidP="00EB269F">
            <w:pPr>
              <w:suppressAutoHyphens w:val="0"/>
              <w:spacing w:before="0"/>
              <w:jc w:val="both"/>
              <w:rPr>
                <w:rFonts w:eastAsia="Times New Roman" w:cs="Times New Roman"/>
                <w:lang w:eastAsia="ru-RU"/>
              </w:rPr>
            </w:pPr>
            <w:r w:rsidRPr="00DD00AD">
              <w:rPr>
                <w:rFonts w:eastAsia="Times New Roman" w:cs="Times New Roman"/>
                <w:lang w:eastAsia="ru-RU"/>
              </w:rPr>
              <w:t>Симферопольская МГТЭС</w:t>
            </w:r>
          </w:p>
        </w:tc>
      </w:tr>
      <w:tr w:rsidR="00EB269F" w:rsidRPr="00DD00AD" w:rsidTr="00EB269F">
        <w:trPr>
          <w:trHeight w:val="315"/>
        </w:trPr>
        <w:tc>
          <w:tcPr>
            <w:tcW w:w="1076" w:type="dxa"/>
            <w:tcBorders>
              <w:top w:val="single" w:sz="4" w:space="0" w:color="auto"/>
              <w:left w:val="single" w:sz="8" w:space="0" w:color="auto"/>
              <w:bottom w:val="single" w:sz="4" w:space="0" w:color="auto"/>
              <w:right w:val="single" w:sz="4" w:space="0" w:color="auto"/>
            </w:tcBorders>
          </w:tcPr>
          <w:p w:rsidR="00EB269F" w:rsidRPr="00DD00AD" w:rsidRDefault="00EB269F" w:rsidP="00EB269F">
            <w:pPr>
              <w:suppressAutoHyphens w:val="0"/>
              <w:spacing w:before="0"/>
              <w:rPr>
                <w:rFonts w:eastAsia="Times New Roman" w:cs="Times New Roman"/>
                <w:lang w:eastAsia="ru-RU"/>
              </w:rPr>
            </w:pPr>
            <w:r>
              <w:rPr>
                <w:rFonts w:eastAsia="Times New Roman" w:cs="Times New Roman"/>
                <w:lang w:eastAsia="ru-RU"/>
              </w:rPr>
              <w:t>3.1.1.1</w:t>
            </w:r>
          </w:p>
        </w:tc>
        <w:tc>
          <w:tcPr>
            <w:tcW w:w="7645" w:type="dxa"/>
            <w:gridSpan w:val="2"/>
            <w:tcBorders>
              <w:top w:val="single" w:sz="4" w:space="0" w:color="auto"/>
              <w:left w:val="single" w:sz="8" w:space="0" w:color="auto"/>
              <w:bottom w:val="single" w:sz="4" w:space="0" w:color="auto"/>
              <w:right w:val="single" w:sz="4" w:space="0" w:color="auto"/>
            </w:tcBorders>
            <w:shd w:val="clear" w:color="auto" w:fill="auto"/>
            <w:vAlign w:val="center"/>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ОЭС-Кубань</w:t>
            </w:r>
          </w:p>
        </w:tc>
      </w:tr>
      <w:tr w:rsidR="00EB269F" w:rsidRPr="00DD00AD" w:rsidTr="00EB269F">
        <w:trPr>
          <w:trHeight w:val="315"/>
        </w:trPr>
        <w:tc>
          <w:tcPr>
            <w:tcW w:w="1076" w:type="dxa"/>
            <w:tcBorders>
              <w:top w:val="nil"/>
              <w:left w:val="single" w:sz="8" w:space="0" w:color="auto"/>
              <w:bottom w:val="single" w:sz="4" w:space="0" w:color="auto"/>
              <w:right w:val="single" w:sz="4" w:space="0" w:color="auto"/>
            </w:tcBorders>
          </w:tcPr>
          <w:p w:rsidR="00EB269F" w:rsidRPr="00DD00AD" w:rsidRDefault="00EB269F" w:rsidP="00EB269F">
            <w:pPr>
              <w:suppressAutoHyphens w:val="0"/>
              <w:spacing w:before="0"/>
              <w:rPr>
                <w:rFonts w:eastAsia="Times New Roman" w:cs="Times New Roman"/>
                <w:lang w:eastAsia="ru-RU"/>
              </w:rPr>
            </w:pPr>
          </w:p>
        </w:tc>
        <w:tc>
          <w:tcPr>
            <w:tcW w:w="3120" w:type="dxa"/>
            <w:tcBorders>
              <w:top w:val="nil"/>
              <w:left w:val="single" w:sz="8" w:space="0" w:color="auto"/>
              <w:bottom w:val="single" w:sz="4" w:space="0" w:color="auto"/>
              <w:right w:val="single" w:sz="4" w:space="0" w:color="auto"/>
            </w:tcBorders>
            <w:shd w:val="clear" w:color="auto" w:fill="auto"/>
            <w:noWrap/>
            <w:vAlign w:val="bottom"/>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 </w:t>
            </w:r>
          </w:p>
        </w:tc>
        <w:tc>
          <w:tcPr>
            <w:tcW w:w="4525" w:type="dxa"/>
            <w:tcBorders>
              <w:top w:val="nil"/>
              <w:left w:val="nil"/>
              <w:bottom w:val="single" w:sz="4" w:space="0" w:color="auto"/>
              <w:right w:val="single" w:sz="4" w:space="0" w:color="auto"/>
            </w:tcBorders>
            <w:shd w:val="clear" w:color="auto" w:fill="auto"/>
            <w:vAlign w:val="center"/>
            <w:hideMark/>
          </w:tcPr>
          <w:p w:rsidR="00EB269F" w:rsidRPr="00DD00AD" w:rsidRDefault="00EB269F" w:rsidP="00EB269F">
            <w:pPr>
              <w:suppressAutoHyphens w:val="0"/>
              <w:spacing w:before="0"/>
              <w:jc w:val="both"/>
              <w:rPr>
                <w:rFonts w:eastAsia="Times New Roman" w:cs="Times New Roman"/>
                <w:lang w:eastAsia="ru-RU"/>
              </w:rPr>
            </w:pPr>
            <w:r w:rsidRPr="00DD00AD">
              <w:rPr>
                <w:rFonts w:eastAsia="Times New Roman" w:cs="Times New Roman"/>
                <w:lang w:eastAsia="ru-RU"/>
              </w:rPr>
              <w:t>Краснодарская ТЭЦ</w:t>
            </w:r>
          </w:p>
        </w:tc>
      </w:tr>
      <w:tr w:rsidR="00EB269F" w:rsidRPr="00DD00AD" w:rsidTr="00EB269F">
        <w:trPr>
          <w:trHeight w:val="315"/>
        </w:trPr>
        <w:tc>
          <w:tcPr>
            <w:tcW w:w="1076" w:type="dxa"/>
            <w:tcBorders>
              <w:top w:val="nil"/>
              <w:left w:val="single" w:sz="8" w:space="0" w:color="auto"/>
              <w:bottom w:val="single" w:sz="4" w:space="0" w:color="auto"/>
              <w:right w:val="single" w:sz="4" w:space="0" w:color="auto"/>
            </w:tcBorders>
          </w:tcPr>
          <w:p w:rsidR="00EB269F" w:rsidRPr="00DD00AD" w:rsidRDefault="00EB269F" w:rsidP="00EB269F">
            <w:pPr>
              <w:suppressAutoHyphens w:val="0"/>
              <w:spacing w:before="0"/>
              <w:rPr>
                <w:rFonts w:eastAsia="Times New Roman" w:cs="Times New Roman"/>
                <w:lang w:eastAsia="ru-RU"/>
              </w:rPr>
            </w:pPr>
          </w:p>
        </w:tc>
        <w:tc>
          <w:tcPr>
            <w:tcW w:w="3120" w:type="dxa"/>
            <w:tcBorders>
              <w:top w:val="nil"/>
              <w:left w:val="single" w:sz="8" w:space="0" w:color="auto"/>
              <w:bottom w:val="single" w:sz="4" w:space="0" w:color="auto"/>
              <w:right w:val="single" w:sz="4" w:space="0" w:color="auto"/>
            </w:tcBorders>
            <w:shd w:val="clear" w:color="auto" w:fill="auto"/>
            <w:noWrap/>
            <w:vAlign w:val="bottom"/>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 </w:t>
            </w:r>
          </w:p>
        </w:tc>
        <w:tc>
          <w:tcPr>
            <w:tcW w:w="4525" w:type="dxa"/>
            <w:tcBorders>
              <w:top w:val="nil"/>
              <w:left w:val="nil"/>
              <w:bottom w:val="single" w:sz="4" w:space="0" w:color="auto"/>
              <w:right w:val="single" w:sz="4" w:space="0" w:color="auto"/>
            </w:tcBorders>
            <w:shd w:val="clear" w:color="auto" w:fill="auto"/>
            <w:vAlign w:val="center"/>
            <w:hideMark/>
          </w:tcPr>
          <w:p w:rsidR="00EB269F" w:rsidRPr="00DD00AD" w:rsidRDefault="00EB269F" w:rsidP="00EB269F">
            <w:pPr>
              <w:suppressAutoHyphens w:val="0"/>
              <w:spacing w:before="0"/>
              <w:jc w:val="both"/>
              <w:rPr>
                <w:rFonts w:eastAsia="Times New Roman" w:cs="Times New Roman"/>
                <w:lang w:eastAsia="ru-RU"/>
              </w:rPr>
            </w:pPr>
            <w:r w:rsidRPr="00DD00AD">
              <w:rPr>
                <w:rFonts w:eastAsia="Times New Roman" w:cs="Times New Roman"/>
                <w:lang w:eastAsia="ru-RU"/>
              </w:rPr>
              <w:t>Кирилловская МГТЭС</w:t>
            </w:r>
          </w:p>
        </w:tc>
      </w:tr>
      <w:tr w:rsidR="00EB269F" w:rsidRPr="00DD00AD" w:rsidTr="00EB269F">
        <w:trPr>
          <w:trHeight w:val="315"/>
        </w:trPr>
        <w:tc>
          <w:tcPr>
            <w:tcW w:w="1076" w:type="dxa"/>
            <w:tcBorders>
              <w:top w:val="nil"/>
              <w:left w:val="single" w:sz="8" w:space="0" w:color="auto"/>
              <w:bottom w:val="single" w:sz="4" w:space="0" w:color="auto"/>
              <w:right w:val="single" w:sz="4" w:space="0" w:color="auto"/>
            </w:tcBorders>
          </w:tcPr>
          <w:p w:rsidR="00EB269F" w:rsidRPr="00DD00AD" w:rsidRDefault="00EB269F" w:rsidP="00EB269F">
            <w:pPr>
              <w:suppressAutoHyphens w:val="0"/>
              <w:spacing w:before="0"/>
              <w:rPr>
                <w:rFonts w:eastAsia="Times New Roman" w:cs="Times New Roman"/>
                <w:lang w:eastAsia="ru-RU"/>
              </w:rPr>
            </w:pPr>
          </w:p>
        </w:tc>
        <w:tc>
          <w:tcPr>
            <w:tcW w:w="3120" w:type="dxa"/>
            <w:tcBorders>
              <w:top w:val="nil"/>
              <w:left w:val="single" w:sz="8" w:space="0" w:color="auto"/>
              <w:bottom w:val="single" w:sz="4" w:space="0" w:color="auto"/>
              <w:right w:val="single" w:sz="4" w:space="0" w:color="auto"/>
            </w:tcBorders>
            <w:shd w:val="clear" w:color="auto" w:fill="auto"/>
            <w:noWrap/>
            <w:vAlign w:val="bottom"/>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 </w:t>
            </w:r>
          </w:p>
        </w:tc>
        <w:tc>
          <w:tcPr>
            <w:tcW w:w="4525" w:type="dxa"/>
            <w:tcBorders>
              <w:top w:val="nil"/>
              <w:left w:val="nil"/>
              <w:bottom w:val="single" w:sz="4" w:space="0" w:color="auto"/>
              <w:right w:val="single" w:sz="4" w:space="0" w:color="auto"/>
            </w:tcBorders>
            <w:shd w:val="clear" w:color="auto" w:fill="auto"/>
            <w:vAlign w:val="center"/>
            <w:hideMark/>
          </w:tcPr>
          <w:p w:rsidR="00EB269F" w:rsidRPr="00DD00AD" w:rsidRDefault="00EB269F" w:rsidP="00EB269F">
            <w:pPr>
              <w:suppressAutoHyphens w:val="0"/>
              <w:spacing w:before="0"/>
              <w:jc w:val="both"/>
              <w:rPr>
                <w:rFonts w:eastAsia="Times New Roman" w:cs="Times New Roman"/>
                <w:lang w:eastAsia="ru-RU"/>
              </w:rPr>
            </w:pPr>
            <w:r w:rsidRPr="00DD00AD">
              <w:rPr>
                <w:rFonts w:eastAsia="Times New Roman" w:cs="Times New Roman"/>
                <w:lang w:eastAsia="ru-RU"/>
              </w:rPr>
              <w:t>Симферопольская ТЭЦ</w:t>
            </w:r>
          </w:p>
        </w:tc>
      </w:tr>
      <w:tr w:rsidR="00EB269F" w:rsidRPr="00DD00AD" w:rsidTr="00EB269F">
        <w:trPr>
          <w:trHeight w:val="315"/>
        </w:trPr>
        <w:tc>
          <w:tcPr>
            <w:tcW w:w="1076" w:type="dxa"/>
            <w:tcBorders>
              <w:top w:val="nil"/>
              <w:left w:val="single" w:sz="8" w:space="0" w:color="auto"/>
              <w:bottom w:val="single" w:sz="4" w:space="0" w:color="auto"/>
              <w:right w:val="single" w:sz="4" w:space="0" w:color="auto"/>
            </w:tcBorders>
          </w:tcPr>
          <w:p w:rsidR="00EB269F" w:rsidRPr="00DD00AD" w:rsidRDefault="00EB269F" w:rsidP="00EB269F">
            <w:pPr>
              <w:suppressAutoHyphens w:val="0"/>
              <w:spacing w:before="0"/>
              <w:rPr>
                <w:rFonts w:eastAsia="Times New Roman" w:cs="Times New Roman"/>
                <w:lang w:eastAsia="ru-RU"/>
              </w:rPr>
            </w:pPr>
          </w:p>
        </w:tc>
        <w:tc>
          <w:tcPr>
            <w:tcW w:w="3120" w:type="dxa"/>
            <w:tcBorders>
              <w:top w:val="nil"/>
              <w:left w:val="single" w:sz="8" w:space="0" w:color="auto"/>
              <w:bottom w:val="single" w:sz="4" w:space="0" w:color="auto"/>
              <w:right w:val="single" w:sz="4" w:space="0" w:color="auto"/>
            </w:tcBorders>
            <w:shd w:val="clear" w:color="auto" w:fill="auto"/>
            <w:noWrap/>
            <w:vAlign w:val="bottom"/>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 </w:t>
            </w:r>
          </w:p>
        </w:tc>
        <w:tc>
          <w:tcPr>
            <w:tcW w:w="4525" w:type="dxa"/>
            <w:tcBorders>
              <w:top w:val="nil"/>
              <w:left w:val="nil"/>
              <w:bottom w:val="single" w:sz="4" w:space="0" w:color="auto"/>
              <w:right w:val="single" w:sz="4" w:space="0" w:color="auto"/>
            </w:tcBorders>
            <w:shd w:val="clear" w:color="auto" w:fill="auto"/>
            <w:vAlign w:val="center"/>
            <w:hideMark/>
          </w:tcPr>
          <w:p w:rsidR="00EB269F" w:rsidRPr="00DD00AD" w:rsidRDefault="00EB269F" w:rsidP="00EB269F">
            <w:pPr>
              <w:suppressAutoHyphens w:val="0"/>
              <w:spacing w:before="0"/>
              <w:jc w:val="both"/>
              <w:rPr>
                <w:rFonts w:eastAsia="Times New Roman" w:cs="Times New Roman"/>
                <w:lang w:eastAsia="ru-RU"/>
              </w:rPr>
            </w:pPr>
            <w:r w:rsidRPr="00DD00AD">
              <w:rPr>
                <w:rFonts w:eastAsia="Times New Roman" w:cs="Times New Roman"/>
                <w:lang w:eastAsia="ru-RU"/>
              </w:rPr>
              <w:t>Камыш-Бурунская ТЭЦ</w:t>
            </w:r>
          </w:p>
        </w:tc>
      </w:tr>
      <w:tr w:rsidR="00EB269F" w:rsidRPr="00DD00AD" w:rsidTr="00EB269F">
        <w:trPr>
          <w:trHeight w:val="315"/>
        </w:trPr>
        <w:tc>
          <w:tcPr>
            <w:tcW w:w="1076" w:type="dxa"/>
            <w:tcBorders>
              <w:top w:val="nil"/>
              <w:left w:val="single" w:sz="8" w:space="0" w:color="auto"/>
              <w:bottom w:val="single" w:sz="4" w:space="0" w:color="auto"/>
              <w:right w:val="single" w:sz="4" w:space="0" w:color="auto"/>
            </w:tcBorders>
          </w:tcPr>
          <w:p w:rsidR="00EB269F" w:rsidRPr="00DD00AD" w:rsidRDefault="00EB269F" w:rsidP="00EB269F">
            <w:pPr>
              <w:suppressAutoHyphens w:val="0"/>
              <w:spacing w:before="0"/>
              <w:rPr>
                <w:rFonts w:eastAsia="Times New Roman" w:cs="Times New Roman"/>
                <w:lang w:eastAsia="ru-RU"/>
              </w:rPr>
            </w:pPr>
          </w:p>
        </w:tc>
        <w:tc>
          <w:tcPr>
            <w:tcW w:w="3120" w:type="dxa"/>
            <w:tcBorders>
              <w:top w:val="nil"/>
              <w:left w:val="single" w:sz="8" w:space="0" w:color="auto"/>
              <w:bottom w:val="single" w:sz="4" w:space="0" w:color="auto"/>
              <w:right w:val="single" w:sz="4" w:space="0" w:color="auto"/>
            </w:tcBorders>
            <w:shd w:val="clear" w:color="auto" w:fill="auto"/>
            <w:noWrap/>
            <w:vAlign w:val="bottom"/>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 </w:t>
            </w:r>
          </w:p>
        </w:tc>
        <w:tc>
          <w:tcPr>
            <w:tcW w:w="4525" w:type="dxa"/>
            <w:tcBorders>
              <w:top w:val="nil"/>
              <w:left w:val="nil"/>
              <w:bottom w:val="single" w:sz="4" w:space="0" w:color="auto"/>
              <w:right w:val="single" w:sz="4" w:space="0" w:color="auto"/>
            </w:tcBorders>
            <w:shd w:val="clear" w:color="auto" w:fill="auto"/>
            <w:vAlign w:val="center"/>
            <w:hideMark/>
          </w:tcPr>
          <w:p w:rsidR="00EB269F" w:rsidRPr="00DD00AD" w:rsidRDefault="00EB269F" w:rsidP="00EB269F">
            <w:pPr>
              <w:suppressAutoHyphens w:val="0"/>
              <w:spacing w:before="0"/>
              <w:jc w:val="both"/>
              <w:rPr>
                <w:rFonts w:eastAsia="Times New Roman" w:cs="Times New Roman"/>
                <w:lang w:eastAsia="ru-RU"/>
              </w:rPr>
            </w:pPr>
            <w:r w:rsidRPr="00DD00AD">
              <w:rPr>
                <w:rFonts w:eastAsia="Times New Roman" w:cs="Times New Roman"/>
                <w:lang w:eastAsia="ru-RU"/>
              </w:rPr>
              <w:t>Сакские теплосети</w:t>
            </w:r>
          </w:p>
        </w:tc>
      </w:tr>
      <w:tr w:rsidR="00EB269F" w:rsidRPr="00DD00AD" w:rsidTr="00EB269F">
        <w:trPr>
          <w:trHeight w:val="315"/>
        </w:trPr>
        <w:tc>
          <w:tcPr>
            <w:tcW w:w="1076" w:type="dxa"/>
            <w:tcBorders>
              <w:top w:val="nil"/>
              <w:left w:val="single" w:sz="8" w:space="0" w:color="auto"/>
              <w:bottom w:val="single" w:sz="4" w:space="0" w:color="auto"/>
              <w:right w:val="single" w:sz="4" w:space="0" w:color="auto"/>
            </w:tcBorders>
          </w:tcPr>
          <w:p w:rsidR="00EB269F" w:rsidRPr="00DD00AD" w:rsidRDefault="00EB269F" w:rsidP="00EB269F">
            <w:pPr>
              <w:suppressAutoHyphens w:val="0"/>
              <w:spacing w:before="0"/>
              <w:rPr>
                <w:rFonts w:eastAsia="Times New Roman" w:cs="Times New Roman"/>
                <w:lang w:eastAsia="ru-RU"/>
              </w:rPr>
            </w:pPr>
          </w:p>
        </w:tc>
        <w:tc>
          <w:tcPr>
            <w:tcW w:w="3120" w:type="dxa"/>
            <w:tcBorders>
              <w:top w:val="nil"/>
              <w:left w:val="single" w:sz="8" w:space="0" w:color="auto"/>
              <w:bottom w:val="single" w:sz="4" w:space="0" w:color="auto"/>
              <w:right w:val="single" w:sz="4" w:space="0" w:color="auto"/>
            </w:tcBorders>
            <w:shd w:val="clear" w:color="auto" w:fill="auto"/>
            <w:noWrap/>
            <w:vAlign w:val="bottom"/>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 </w:t>
            </w:r>
          </w:p>
        </w:tc>
        <w:tc>
          <w:tcPr>
            <w:tcW w:w="4525" w:type="dxa"/>
            <w:tcBorders>
              <w:top w:val="nil"/>
              <w:left w:val="nil"/>
              <w:bottom w:val="single" w:sz="4" w:space="0" w:color="auto"/>
              <w:right w:val="single" w:sz="4" w:space="0" w:color="auto"/>
            </w:tcBorders>
            <w:shd w:val="clear" w:color="auto" w:fill="auto"/>
            <w:vAlign w:val="center"/>
            <w:hideMark/>
          </w:tcPr>
          <w:p w:rsidR="00EB269F" w:rsidRPr="00DD00AD" w:rsidRDefault="00EB269F" w:rsidP="00EB269F">
            <w:pPr>
              <w:suppressAutoHyphens w:val="0"/>
              <w:spacing w:before="0"/>
              <w:jc w:val="both"/>
              <w:rPr>
                <w:rFonts w:eastAsia="Times New Roman" w:cs="Times New Roman"/>
                <w:lang w:eastAsia="ru-RU"/>
              </w:rPr>
            </w:pPr>
            <w:r w:rsidRPr="00DD00AD">
              <w:rPr>
                <w:rFonts w:eastAsia="Times New Roman" w:cs="Times New Roman"/>
                <w:lang w:eastAsia="ru-RU"/>
              </w:rPr>
              <w:t>Севастопольская ТЭЦ</w:t>
            </w:r>
          </w:p>
        </w:tc>
      </w:tr>
      <w:tr w:rsidR="00EB269F" w:rsidRPr="00DD00AD" w:rsidTr="00EB269F">
        <w:trPr>
          <w:trHeight w:val="315"/>
        </w:trPr>
        <w:tc>
          <w:tcPr>
            <w:tcW w:w="1076" w:type="dxa"/>
            <w:tcBorders>
              <w:top w:val="nil"/>
              <w:left w:val="single" w:sz="8" w:space="0" w:color="auto"/>
              <w:bottom w:val="single" w:sz="4" w:space="0" w:color="auto"/>
              <w:right w:val="single" w:sz="4" w:space="0" w:color="auto"/>
            </w:tcBorders>
          </w:tcPr>
          <w:p w:rsidR="00EB269F" w:rsidRPr="00DD00AD" w:rsidRDefault="00EB269F" w:rsidP="00EB269F">
            <w:pPr>
              <w:suppressAutoHyphens w:val="0"/>
              <w:spacing w:before="0"/>
              <w:rPr>
                <w:rFonts w:eastAsia="Times New Roman" w:cs="Times New Roman"/>
                <w:lang w:eastAsia="ru-RU"/>
              </w:rPr>
            </w:pPr>
          </w:p>
        </w:tc>
        <w:tc>
          <w:tcPr>
            <w:tcW w:w="3120" w:type="dxa"/>
            <w:tcBorders>
              <w:top w:val="nil"/>
              <w:left w:val="single" w:sz="8" w:space="0" w:color="auto"/>
              <w:bottom w:val="single" w:sz="4" w:space="0" w:color="auto"/>
              <w:right w:val="single" w:sz="4" w:space="0" w:color="auto"/>
            </w:tcBorders>
            <w:shd w:val="clear" w:color="auto" w:fill="auto"/>
            <w:noWrap/>
            <w:vAlign w:val="bottom"/>
          </w:tcPr>
          <w:p w:rsidR="00EB269F" w:rsidRPr="00DD00AD" w:rsidRDefault="00EB269F" w:rsidP="00EB269F">
            <w:pPr>
              <w:suppressAutoHyphens w:val="0"/>
              <w:spacing w:before="0"/>
              <w:rPr>
                <w:rFonts w:eastAsia="Times New Roman" w:cs="Times New Roman"/>
                <w:lang w:eastAsia="ru-RU"/>
              </w:rPr>
            </w:pPr>
          </w:p>
        </w:tc>
        <w:tc>
          <w:tcPr>
            <w:tcW w:w="4525" w:type="dxa"/>
            <w:tcBorders>
              <w:top w:val="nil"/>
              <w:left w:val="nil"/>
              <w:bottom w:val="single" w:sz="4" w:space="0" w:color="auto"/>
              <w:right w:val="single" w:sz="4" w:space="0" w:color="auto"/>
            </w:tcBorders>
            <w:shd w:val="clear" w:color="auto" w:fill="auto"/>
            <w:vAlign w:val="center"/>
          </w:tcPr>
          <w:p w:rsidR="00EB269F" w:rsidRPr="00DD00AD" w:rsidRDefault="00EB269F" w:rsidP="00EB269F">
            <w:pPr>
              <w:suppressAutoHyphens w:val="0"/>
              <w:spacing w:before="0"/>
              <w:jc w:val="both"/>
              <w:rPr>
                <w:rFonts w:eastAsia="Times New Roman" w:cs="Times New Roman"/>
                <w:lang w:eastAsia="ru-RU"/>
              </w:rPr>
            </w:pPr>
            <w:r w:rsidRPr="00DD00AD">
              <w:rPr>
                <w:rFonts w:eastAsia="Times New Roman" w:cs="Times New Roman"/>
                <w:lang w:eastAsia="ru-RU"/>
              </w:rPr>
              <w:t>Западно-Крымская МГТЭС</w:t>
            </w:r>
          </w:p>
        </w:tc>
      </w:tr>
      <w:tr w:rsidR="00EB269F" w:rsidRPr="00DD00AD" w:rsidTr="00EB269F">
        <w:trPr>
          <w:trHeight w:val="315"/>
        </w:trPr>
        <w:tc>
          <w:tcPr>
            <w:tcW w:w="1076" w:type="dxa"/>
            <w:tcBorders>
              <w:top w:val="nil"/>
              <w:left w:val="single" w:sz="8" w:space="0" w:color="auto"/>
              <w:bottom w:val="single" w:sz="4" w:space="0" w:color="auto"/>
              <w:right w:val="single" w:sz="4" w:space="0" w:color="auto"/>
            </w:tcBorders>
          </w:tcPr>
          <w:p w:rsidR="00EB269F" w:rsidRPr="00DD00AD" w:rsidRDefault="00EB269F" w:rsidP="00EB269F">
            <w:pPr>
              <w:suppressAutoHyphens w:val="0"/>
              <w:spacing w:before="0"/>
              <w:rPr>
                <w:rFonts w:eastAsia="Times New Roman" w:cs="Times New Roman"/>
                <w:lang w:eastAsia="ru-RU"/>
              </w:rPr>
            </w:pPr>
          </w:p>
        </w:tc>
        <w:tc>
          <w:tcPr>
            <w:tcW w:w="3120" w:type="dxa"/>
            <w:tcBorders>
              <w:top w:val="nil"/>
              <w:left w:val="single" w:sz="8" w:space="0" w:color="auto"/>
              <w:bottom w:val="single" w:sz="4" w:space="0" w:color="auto"/>
              <w:right w:val="single" w:sz="4" w:space="0" w:color="auto"/>
            </w:tcBorders>
            <w:shd w:val="clear" w:color="auto" w:fill="auto"/>
            <w:noWrap/>
            <w:vAlign w:val="bottom"/>
          </w:tcPr>
          <w:p w:rsidR="00EB269F" w:rsidRPr="00DD00AD" w:rsidRDefault="00EB269F" w:rsidP="00EB269F">
            <w:pPr>
              <w:suppressAutoHyphens w:val="0"/>
              <w:spacing w:before="0"/>
              <w:rPr>
                <w:rFonts w:eastAsia="Times New Roman" w:cs="Times New Roman"/>
                <w:lang w:eastAsia="ru-RU"/>
              </w:rPr>
            </w:pPr>
          </w:p>
        </w:tc>
        <w:tc>
          <w:tcPr>
            <w:tcW w:w="4525" w:type="dxa"/>
            <w:tcBorders>
              <w:top w:val="nil"/>
              <w:left w:val="nil"/>
              <w:bottom w:val="single" w:sz="4" w:space="0" w:color="auto"/>
              <w:right w:val="single" w:sz="4" w:space="0" w:color="auto"/>
            </w:tcBorders>
            <w:shd w:val="clear" w:color="auto" w:fill="auto"/>
            <w:vAlign w:val="center"/>
          </w:tcPr>
          <w:p w:rsidR="00EB269F" w:rsidRPr="00DD00AD" w:rsidRDefault="00EB269F" w:rsidP="00EB269F">
            <w:pPr>
              <w:suppressAutoHyphens w:val="0"/>
              <w:spacing w:before="0"/>
              <w:jc w:val="both"/>
              <w:rPr>
                <w:rFonts w:eastAsia="Times New Roman" w:cs="Times New Roman"/>
                <w:lang w:eastAsia="ru-RU"/>
              </w:rPr>
            </w:pPr>
            <w:r w:rsidRPr="00DD00AD">
              <w:rPr>
                <w:rFonts w:eastAsia="Times New Roman" w:cs="Times New Roman"/>
                <w:lang w:eastAsia="ru-RU"/>
              </w:rPr>
              <w:t>Севастопольская МГТЭС</w:t>
            </w:r>
          </w:p>
        </w:tc>
      </w:tr>
      <w:tr w:rsidR="00EB269F" w:rsidRPr="00DD00AD" w:rsidTr="00EB269F">
        <w:trPr>
          <w:trHeight w:val="315"/>
        </w:trPr>
        <w:tc>
          <w:tcPr>
            <w:tcW w:w="1076" w:type="dxa"/>
            <w:tcBorders>
              <w:top w:val="nil"/>
              <w:left w:val="single" w:sz="8" w:space="0" w:color="auto"/>
              <w:bottom w:val="single" w:sz="4" w:space="0" w:color="auto"/>
              <w:right w:val="single" w:sz="4" w:space="0" w:color="auto"/>
            </w:tcBorders>
          </w:tcPr>
          <w:p w:rsidR="00EB269F" w:rsidRPr="00DD00AD" w:rsidRDefault="00EB269F" w:rsidP="00EB269F">
            <w:pPr>
              <w:suppressAutoHyphens w:val="0"/>
              <w:spacing w:before="0"/>
              <w:rPr>
                <w:rFonts w:eastAsia="Times New Roman" w:cs="Times New Roman"/>
                <w:lang w:eastAsia="ru-RU"/>
              </w:rPr>
            </w:pPr>
          </w:p>
        </w:tc>
        <w:tc>
          <w:tcPr>
            <w:tcW w:w="3120" w:type="dxa"/>
            <w:tcBorders>
              <w:top w:val="nil"/>
              <w:left w:val="single" w:sz="8" w:space="0" w:color="auto"/>
              <w:bottom w:val="single" w:sz="4" w:space="0" w:color="auto"/>
              <w:right w:val="single" w:sz="4" w:space="0" w:color="auto"/>
            </w:tcBorders>
            <w:shd w:val="clear" w:color="auto" w:fill="auto"/>
            <w:noWrap/>
            <w:vAlign w:val="bottom"/>
          </w:tcPr>
          <w:p w:rsidR="00EB269F" w:rsidRPr="00DD00AD" w:rsidRDefault="00EB269F" w:rsidP="00EB269F">
            <w:pPr>
              <w:suppressAutoHyphens w:val="0"/>
              <w:spacing w:before="0"/>
              <w:rPr>
                <w:rFonts w:eastAsia="Times New Roman" w:cs="Times New Roman"/>
                <w:lang w:eastAsia="ru-RU"/>
              </w:rPr>
            </w:pPr>
          </w:p>
        </w:tc>
        <w:tc>
          <w:tcPr>
            <w:tcW w:w="4525" w:type="dxa"/>
            <w:tcBorders>
              <w:top w:val="nil"/>
              <w:left w:val="nil"/>
              <w:bottom w:val="single" w:sz="4" w:space="0" w:color="auto"/>
              <w:right w:val="single" w:sz="4" w:space="0" w:color="auto"/>
            </w:tcBorders>
            <w:shd w:val="clear" w:color="auto" w:fill="auto"/>
            <w:vAlign w:val="center"/>
          </w:tcPr>
          <w:p w:rsidR="00EB269F" w:rsidRPr="00DD00AD" w:rsidRDefault="00EB269F" w:rsidP="00EB269F">
            <w:pPr>
              <w:suppressAutoHyphens w:val="0"/>
              <w:spacing w:before="0"/>
              <w:jc w:val="both"/>
              <w:rPr>
                <w:rFonts w:eastAsia="Times New Roman" w:cs="Times New Roman"/>
                <w:lang w:eastAsia="ru-RU"/>
              </w:rPr>
            </w:pPr>
            <w:r w:rsidRPr="00DD00AD">
              <w:rPr>
                <w:rFonts w:eastAsia="Times New Roman" w:cs="Times New Roman"/>
                <w:lang w:eastAsia="ru-RU"/>
              </w:rPr>
              <w:t>Симферопольская МГТЭС</w:t>
            </w:r>
          </w:p>
        </w:tc>
      </w:tr>
      <w:tr w:rsidR="00EB269F" w:rsidRPr="00DD00AD" w:rsidTr="00EB269F">
        <w:trPr>
          <w:trHeight w:val="315"/>
        </w:trPr>
        <w:tc>
          <w:tcPr>
            <w:tcW w:w="1076" w:type="dxa"/>
            <w:tcBorders>
              <w:top w:val="single" w:sz="4" w:space="0" w:color="auto"/>
              <w:left w:val="single" w:sz="8" w:space="0" w:color="auto"/>
              <w:bottom w:val="single" w:sz="4" w:space="0" w:color="auto"/>
              <w:right w:val="single" w:sz="4" w:space="0" w:color="auto"/>
            </w:tcBorders>
          </w:tcPr>
          <w:p w:rsidR="00EB269F" w:rsidRPr="00DD00AD" w:rsidRDefault="00EB269F" w:rsidP="00EB269F">
            <w:pPr>
              <w:suppressAutoHyphens w:val="0"/>
              <w:spacing w:before="0"/>
              <w:rPr>
                <w:rFonts w:eastAsia="Times New Roman" w:cs="Times New Roman"/>
                <w:lang w:eastAsia="ru-RU"/>
              </w:rPr>
            </w:pPr>
            <w:r>
              <w:rPr>
                <w:rFonts w:eastAsia="Times New Roman" w:cs="Times New Roman"/>
                <w:lang w:eastAsia="ru-RU"/>
              </w:rPr>
              <w:t>3.1.1</w:t>
            </w:r>
          </w:p>
        </w:tc>
        <w:tc>
          <w:tcPr>
            <w:tcW w:w="7645" w:type="dxa"/>
            <w:gridSpan w:val="2"/>
            <w:tcBorders>
              <w:top w:val="single" w:sz="4" w:space="0" w:color="auto"/>
              <w:left w:val="single" w:sz="8" w:space="0" w:color="auto"/>
              <w:bottom w:val="single" w:sz="4" w:space="0" w:color="auto"/>
              <w:right w:val="single" w:sz="4" w:space="0" w:color="auto"/>
            </w:tcBorders>
            <w:shd w:val="clear" w:color="auto" w:fill="auto"/>
            <w:vAlign w:val="center"/>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Юг</w:t>
            </w:r>
          </w:p>
        </w:tc>
      </w:tr>
      <w:tr w:rsidR="00EB269F" w:rsidRPr="00DD00AD" w:rsidTr="00EB269F">
        <w:trPr>
          <w:trHeight w:val="315"/>
        </w:trPr>
        <w:tc>
          <w:tcPr>
            <w:tcW w:w="1076" w:type="dxa"/>
            <w:tcBorders>
              <w:top w:val="nil"/>
              <w:left w:val="single" w:sz="8" w:space="0" w:color="auto"/>
              <w:bottom w:val="single" w:sz="4" w:space="0" w:color="auto"/>
              <w:right w:val="single" w:sz="4" w:space="0" w:color="auto"/>
            </w:tcBorders>
          </w:tcPr>
          <w:p w:rsidR="00EB269F" w:rsidRPr="00DD00AD" w:rsidRDefault="00EB269F" w:rsidP="00EB269F">
            <w:pPr>
              <w:suppressAutoHyphens w:val="0"/>
              <w:spacing w:before="0"/>
              <w:rPr>
                <w:rFonts w:eastAsia="Times New Roman" w:cs="Times New Roman"/>
                <w:lang w:eastAsia="ru-RU"/>
              </w:rPr>
            </w:pPr>
          </w:p>
        </w:tc>
        <w:tc>
          <w:tcPr>
            <w:tcW w:w="3120" w:type="dxa"/>
            <w:tcBorders>
              <w:top w:val="nil"/>
              <w:left w:val="single" w:sz="8" w:space="0" w:color="auto"/>
              <w:bottom w:val="single" w:sz="4" w:space="0" w:color="auto"/>
              <w:right w:val="single" w:sz="4" w:space="0" w:color="auto"/>
            </w:tcBorders>
            <w:shd w:val="clear" w:color="auto" w:fill="auto"/>
            <w:noWrap/>
            <w:vAlign w:val="bottom"/>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 </w:t>
            </w:r>
          </w:p>
        </w:tc>
        <w:tc>
          <w:tcPr>
            <w:tcW w:w="4525" w:type="dxa"/>
            <w:tcBorders>
              <w:top w:val="nil"/>
              <w:left w:val="nil"/>
              <w:bottom w:val="single" w:sz="4" w:space="0" w:color="auto"/>
              <w:right w:val="single" w:sz="4" w:space="0" w:color="auto"/>
            </w:tcBorders>
            <w:shd w:val="clear" w:color="auto" w:fill="auto"/>
            <w:vAlign w:val="center"/>
            <w:hideMark/>
          </w:tcPr>
          <w:p w:rsidR="00EB269F" w:rsidRPr="00DD00AD" w:rsidRDefault="00EB269F" w:rsidP="00EB269F">
            <w:pPr>
              <w:suppressAutoHyphens w:val="0"/>
              <w:spacing w:before="0"/>
              <w:jc w:val="both"/>
              <w:rPr>
                <w:rFonts w:eastAsia="Times New Roman" w:cs="Times New Roman"/>
                <w:lang w:eastAsia="ru-RU"/>
              </w:rPr>
            </w:pPr>
            <w:r w:rsidRPr="00DD00AD">
              <w:rPr>
                <w:rFonts w:eastAsia="Times New Roman" w:cs="Times New Roman"/>
                <w:lang w:eastAsia="ru-RU"/>
              </w:rPr>
              <w:t>Ставропольская ГРЭС</w:t>
            </w:r>
          </w:p>
        </w:tc>
      </w:tr>
      <w:tr w:rsidR="00EB269F" w:rsidRPr="00DD00AD" w:rsidTr="00EB269F">
        <w:trPr>
          <w:trHeight w:val="315"/>
        </w:trPr>
        <w:tc>
          <w:tcPr>
            <w:tcW w:w="1076" w:type="dxa"/>
            <w:tcBorders>
              <w:top w:val="nil"/>
              <w:left w:val="single" w:sz="8" w:space="0" w:color="auto"/>
              <w:bottom w:val="single" w:sz="4" w:space="0" w:color="auto"/>
              <w:right w:val="single" w:sz="4" w:space="0" w:color="auto"/>
            </w:tcBorders>
          </w:tcPr>
          <w:p w:rsidR="00EB269F" w:rsidRPr="00DD00AD" w:rsidRDefault="00EB269F" w:rsidP="00EB269F">
            <w:pPr>
              <w:suppressAutoHyphens w:val="0"/>
              <w:spacing w:before="0"/>
              <w:rPr>
                <w:rFonts w:eastAsia="Times New Roman" w:cs="Times New Roman"/>
                <w:lang w:eastAsia="ru-RU"/>
              </w:rPr>
            </w:pPr>
          </w:p>
        </w:tc>
        <w:tc>
          <w:tcPr>
            <w:tcW w:w="3120" w:type="dxa"/>
            <w:tcBorders>
              <w:top w:val="nil"/>
              <w:left w:val="single" w:sz="8" w:space="0" w:color="auto"/>
              <w:bottom w:val="single" w:sz="4" w:space="0" w:color="auto"/>
              <w:right w:val="single" w:sz="4" w:space="0" w:color="auto"/>
            </w:tcBorders>
            <w:shd w:val="clear" w:color="auto" w:fill="auto"/>
            <w:noWrap/>
            <w:vAlign w:val="bottom"/>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 </w:t>
            </w:r>
          </w:p>
        </w:tc>
        <w:tc>
          <w:tcPr>
            <w:tcW w:w="4525" w:type="dxa"/>
            <w:tcBorders>
              <w:top w:val="nil"/>
              <w:left w:val="nil"/>
              <w:bottom w:val="single" w:sz="4" w:space="0" w:color="auto"/>
              <w:right w:val="single" w:sz="4" w:space="0" w:color="auto"/>
            </w:tcBorders>
            <w:shd w:val="clear" w:color="auto" w:fill="auto"/>
            <w:vAlign w:val="center"/>
            <w:hideMark/>
          </w:tcPr>
          <w:p w:rsidR="00EB269F" w:rsidRPr="00DD00AD" w:rsidRDefault="00EB269F" w:rsidP="00EB269F">
            <w:pPr>
              <w:suppressAutoHyphens w:val="0"/>
              <w:spacing w:before="0"/>
              <w:jc w:val="both"/>
              <w:rPr>
                <w:rFonts w:eastAsia="Times New Roman" w:cs="Times New Roman"/>
                <w:lang w:eastAsia="ru-RU"/>
              </w:rPr>
            </w:pPr>
            <w:r w:rsidRPr="00DD00AD">
              <w:rPr>
                <w:rFonts w:eastAsia="Times New Roman" w:cs="Times New Roman"/>
                <w:lang w:eastAsia="ru-RU"/>
              </w:rPr>
              <w:t>Невинномысская ГРЭС</w:t>
            </w:r>
          </w:p>
        </w:tc>
      </w:tr>
      <w:tr w:rsidR="00EB269F" w:rsidRPr="00DD00AD" w:rsidTr="00EB269F">
        <w:trPr>
          <w:trHeight w:val="315"/>
        </w:trPr>
        <w:tc>
          <w:tcPr>
            <w:tcW w:w="1076" w:type="dxa"/>
            <w:tcBorders>
              <w:top w:val="nil"/>
              <w:left w:val="single" w:sz="8" w:space="0" w:color="auto"/>
              <w:bottom w:val="single" w:sz="4" w:space="0" w:color="auto"/>
              <w:right w:val="single" w:sz="4" w:space="0" w:color="auto"/>
            </w:tcBorders>
          </w:tcPr>
          <w:p w:rsidR="00EB269F" w:rsidRPr="00DD00AD" w:rsidRDefault="00EB269F" w:rsidP="00EB269F">
            <w:pPr>
              <w:suppressAutoHyphens w:val="0"/>
              <w:spacing w:before="0"/>
              <w:rPr>
                <w:rFonts w:eastAsia="Times New Roman" w:cs="Times New Roman"/>
                <w:lang w:eastAsia="ru-RU"/>
              </w:rPr>
            </w:pPr>
          </w:p>
        </w:tc>
        <w:tc>
          <w:tcPr>
            <w:tcW w:w="3120" w:type="dxa"/>
            <w:tcBorders>
              <w:top w:val="nil"/>
              <w:left w:val="single" w:sz="8" w:space="0" w:color="auto"/>
              <w:bottom w:val="single" w:sz="4" w:space="0" w:color="auto"/>
              <w:right w:val="single" w:sz="4" w:space="0" w:color="auto"/>
            </w:tcBorders>
            <w:shd w:val="clear" w:color="auto" w:fill="auto"/>
            <w:noWrap/>
            <w:vAlign w:val="bottom"/>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 </w:t>
            </w:r>
          </w:p>
        </w:tc>
        <w:tc>
          <w:tcPr>
            <w:tcW w:w="4525" w:type="dxa"/>
            <w:tcBorders>
              <w:top w:val="nil"/>
              <w:left w:val="nil"/>
              <w:bottom w:val="single" w:sz="4" w:space="0" w:color="auto"/>
              <w:right w:val="single" w:sz="4" w:space="0" w:color="auto"/>
            </w:tcBorders>
            <w:shd w:val="clear" w:color="auto" w:fill="auto"/>
            <w:vAlign w:val="center"/>
            <w:hideMark/>
          </w:tcPr>
          <w:p w:rsidR="00EB269F" w:rsidRPr="00DD00AD" w:rsidRDefault="00EB269F" w:rsidP="00EB269F">
            <w:pPr>
              <w:suppressAutoHyphens w:val="0"/>
              <w:spacing w:before="0"/>
              <w:jc w:val="both"/>
              <w:rPr>
                <w:rFonts w:eastAsia="Times New Roman" w:cs="Times New Roman"/>
                <w:lang w:eastAsia="ru-RU"/>
              </w:rPr>
            </w:pPr>
            <w:r w:rsidRPr="00DD00AD">
              <w:rPr>
                <w:rFonts w:eastAsia="Times New Roman" w:cs="Times New Roman"/>
                <w:lang w:eastAsia="ru-RU"/>
              </w:rPr>
              <w:t>Краснодарская ТЭЦ</w:t>
            </w:r>
          </w:p>
        </w:tc>
      </w:tr>
      <w:tr w:rsidR="00EB269F" w:rsidRPr="00DD00AD" w:rsidTr="00EB269F">
        <w:trPr>
          <w:trHeight w:val="315"/>
        </w:trPr>
        <w:tc>
          <w:tcPr>
            <w:tcW w:w="1076" w:type="dxa"/>
            <w:tcBorders>
              <w:top w:val="nil"/>
              <w:left w:val="single" w:sz="8" w:space="0" w:color="auto"/>
              <w:bottom w:val="single" w:sz="4" w:space="0" w:color="auto"/>
              <w:right w:val="single" w:sz="4" w:space="0" w:color="auto"/>
            </w:tcBorders>
          </w:tcPr>
          <w:p w:rsidR="00EB269F" w:rsidRPr="00DD00AD" w:rsidRDefault="00EB269F" w:rsidP="00EB269F">
            <w:pPr>
              <w:suppressAutoHyphens w:val="0"/>
              <w:spacing w:before="0"/>
              <w:rPr>
                <w:rFonts w:eastAsia="Times New Roman" w:cs="Times New Roman"/>
                <w:lang w:eastAsia="ru-RU"/>
              </w:rPr>
            </w:pPr>
          </w:p>
        </w:tc>
        <w:tc>
          <w:tcPr>
            <w:tcW w:w="3120" w:type="dxa"/>
            <w:tcBorders>
              <w:top w:val="nil"/>
              <w:left w:val="single" w:sz="8" w:space="0" w:color="auto"/>
              <w:bottom w:val="single" w:sz="4" w:space="0" w:color="auto"/>
              <w:right w:val="single" w:sz="4" w:space="0" w:color="auto"/>
            </w:tcBorders>
            <w:shd w:val="clear" w:color="auto" w:fill="auto"/>
            <w:noWrap/>
            <w:vAlign w:val="bottom"/>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 </w:t>
            </w:r>
          </w:p>
        </w:tc>
        <w:tc>
          <w:tcPr>
            <w:tcW w:w="4525" w:type="dxa"/>
            <w:tcBorders>
              <w:top w:val="nil"/>
              <w:left w:val="nil"/>
              <w:bottom w:val="single" w:sz="4" w:space="0" w:color="auto"/>
              <w:right w:val="single" w:sz="4" w:space="0" w:color="auto"/>
            </w:tcBorders>
            <w:shd w:val="clear" w:color="auto" w:fill="auto"/>
            <w:vAlign w:val="center"/>
            <w:hideMark/>
          </w:tcPr>
          <w:p w:rsidR="00EB269F" w:rsidRPr="00DD00AD" w:rsidRDefault="00EB269F" w:rsidP="00EB269F">
            <w:pPr>
              <w:suppressAutoHyphens w:val="0"/>
              <w:spacing w:before="0"/>
              <w:jc w:val="both"/>
              <w:rPr>
                <w:rFonts w:eastAsia="Times New Roman" w:cs="Times New Roman"/>
                <w:lang w:eastAsia="ru-RU"/>
              </w:rPr>
            </w:pPr>
            <w:r w:rsidRPr="00DD00AD">
              <w:rPr>
                <w:rFonts w:eastAsia="Times New Roman" w:cs="Times New Roman"/>
                <w:lang w:eastAsia="ru-RU"/>
              </w:rPr>
              <w:t>Кирилловская МГТЭС</w:t>
            </w:r>
          </w:p>
        </w:tc>
      </w:tr>
      <w:tr w:rsidR="00EB269F" w:rsidRPr="00DD00AD" w:rsidTr="00EB269F">
        <w:trPr>
          <w:trHeight w:val="315"/>
        </w:trPr>
        <w:tc>
          <w:tcPr>
            <w:tcW w:w="1076" w:type="dxa"/>
            <w:tcBorders>
              <w:top w:val="nil"/>
              <w:left w:val="single" w:sz="8" w:space="0" w:color="auto"/>
              <w:bottom w:val="single" w:sz="4" w:space="0" w:color="auto"/>
              <w:right w:val="single" w:sz="4" w:space="0" w:color="auto"/>
            </w:tcBorders>
          </w:tcPr>
          <w:p w:rsidR="00EB269F" w:rsidRPr="00DD00AD" w:rsidRDefault="00EB269F" w:rsidP="00EB269F">
            <w:pPr>
              <w:suppressAutoHyphens w:val="0"/>
              <w:spacing w:before="0"/>
              <w:rPr>
                <w:rFonts w:eastAsia="Times New Roman" w:cs="Times New Roman"/>
                <w:lang w:eastAsia="ru-RU"/>
              </w:rPr>
            </w:pPr>
          </w:p>
        </w:tc>
        <w:tc>
          <w:tcPr>
            <w:tcW w:w="3120" w:type="dxa"/>
            <w:tcBorders>
              <w:top w:val="nil"/>
              <w:left w:val="single" w:sz="8" w:space="0" w:color="auto"/>
              <w:bottom w:val="single" w:sz="4" w:space="0" w:color="auto"/>
              <w:right w:val="single" w:sz="4" w:space="0" w:color="auto"/>
            </w:tcBorders>
            <w:shd w:val="clear" w:color="auto" w:fill="auto"/>
            <w:noWrap/>
            <w:vAlign w:val="bottom"/>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 </w:t>
            </w:r>
          </w:p>
        </w:tc>
        <w:tc>
          <w:tcPr>
            <w:tcW w:w="4525" w:type="dxa"/>
            <w:tcBorders>
              <w:top w:val="nil"/>
              <w:left w:val="nil"/>
              <w:bottom w:val="single" w:sz="4" w:space="0" w:color="auto"/>
              <w:right w:val="single" w:sz="4" w:space="0" w:color="auto"/>
            </w:tcBorders>
            <w:shd w:val="clear" w:color="auto" w:fill="auto"/>
            <w:vAlign w:val="center"/>
            <w:hideMark/>
          </w:tcPr>
          <w:p w:rsidR="00EB269F" w:rsidRPr="00DD00AD" w:rsidRDefault="00EB269F" w:rsidP="00EB269F">
            <w:pPr>
              <w:suppressAutoHyphens w:val="0"/>
              <w:spacing w:before="0"/>
              <w:jc w:val="both"/>
              <w:rPr>
                <w:rFonts w:eastAsia="Times New Roman" w:cs="Times New Roman"/>
                <w:lang w:eastAsia="ru-RU"/>
              </w:rPr>
            </w:pPr>
            <w:r w:rsidRPr="00DD00AD">
              <w:rPr>
                <w:rFonts w:eastAsia="Times New Roman" w:cs="Times New Roman"/>
                <w:lang w:eastAsia="ru-RU"/>
              </w:rPr>
              <w:t>Симферопольская ТЭЦ</w:t>
            </w:r>
          </w:p>
        </w:tc>
      </w:tr>
      <w:tr w:rsidR="00EB269F" w:rsidRPr="00DD00AD" w:rsidTr="00EB269F">
        <w:trPr>
          <w:trHeight w:val="315"/>
        </w:trPr>
        <w:tc>
          <w:tcPr>
            <w:tcW w:w="1076" w:type="dxa"/>
            <w:tcBorders>
              <w:top w:val="nil"/>
              <w:left w:val="single" w:sz="8" w:space="0" w:color="auto"/>
              <w:bottom w:val="single" w:sz="4" w:space="0" w:color="auto"/>
              <w:right w:val="single" w:sz="4" w:space="0" w:color="auto"/>
            </w:tcBorders>
          </w:tcPr>
          <w:p w:rsidR="00EB269F" w:rsidRPr="00DD00AD" w:rsidRDefault="00EB269F" w:rsidP="00EB269F">
            <w:pPr>
              <w:suppressAutoHyphens w:val="0"/>
              <w:spacing w:before="0"/>
              <w:rPr>
                <w:rFonts w:eastAsia="Times New Roman" w:cs="Times New Roman"/>
                <w:lang w:eastAsia="ru-RU"/>
              </w:rPr>
            </w:pPr>
          </w:p>
        </w:tc>
        <w:tc>
          <w:tcPr>
            <w:tcW w:w="3120" w:type="dxa"/>
            <w:tcBorders>
              <w:top w:val="nil"/>
              <w:left w:val="single" w:sz="8" w:space="0" w:color="auto"/>
              <w:bottom w:val="single" w:sz="4" w:space="0" w:color="auto"/>
              <w:right w:val="single" w:sz="4" w:space="0" w:color="auto"/>
            </w:tcBorders>
            <w:shd w:val="clear" w:color="auto" w:fill="auto"/>
            <w:noWrap/>
            <w:vAlign w:val="bottom"/>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 </w:t>
            </w:r>
          </w:p>
        </w:tc>
        <w:tc>
          <w:tcPr>
            <w:tcW w:w="4525" w:type="dxa"/>
            <w:tcBorders>
              <w:top w:val="nil"/>
              <w:left w:val="nil"/>
              <w:bottom w:val="single" w:sz="4" w:space="0" w:color="auto"/>
              <w:right w:val="single" w:sz="4" w:space="0" w:color="auto"/>
            </w:tcBorders>
            <w:shd w:val="clear" w:color="auto" w:fill="auto"/>
            <w:vAlign w:val="center"/>
            <w:hideMark/>
          </w:tcPr>
          <w:p w:rsidR="00EB269F" w:rsidRPr="00DD00AD" w:rsidRDefault="00EB269F" w:rsidP="00EB269F">
            <w:pPr>
              <w:suppressAutoHyphens w:val="0"/>
              <w:spacing w:before="0"/>
              <w:jc w:val="both"/>
              <w:rPr>
                <w:rFonts w:eastAsia="Times New Roman" w:cs="Times New Roman"/>
                <w:lang w:eastAsia="ru-RU"/>
              </w:rPr>
            </w:pPr>
            <w:r w:rsidRPr="00DD00AD">
              <w:rPr>
                <w:rFonts w:eastAsia="Times New Roman" w:cs="Times New Roman"/>
                <w:lang w:eastAsia="ru-RU"/>
              </w:rPr>
              <w:t>Камыш-Бурунская ТЭЦ</w:t>
            </w:r>
          </w:p>
        </w:tc>
      </w:tr>
      <w:tr w:rsidR="00EB269F" w:rsidRPr="00DD00AD" w:rsidTr="00EB269F">
        <w:trPr>
          <w:trHeight w:val="315"/>
        </w:trPr>
        <w:tc>
          <w:tcPr>
            <w:tcW w:w="1076" w:type="dxa"/>
            <w:tcBorders>
              <w:top w:val="nil"/>
              <w:left w:val="single" w:sz="8" w:space="0" w:color="auto"/>
              <w:bottom w:val="single" w:sz="4" w:space="0" w:color="auto"/>
              <w:right w:val="single" w:sz="4" w:space="0" w:color="auto"/>
            </w:tcBorders>
          </w:tcPr>
          <w:p w:rsidR="00EB269F" w:rsidRPr="00DD00AD" w:rsidRDefault="00EB269F" w:rsidP="00EB269F">
            <w:pPr>
              <w:suppressAutoHyphens w:val="0"/>
              <w:spacing w:before="0"/>
              <w:rPr>
                <w:rFonts w:eastAsia="Times New Roman" w:cs="Times New Roman"/>
                <w:lang w:eastAsia="ru-RU"/>
              </w:rPr>
            </w:pPr>
          </w:p>
        </w:tc>
        <w:tc>
          <w:tcPr>
            <w:tcW w:w="3120" w:type="dxa"/>
            <w:tcBorders>
              <w:top w:val="nil"/>
              <w:left w:val="single" w:sz="8" w:space="0" w:color="auto"/>
              <w:bottom w:val="single" w:sz="4" w:space="0" w:color="auto"/>
              <w:right w:val="single" w:sz="4" w:space="0" w:color="auto"/>
            </w:tcBorders>
            <w:shd w:val="clear" w:color="auto" w:fill="auto"/>
            <w:noWrap/>
            <w:vAlign w:val="bottom"/>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 </w:t>
            </w:r>
          </w:p>
        </w:tc>
        <w:tc>
          <w:tcPr>
            <w:tcW w:w="4525" w:type="dxa"/>
            <w:tcBorders>
              <w:top w:val="nil"/>
              <w:left w:val="nil"/>
              <w:bottom w:val="single" w:sz="4" w:space="0" w:color="auto"/>
              <w:right w:val="single" w:sz="4" w:space="0" w:color="auto"/>
            </w:tcBorders>
            <w:shd w:val="clear" w:color="auto" w:fill="auto"/>
            <w:vAlign w:val="center"/>
            <w:hideMark/>
          </w:tcPr>
          <w:p w:rsidR="00EB269F" w:rsidRPr="00DD00AD" w:rsidRDefault="00EB269F" w:rsidP="00EB269F">
            <w:pPr>
              <w:suppressAutoHyphens w:val="0"/>
              <w:spacing w:before="0"/>
              <w:jc w:val="both"/>
              <w:rPr>
                <w:rFonts w:eastAsia="Times New Roman" w:cs="Times New Roman"/>
                <w:lang w:eastAsia="ru-RU"/>
              </w:rPr>
            </w:pPr>
            <w:r w:rsidRPr="00DD00AD">
              <w:rPr>
                <w:rFonts w:eastAsia="Times New Roman" w:cs="Times New Roman"/>
                <w:lang w:eastAsia="ru-RU"/>
              </w:rPr>
              <w:t>Сакские теплосети</w:t>
            </w:r>
          </w:p>
        </w:tc>
      </w:tr>
      <w:tr w:rsidR="00EB269F" w:rsidRPr="00DD00AD" w:rsidTr="00EB269F">
        <w:trPr>
          <w:trHeight w:val="315"/>
        </w:trPr>
        <w:tc>
          <w:tcPr>
            <w:tcW w:w="1076" w:type="dxa"/>
            <w:tcBorders>
              <w:top w:val="nil"/>
              <w:left w:val="single" w:sz="8" w:space="0" w:color="auto"/>
              <w:bottom w:val="single" w:sz="4" w:space="0" w:color="auto"/>
              <w:right w:val="single" w:sz="4" w:space="0" w:color="auto"/>
            </w:tcBorders>
          </w:tcPr>
          <w:p w:rsidR="00EB269F" w:rsidRPr="00DD00AD" w:rsidRDefault="00EB269F" w:rsidP="00EB269F">
            <w:pPr>
              <w:suppressAutoHyphens w:val="0"/>
              <w:spacing w:before="0"/>
              <w:rPr>
                <w:rFonts w:eastAsia="Times New Roman" w:cs="Times New Roman"/>
                <w:lang w:eastAsia="ru-RU"/>
              </w:rPr>
            </w:pPr>
          </w:p>
        </w:tc>
        <w:tc>
          <w:tcPr>
            <w:tcW w:w="3120" w:type="dxa"/>
            <w:tcBorders>
              <w:top w:val="nil"/>
              <w:left w:val="single" w:sz="8" w:space="0" w:color="auto"/>
              <w:bottom w:val="single" w:sz="4" w:space="0" w:color="auto"/>
              <w:right w:val="single" w:sz="4" w:space="0" w:color="auto"/>
            </w:tcBorders>
            <w:shd w:val="clear" w:color="auto" w:fill="auto"/>
            <w:noWrap/>
            <w:vAlign w:val="bottom"/>
          </w:tcPr>
          <w:p w:rsidR="00EB269F" w:rsidRPr="00DD00AD" w:rsidRDefault="00EB269F" w:rsidP="00EB269F">
            <w:pPr>
              <w:suppressAutoHyphens w:val="0"/>
              <w:spacing w:before="0"/>
              <w:rPr>
                <w:rFonts w:eastAsia="Times New Roman" w:cs="Times New Roman"/>
                <w:lang w:eastAsia="ru-RU"/>
              </w:rPr>
            </w:pPr>
          </w:p>
        </w:tc>
        <w:tc>
          <w:tcPr>
            <w:tcW w:w="4525" w:type="dxa"/>
            <w:tcBorders>
              <w:top w:val="nil"/>
              <w:left w:val="nil"/>
              <w:bottom w:val="single" w:sz="4" w:space="0" w:color="auto"/>
              <w:right w:val="single" w:sz="4" w:space="0" w:color="auto"/>
            </w:tcBorders>
            <w:shd w:val="clear" w:color="auto" w:fill="auto"/>
            <w:vAlign w:val="center"/>
          </w:tcPr>
          <w:p w:rsidR="00EB269F" w:rsidRPr="00DD00AD" w:rsidRDefault="00EB269F" w:rsidP="00EB269F">
            <w:pPr>
              <w:suppressAutoHyphens w:val="0"/>
              <w:spacing w:before="0"/>
              <w:jc w:val="both"/>
              <w:rPr>
                <w:rFonts w:eastAsia="Times New Roman" w:cs="Times New Roman"/>
                <w:lang w:eastAsia="ru-RU"/>
              </w:rPr>
            </w:pPr>
            <w:r w:rsidRPr="00DD00AD">
              <w:rPr>
                <w:rFonts w:eastAsia="Times New Roman" w:cs="Times New Roman"/>
                <w:lang w:eastAsia="ru-RU"/>
              </w:rPr>
              <w:t>Западно-Крымская МГТЭС</w:t>
            </w:r>
          </w:p>
        </w:tc>
      </w:tr>
      <w:tr w:rsidR="00EB269F" w:rsidRPr="00DD00AD" w:rsidTr="00EB269F">
        <w:trPr>
          <w:trHeight w:val="315"/>
        </w:trPr>
        <w:tc>
          <w:tcPr>
            <w:tcW w:w="1076" w:type="dxa"/>
            <w:tcBorders>
              <w:top w:val="nil"/>
              <w:left w:val="single" w:sz="8" w:space="0" w:color="auto"/>
              <w:bottom w:val="single" w:sz="4" w:space="0" w:color="auto"/>
              <w:right w:val="single" w:sz="4" w:space="0" w:color="auto"/>
            </w:tcBorders>
          </w:tcPr>
          <w:p w:rsidR="00EB269F" w:rsidRPr="00DD00AD" w:rsidRDefault="00EB269F" w:rsidP="00EB269F">
            <w:pPr>
              <w:suppressAutoHyphens w:val="0"/>
              <w:spacing w:before="0"/>
              <w:rPr>
                <w:rFonts w:eastAsia="Times New Roman" w:cs="Times New Roman"/>
                <w:lang w:eastAsia="ru-RU"/>
              </w:rPr>
            </w:pPr>
          </w:p>
        </w:tc>
        <w:tc>
          <w:tcPr>
            <w:tcW w:w="3120" w:type="dxa"/>
            <w:tcBorders>
              <w:top w:val="nil"/>
              <w:left w:val="single" w:sz="8" w:space="0" w:color="auto"/>
              <w:bottom w:val="single" w:sz="4" w:space="0" w:color="auto"/>
              <w:right w:val="single" w:sz="4" w:space="0" w:color="auto"/>
            </w:tcBorders>
            <w:shd w:val="clear" w:color="auto" w:fill="auto"/>
            <w:noWrap/>
            <w:vAlign w:val="bottom"/>
          </w:tcPr>
          <w:p w:rsidR="00EB269F" w:rsidRPr="00DD00AD" w:rsidRDefault="00EB269F" w:rsidP="00EB269F">
            <w:pPr>
              <w:suppressAutoHyphens w:val="0"/>
              <w:spacing w:before="0"/>
              <w:rPr>
                <w:rFonts w:eastAsia="Times New Roman" w:cs="Times New Roman"/>
                <w:lang w:eastAsia="ru-RU"/>
              </w:rPr>
            </w:pPr>
          </w:p>
        </w:tc>
        <w:tc>
          <w:tcPr>
            <w:tcW w:w="4525" w:type="dxa"/>
            <w:tcBorders>
              <w:top w:val="nil"/>
              <w:left w:val="nil"/>
              <w:bottom w:val="single" w:sz="4" w:space="0" w:color="auto"/>
              <w:right w:val="single" w:sz="4" w:space="0" w:color="auto"/>
            </w:tcBorders>
            <w:shd w:val="clear" w:color="auto" w:fill="auto"/>
            <w:vAlign w:val="center"/>
          </w:tcPr>
          <w:p w:rsidR="00EB269F" w:rsidRPr="00DD00AD" w:rsidRDefault="00EB269F" w:rsidP="00EB269F">
            <w:pPr>
              <w:suppressAutoHyphens w:val="0"/>
              <w:spacing w:before="0"/>
              <w:jc w:val="both"/>
              <w:rPr>
                <w:rFonts w:eastAsia="Times New Roman" w:cs="Times New Roman"/>
                <w:lang w:eastAsia="ru-RU"/>
              </w:rPr>
            </w:pPr>
            <w:r w:rsidRPr="00DD00AD">
              <w:rPr>
                <w:rFonts w:eastAsia="Times New Roman" w:cs="Times New Roman"/>
                <w:lang w:eastAsia="ru-RU"/>
              </w:rPr>
              <w:t>Севастопольская МГТЭС</w:t>
            </w:r>
          </w:p>
        </w:tc>
      </w:tr>
      <w:tr w:rsidR="00EB269F" w:rsidRPr="00DD00AD" w:rsidTr="00EB269F">
        <w:trPr>
          <w:trHeight w:val="315"/>
        </w:trPr>
        <w:tc>
          <w:tcPr>
            <w:tcW w:w="1076" w:type="dxa"/>
            <w:tcBorders>
              <w:top w:val="nil"/>
              <w:left w:val="single" w:sz="8" w:space="0" w:color="auto"/>
              <w:bottom w:val="single" w:sz="4" w:space="0" w:color="auto"/>
              <w:right w:val="single" w:sz="4" w:space="0" w:color="auto"/>
            </w:tcBorders>
          </w:tcPr>
          <w:p w:rsidR="00EB269F" w:rsidRPr="00DD00AD" w:rsidRDefault="00EB269F" w:rsidP="00EB269F">
            <w:pPr>
              <w:suppressAutoHyphens w:val="0"/>
              <w:spacing w:before="0"/>
              <w:rPr>
                <w:rFonts w:eastAsia="Times New Roman" w:cs="Times New Roman"/>
                <w:lang w:eastAsia="ru-RU"/>
              </w:rPr>
            </w:pPr>
          </w:p>
        </w:tc>
        <w:tc>
          <w:tcPr>
            <w:tcW w:w="3120" w:type="dxa"/>
            <w:tcBorders>
              <w:top w:val="nil"/>
              <w:left w:val="single" w:sz="8" w:space="0" w:color="auto"/>
              <w:bottom w:val="single" w:sz="4" w:space="0" w:color="auto"/>
              <w:right w:val="single" w:sz="4" w:space="0" w:color="auto"/>
            </w:tcBorders>
            <w:shd w:val="clear" w:color="auto" w:fill="auto"/>
            <w:noWrap/>
            <w:vAlign w:val="bottom"/>
          </w:tcPr>
          <w:p w:rsidR="00EB269F" w:rsidRPr="00DD00AD" w:rsidRDefault="00EB269F" w:rsidP="00EB269F">
            <w:pPr>
              <w:suppressAutoHyphens w:val="0"/>
              <w:spacing w:before="0"/>
              <w:rPr>
                <w:rFonts w:eastAsia="Times New Roman" w:cs="Times New Roman"/>
                <w:lang w:eastAsia="ru-RU"/>
              </w:rPr>
            </w:pPr>
          </w:p>
        </w:tc>
        <w:tc>
          <w:tcPr>
            <w:tcW w:w="4525" w:type="dxa"/>
            <w:tcBorders>
              <w:top w:val="nil"/>
              <w:left w:val="nil"/>
              <w:bottom w:val="single" w:sz="4" w:space="0" w:color="auto"/>
              <w:right w:val="single" w:sz="4" w:space="0" w:color="auto"/>
            </w:tcBorders>
            <w:shd w:val="clear" w:color="auto" w:fill="auto"/>
            <w:vAlign w:val="center"/>
          </w:tcPr>
          <w:p w:rsidR="00EB269F" w:rsidRPr="00DD00AD" w:rsidRDefault="00EB269F" w:rsidP="00EB269F">
            <w:pPr>
              <w:suppressAutoHyphens w:val="0"/>
              <w:spacing w:before="0"/>
              <w:jc w:val="both"/>
              <w:rPr>
                <w:rFonts w:eastAsia="Times New Roman" w:cs="Times New Roman"/>
                <w:lang w:eastAsia="ru-RU"/>
              </w:rPr>
            </w:pPr>
            <w:r w:rsidRPr="00DD00AD">
              <w:rPr>
                <w:rFonts w:eastAsia="Times New Roman" w:cs="Times New Roman"/>
                <w:lang w:eastAsia="ru-RU"/>
              </w:rPr>
              <w:t>Симферопольская МГТЭС</w:t>
            </w:r>
          </w:p>
        </w:tc>
      </w:tr>
      <w:tr w:rsidR="00EB269F" w:rsidRPr="00DD00AD" w:rsidTr="00EB269F">
        <w:trPr>
          <w:trHeight w:val="315"/>
        </w:trPr>
        <w:tc>
          <w:tcPr>
            <w:tcW w:w="1076" w:type="dxa"/>
            <w:tcBorders>
              <w:top w:val="nil"/>
              <w:left w:val="single" w:sz="8" w:space="0" w:color="auto"/>
              <w:bottom w:val="single" w:sz="4" w:space="0" w:color="auto"/>
              <w:right w:val="single" w:sz="4" w:space="0" w:color="auto"/>
            </w:tcBorders>
          </w:tcPr>
          <w:p w:rsidR="00EB269F" w:rsidRPr="00DD00AD" w:rsidRDefault="00EB269F" w:rsidP="00EB269F">
            <w:pPr>
              <w:suppressAutoHyphens w:val="0"/>
              <w:spacing w:before="0"/>
              <w:rPr>
                <w:rFonts w:eastAsia="Times New Roman" w:cs="Times New Roman"/>
                <w:lang w:eastAsia="ru-RU"/>
              </w:rPr>
            </w:pPr>
          </w:p>
        </w:tc>
        <w:tc>
          <w:tcPr>
            <w:tcW w:w="3120" w:type="dxa"/>
            <w:tcBorders>
              <w:top w:val="nil"/>
              <w:left w:val="single" w:sz="8" w:space="0" w:color="auto"/>
              <w:bottom w:val="single" w:sz="4" w:space="0" w:color="auto"/>
              <w:right w:val="single" w:sz="4" w:space="0" w:color="auto"/>
            </w:tcBorders>
            <w:shd w:val="clear" w:color="auto" w:fill="auto"/>
            <w:noWrap/>
            <w:vAlign w:val="bottom"/>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 </w:t>
            </w:r>
          </w:p>
        </w:tc>
        <w:tc>
          <w:tcPr>
            <w:tcW w:w="4525" w:type="dxa"/>
            <w:tcBorders>
              <w:top w:val="nil"/>
              <w:left w:val="nil"/>
              <w:bottom w:val="single" w:sz="4" w:space="0" w:color="auto"/>
              <w:right w:val="single" w:sz="4" w:space="0" w:color="auto"/>
            </w:tcBorders>
            <w:shd w:val="clear" w:color="auto" w:fill="auto"/>
            <w:vAlign w:val="center"/>
            <w:hideMark/>
          </w:tcPr>
          <w:p w:rsidR="00EB269F" w:rsidRPr="00DD00AD" w:rsidRDefault="00EB269F" w:rsidP="00EB269F">
            <w:pPr>
              <w:suppressAutoHyphens w:val="0"/>
              <w:spacing w:before="0"/>
              <w:jc w:val="both"/>
              <w:rPr>
                <w:rFonts w:eastAsia="Times New Roman" w:cs="Times New Roman"/>
                <w:lang w:eastAsia="ru-RU"/>
              </w:rPr>
            </w:pPr>
            <w:r w:rsidRPr="00DD00AD">
              <w:rPr>
                <w:rFonts w:eastAsia="Times New Roman" w:cs="Times New Roman"/>
                <w:lang w:eastAsia="ru-RU"/>
              </w:rPr>
              <w:t>Севастопольская ТЭЦ</w:t>
            </w:r>
          </w:p>
        </w:tc>
      </w:tr>
      <w:tr w:rsidR="00EB269F" w:rsidRPr="00DD00AD" w:rsidTr="00EB269F">
        <w:trPr>
          <w:trHeight w:val="315"/>
        </w:trPr>
        <w:tc>
          <w:tcPr>
            <w:tcW w:w="1076" w:type="dxa"/>
            <w:tcBorders>
              <w:top w:val="nil"/>
              <w:left w:val="single" w:sz="8" w:space="0" w:color="auto"/>
              <w:bottom w:val="single" w:sz="4" w:space="0" w:color="auto"/>
              <w:right w:val="single" w:sz="4" w:space="0" w:color="auto"/>
            </w:tcBorders>
          </w:tcPr>
          <w:p w:rsidR="00EB269F" w:rsidRPr="00DD00AD" w:rsidRDefault="00EB269F" w:rsidP="00EB269F">
            <w:pPr>
              <w:suppressAutoHyphens w:val="0"/>
              <w:spacing w:before="0"/>
              <w:rPr>
                <w:rFonts w:eastAsia="Times New Roman" w:cs="Times New Roman"/>
                <w:lang w:eastAsia="ru-RU"/>
              </w:rPr>
            </w:pPr>
          </w:p>
        </w:tc>
        <w:tc>
          <w:tcPr>
            <w:tcW w:w="3120" w:type="dxa"/>
            <w:tcBorders>
              <w:top w:val="nil"/>
              <w:left w:val="single" w:sz="8" w:space="0" w:color="auto"/>
              <w:bottom w:val="single" w:sz="4" w:space="0" w:color="auto"/>
              <w:right w:val="single" w:sz="4" w:space="0" w:color="auto"/>
            </w:tcBorders>
            <w:shd w:val="clear" w:color="auto" w:fill="auto"/>
            <w:noWrap/>
            <w:vAlign w:val="bottom"/>
          </w:tcPr>
          <w:p w:rsidR="00EB269F" w:rsidRPr="00DD00AD" w:rsidRDefault="00EB269F" w:rsidP="00EB269F">
            <w:pPr>
              <w:suppressAutoHyphens w:val="0"/>
              <w:spacing w:before="0"/>
              <w:rPr>
                <w:rFonts w:eastAsia="Times New Roman" w:cs="Times New Roman"/>
                <w:lang w:eastAsia="ru-RU"/>
              </w:rPr>
            </w:pPr>
          </w:p>
        </w:tc>
        <w:tc>
          <w:tcPr>
            <w:tcW w:w="4525" w:type="dxa"/>
            <w:tcBorders>
              <w:top w:val="nil"/>
              <w:left w:val="nil"/>
              <w:bottom w:val="single" w:sz="4" w:space="0" w:color="auto"/>
              <w:right w:val="single" w:sz="4" w:space="0" w:color="auto"/>
            </w:tcBorders>
            <w:shd w:val="clear" w:color="auto" w:fill="auto"/>
            <w:vAlign w:val="center"/>
          </w:tcPr>
          <w:p w:rsidR="00EB269F" w:rsidRPr="00C546C2" w:rsidRDefault="00EB269F" w:rsidP="00EB269F">
            <w:pPr>
              <w:suppressAutoHyphens w:val="0"/>
              <w:spacing w:before="0"/>
              <w:jc w:val="both"/>
              <w:rPr>
                <w:rFonts w:eastAsia="Times New Roman" w:cs="Times New Roman"/>
                <w:lang w:eastAsia="ru-RU"/>
              </w:rPr>
            </w:pPr>
            <w:r>
              <w:rPr>
                <w:rFonts w:eastAsia="Times New Roman" w:cs="Times New Roman"/>
                <w:lang w:eastAsia="ru-RU"/>
              </w:rPr>
              <w:t>Махачкалинская ТЭЦ</w:t>
            </w:r>
          </w:p>
        </w:tc>
      </w:tr>
      <w:tr w:rsidR="00EB269F" w:rsidRPr="00DD00AD" w:rsidTr="00EB269F">
        <w:trPr>
          <w:trHeight w:val="315"/>
        </w:trPr>
        <w:tc>
          <w:tcPr>
            <w:tcW w:w="1076" w:type="dxa"/>
            <w:tcBorders>
              <w:top w:val="single" w:sz="4" w:space="0" w:color="auto"/>
              <w:left w:val="single" w:sz="8" w:space="0" w:color="auto"/>
              <w:bottom w:val="single" w:sz="4" w:space="0" w:color="auto"/>
              <w:right w:val="single" w:sz="4" w:space="0" w:color="auto"/>
            </w:tcBorders>
          </w:tcPr>
          <w:p w:rsidR="00EB269F" w:rsidRPr="00DD00AD" w:rsidRDefault="00EB269F" w:rsidP="00EB269F">
            <w:pPr>
              <w:suppressAutoHyphens w:val="0"/>
              <w:spacing w:before="0"/>
              <w:rPr>
                <w:rFonts w:eastAsia="Times New Roman" w:cs="Times New Roman"/>
                <w:lang w:eastAsia="ru-RU"/>
              </w:rPr>
            </w:pPr>
            <w:r>
              <w:rPr>
                <w:rFonts w:eastAsia="Times New Roman" w:cs="Times New Roman"/>
                <w:lang w:eastAsia="ru-RU"/>
              </w:rPr>
              <w:t>3.1</w:t>
            </w:r>
          </w:p>
        </w:tc>
        <w:tc>
          <w:tcPr>
            <w:tcW w:w="7645" w:type="dxa"/>
            <w:gridSpan w:val="2"/>
            <w:tcBorders>
              <w:top w:val="single" w:sz="4" w:space="0" w:color="auto"/>
              <w:left w:val="single" w:sz="8" w:space="0" w:color="auto"/>
              <w:bottom w:val="single" w:sz="4" w:space="0" w:color="auto"/>
              <w:right w:val="single" w:sz="4" w:space="0" w:color="auto"/>
            </w:tcBorders>
            <w:shd w:val="clear" w:color="auto" w:fill="auto"/>
            <w:vAlign w:val="center"/>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Волгоград-Ростов</w:t>
            </w:r>
          </w:p>
        </w:tc>
      </w:tr>
      <w:tr w:rsidR="00EB269F" w:rsidRPr="00DD00AD" w:rsidTr="00EB269F">
        <w:trPr>
          <w:trHeight w:val="315"/>
        </w:trPr>
        <w:tc>
          <w:tcPr>
            <w:tcW w:w="1076" w:type="dxa"/>
            <w:tcBorders>
              <w:top w:val="nil"/>
              <w:left w:val="single" w:sz="8" w:space="0" w:color="auto"/>
              <w:bottom w:val="single" w:sz="4" w:space="0" w:color="auto"/>
              <w:right w:val="nil"/>
            </w:tcBorders>
          </w:tcPr>
          <w:p w:rsidR="00EB269F" w:rsidRPr="00DD00AD" w:rsidRDefault="00EB269F" w:rsidP="00EB269F">
            <w:pPr>
              <w:suppressAutoHyphens w:val="0"/>
              <w:spacing w:before="0"/>
              <w:rPr>
                <w:rFonts w:eastAsia="Times New Roman" w:cs="Times New Roman"/>
                <w:lang w:eastAsia="ru-RU"/>
              </w:rPr>
            </w:pPr>
          </w:p>
        </w:tc>
        <w:tc>
          <w:tcPr>
            <w:tcW w:w="3120" w:type="dxa"/>
            <w:tcBorders>
              <w:top w:val="nil"/>
              <w:left w:val="single" w:sz="8" w:space="0" w:color="auto"/>
              <w:bottom w:val="single" w:sz="4" w:space="0" w:color="auto"/>
              <w:right w:val="nil"/>
            </w:tcBorders>
            <w:shd w:val="clear" w:color="auto" w:fill="auto"/>
            <w:vAlign w:val="center"/>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 </w:t>
            </w:r>
          </w:p>
        </w:tc>
        <w:tc>
          <w:tcPr>
            <w:tcW w:w="4525" w:type="dxa"/>
            <w:tcBorders>
              <w:top w:val="nil"/>
              <w:left w:val="single" w:sz="4" w:space="0" w:color="auto"/>
              <w:bottom w:val="single" w:sz="4" w:space="0" w:color="auto"/>
              <w:right w:val="single" w:sz="4" w:space="0" w:color="auto"/>
            </w:tcBorders>
            <w:shd w:val="clear" w:color="auto" w:fill="auto"/>
            <w:vAlign w:val="center"/>
            <w:hideMark/>
          </w:tcPr>
          <w:p w:rsidR="00EB269F" w:rsidRPr="00DD00AD" w:rsidRDefault="00EB269F" w:rsidP="00EB269F">
            <w:pPr>
              <w:suppressAutoHyphens w:val="0"/>
              <w:spacing w:before="0"/>
              <w:jc w:val="both"/>
              <w:rPr>
                <w:rFonts w:eastAsia="Times New Roman" w:cs="Times New Roman"/>
                <w:lang w:eastAsia="ru-RU"/>
              </w:rPr>
            </w:pPr>
            <w:r w:rsidRPr="00DD00AD">
              <w:rPr>
                <w:rFonts w:eastAsia="Times New Roman" w:cs="Times New Roman"/>
                <w:lang w:eastAsia="ru-RU"/>
              </w:rPr>
              <w:t>Ставропольская ГРЭС</w:t>
            </w:r>
          </w:p>
        </w:tc>
      </w:tr>
      <w:tr w:rsidR="00EB269F" w:rsidRPr="00DD00AD" w:rsidTr="00EB269F">
        <w:trPr>
          <w:trHeight w:val="315"/>
        </w:trPr>
        <w:tc>
          <w:tcPr>
            <w:tcW w:w="1076" w:type="dxa"/>
            <w:tcBorders>
              <w:top w:val="nil"/>
              <w:left w:val="single" w:sz="8" w:space="0" w:color="auto"/>
              <w:bottom w:val="single" w:sz="4" w:space="0" w:color="auto"/>
              <w:right w:val="single" w:sz="4" w:space="0" w:color="auto"/>
            </w:tcBorders>
          </w:tcPr>
          <w:p w:rsidR="00EB269F" w:rsidRPr="00DD00AD" w:rsidRDefault="00EB269F" w:rsidP="00EB269F">
            <w:pPr>
              <w:suppressAutoHyphens w:val="0"/>
              <w:spacing w:before="0"/>
              <w:rPr>
                <w:rFonts w:eastAsia="Times New Roman" w:cs="Times New Roman"/>
                <w:lang w:eastAsia="ru-RU"/>
              </w:rPr>
            </w:pPr>
          </w:p>
        </w:tc>
        <w:tc>
          <w:tcPr>
            <w:tcW w:w="3120" w:type="dxa"/>
            <w:tcBorders>
              <w:top w:val="nil"/>
              <w:left w:val="single" w:sz="8" w:space="0" w:color="auto"/>
              <w:bottom w:val="single" w:sz="4" w:space="0" w:color="auto"/>
              <w:right w:val="single" w:sz="4" w:space="0" w:color="auto"/>
            </w:tcBorders>
            <w:shd w:val="clear" w:color="auto" w:fill="auto"/>
            <w:noWrap/>
            <w:vAlign w:val="bottom"/>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 </w:t>
            </w:r>
          </w:p>
        </w:tc>
        <w:tc>
          <w:tcPr>
            <w:tcW w:w="4525" w:type="dxa"/>
            <w:tcBorders>
              <w:top w:val="nil"/>
              <w:left w:val="nil"/>
              <w:bottom w:val="single" w:sz="4" w:space="0" w:color="auto"/>
              <w:right w:val="single" w:sz="4" w:space="0" w:color="auto"/>
            </w:tcBorders>
            <w:shd w:val="clear" w:color="auto" w:fill="auto"/>
            <w:vAlign w:val="center"/>
            <w:hideMark/>
          </w:tcPr>
          <w:p w:rsidR="00EB269F" w:rsidRPr="00DD00AD" w:rsidRDefault="00EB269F" w:rsidP="00EB269F">
            <w:pPr>
              <w:suppressAutoHyphens w:val="0"/>
              <w:spacing w:before="0"/>
              <w:jc w:val="both"/>
              <w:rPr>
                <w:rFonts w:eastAsia="Times New Roman" w:cs="Times New Roman"/>
                <w:lang w:eastAsia="ru-RU"/>
              </w:rPr>
            </w:pPr>
            <w:r w:rsidRPr="00DD00AD">
              <w:rPr>
                <w:rFonts w:eastAsia="Times New Roman" w:cs="Times New Roman"/>
                <w:lang w:eastAsia="ru-RU"/>
              </w:rPr>
              <w:t>Невинномысская ГРЭС</w:t>
            </w:r>
          </w:p>
        </w:tc>
      </w:tr>
      <w:tr w:rsidR="00EB269F" w:rsidRPr="00DD00AD" w:rsidTr="00EB269F">
        <w:trPr>
          <w:trHeight w:val="315"/>
        </w:trPr>
        <w:tc>
          <w:tcPr>
            <w:tcW w:w="1076" w:type="dxa"/>
            <w:tcBorders>
              <w:top w:val="nil"/>
              <w:left w:val="single" w:sz="8" w:space="0" w:color="auto"/>
              <w:bottom w:val="single" w:sz="4" w:space="0" w:color="auto"/>
              <w:right w:val="single" w:sz="4" w:space="0" w:color="auto"/>
            </w:tcBorders>
          </w:tcPr>
          <w:p w:rsidR="00EB269F" w:rsidRPr="00DD00AD" w:rsidRDefault="00EB269F" w:rsidP="00EB269F">
            <w:pPr>
              <w:suppressAutoHyphens w:val="0"/>
              <w:spacing w:before="0"/>
              <w:rPr>
                <w:rFonts w:eastAsia="Times New Roman" w:cs="Times New Roman"/>
                <w:lang w:eastAsia="ru-RU"/>
              </w:rPr>
            </w:pPr>
          </w:p>
        </w:tc>
        <w:tc>
          <w:tcPr>
            <w:tcW w:w="3120" w:type="dxa"/>
            <w:tcBorders>
              <w:top w:val="nil"/>
              <w:left w:val="single" w:sz="8" w:space="0" w:color="auto"/>
              <w:bottom w:val="single" w:sz="4" w:space="0" w:color="auto"/>
              <w:right w:val="single" w:sz="4" w:space="0" w:color="auto"/>
            </w:tcBorders>
            <w:shd w:val="clear" w:color="auto" w:fill="auto"/>
            <w:noWrap/>
            <w:vAlign w:val="bottom"/>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 </w:t>
            </w:r>
          </w:p>
        </w:tc>
        <w:tc>
          <w:tcPr>
            <w:tcW w:w="4525" w:type="dxa"/>
            <w:tcBorders>
              <w:top w:val="nil"/>
              <w:left w:val="nil"/>
              <w:bottom w:val="single" w:sz="4" w:space="0" w:color="auto"/>
              <w:right w:val="single" w:sz="4" w:space="0" w:color="auto"/>
            </w:tcBorders>
            <w:shd w:val="clear" w:color="auto" w:fill="auto"/>
            <w:vAlign w:val="center"/>
            <w:hideMark/>
          </w:tcPr>
          <w:p w:rsidR="00EB269F" w:rsidRPr="00DD00AD" w:rsidRDefault="00EB269F" w:rsidP="00EB269F">
            <w:pPr>
              <w:suppressAutoHyphens w:val="0"/>
              <w:spacing w:before="0"/>
              <w:jc w:val="both"/>
              <w:rPr>
                <w:rFonts w:eastAsia="Times New Roman" w:cs="Times New Roman"/>
                <w:lang w:eastAsia="ru-RU"/>
              </w:rPr>
            </w:pPr>
            <w:r w:rsidRPr="00DD00AD">
              <w:rPr>
                <w:rFonts w:eastAsia="Times New Roman" w:cs="Times New Roman"/>
                <w:lang w:eastAsia="ru-RU"/>
              </w:rPr>
              <w:t>Краснодарская ТЭЦ</w:t>
            </w:r>
          </w:p>
        </w:tc>
      </w:tr>
      <w:tr w:rsidR="00EB269F" w:rsidRPr="00DD00AD" w:rsidTr="00EB269F">
        <w:trPr>
          <w:trHeight w:val="315"/>
        </w:trPr>
        <w:tc>
          <w:tcPr>
            <w:tcW w:w="1076" w:type="dxa"/>
            <w:tcBorders>
              <w:top w:val="nil"/>
              <w:left w:val="single" w:sz="8" w:space="0" w:color="auto"/>
              <w:bottom w:val="single" w:sz="4" w:space="0" w:color="auto"/>
              <w:right w:val="single" w:sz="4" w:space="0" w:color="auto"/>
            </w:tcBorders>
          </w:tcPr>
          <w:p w:rsidR="00EB269F" w:rsidRPr="00DD00AD" w:rsidRDefault="00EB269F" w:rsidP="00EB269F">
            <w:pPr>
              <w:suppressAutoHyphens w:val="0"/>
              <w:spacing w:before="0"/>
              <w:rPr>
                <w:rFonts w:eastAsia="Times New Roman" w:cs="Times New Roman"/>
                <w:lang w:eastAsia="ru-RU"/>
              </w:rPr>
            </w:pPr>
          </w:p>
        </w:tc>
        <w:tc>
          <w:tcPr>
            <w:tcW w:w="3120" w:type="dxa"/>
            <w:tcBorders>
              <w:top w:val="nil"/>
              <w:left w:val="single" w:sz="8" w:space="0" w:color="auto"/>
              <w:bottom w:val="single" w:sz="4" w:space="0" w:color="auto"/>
              <w:right w:val="single" w:sz="4" w:space="0" w:color="auto"/>
            </w:tcBorders>
            <w:shd w:val="clear" w:color="auto" w:fill="auto"/>
            <w:noWrap/>
            <w:vAlign w:val="bottom"/>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 </w:t>
            </w:r>
          </w:p>
        </w:tc>
        <w:tc>
          <w:tcPr>
            <w:tcW w:w="4525" w:type="dxa"/>
            <w:tcBorders>
              <w:top w:val="nil"/>
              <w:left w:val="nil"/>
              <w:bottom w:val="single" w:sz="4" w:space="0" w:color="auto"/>
              <w:right w:val="single" w:sz="4" w:space="0" w:color="auto"/>
            </w:tcBorders>
            <w:shd w:val="clear" w:color="auto" w:fill="auto"/>
            <w:vAlign w:val="center"/>
            <w:hideMark/>
          </w:tcPr>
          <w:p w:rsidR="00EB269F" w:rsidRPr="00DD00AD" w:rsidRDefault="00EB269F" w:rsidP="00EB269F">
            <w:pPr>
              <w:suppressAutoHyphens w:val="0"/>
              <w:spacing w:before="0"/>
              <w:jc w:val="both"/>
              <w:rPr>
                <w:rFonts w:eastAsia="Times New Roman" w:cs="Times New Roman"/>
                <w:lang w:eastAsia="ru-RU"/>
              </w:rPr>
            </w:pPr>
            <w:r w:rsidRPr="00DD00AD">
              <w:rPr>
                <w:rFonts w:eastAsia="Times New Roman" w:cs="Times New Roman"/>
                <w:lang w:eastAsia="ru-RU"/>
              </w:rPr>
              <w:t>Кирилловская МГТЭС</w:t>
            </w:r>
          </w:p>
        </w:tc>
      </w:tr>
      <w:tr w:rsidR="00EB269F" w:rsidRPr="00DD00AD" w:rsidTr="00EB269F">
        <w:trPr>
          <w:trHeight w:val="315"/>
        </w:trPr>
        <w:tc>
          <w:tcPr>
            <w:tcW w:w="1076" w:type="dxa"/>
            <w:tcBorders>
              <w:top w:val="nil"/>
              <w:left w:val="single" w:sz="8" w:space="0" w:color="auto"/>
              <w:bottom w:val="single" w:sz="4" w:space="0" w:color="auto"/>
              <w:right w:val="single" w:sz="4" w:space="0" w:color="auto"/>
            </w:tcBorders>
          </w:tcPr>
          <w:p w:rsidR="00EB269F" w:rsidRPr="00DD00AD" w:rsidRDefault="00EB269F" w:rsidP="00EB269F">
            <w:pPr>
              <w:suppressAutoHyphens w:val="0"/>
              <w:spacing w:before="0"/>
              <w:rPr>
                <w:rFonts w:eastAsia="Times New Roman" w:cs="Times New Roman"/>
                <w:lang w:eastAsia="ru-RU"/>
              </w:rPr>
            </w:pPr>
          </w:p>
        </w:tc>
        <w:tc>
          <w:tcPr>
            <w:tcW w:w="3120" w:type="dxa"/>
            <w:tcBorders>
              <w:top w:val="nil"/>
              <w:left w:val="single" w:sz="8" w:space="0" w:color="auto"/>
              <w:bottom w:val="single" w:sz="4" w:space="0" w:color="auto"/>
              <w:right w:val="single" w:sz="4" w:space="0" w:color="auto"/>
            </w:tcBorders>
            <w:shd w:val="clear" w:color="auto" w:fill="auto"/>
            <w:noWrap/>
            <w:vAlign w:val="bottom"/>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 </w:t>
            </w:r>
          </w:p>
        </w:tc>
        <w:tc>
          <w:tcPr>
            <w:tcW w:w="4525" w:type="dxa"/>
            <w:tcBorders>
              <w:top w:val="nil"/>
              <w:left w:val="nil"/>
              <w:bottom w:val="single" w:sz="4" w:space="0" w:color="auto"/>
              <w:right w:val="single" w:sz="4" w:space="0" w:color="auto"/>
            </w:tcBorders>
            <w:shd w:val="clear" w:color="auto" w:fill="auto"/>
            <w:vAlign w:val="center"/>
            <w:hideMark/>
          </w:tcPr>
          <w:p w:rsidR="00EB269F" w:rsidRPr="00DD00AD" w:rsidRDefault="00EB269F" w:rsidP="00EB269F">
            <w:pPr>
              <w:suppressAutoHyphens w:val="0"/>
              <w:spacing w:before="0"/>
              <w:jc w:val="both"/>
              <w:rPr>
                <w:rFonts w:eastAsia="Times New Roman" w:cs="Times New Roman"/>
                <w:lang w:eastAsia="ru-RU"/>
              </w:rPr>
            </w:pPr>
            <w:r w:rsidRPr="00DD00AD">
              <w:rPr>
                <w:rFonts w:eastAsia="Times New Roman" w:cs="Times New Roman"/>
                <w:lang w:eastAsia="ru-RU"/>
              </w:rPr>
              <w:t>Симферопольская ТЭЦ</w:t>
            </w:r>
          </w:p>
        </w:tc>
      </w:tr>
      <w:tr w:rsidR="00EB269F" w:rsidRPr="00DD00AD" w:rsidTr="00EB269F">
        <w:trPr>
          <w:trHeight w:val="315"/>
        </w:trPr>
        <w:tc>
          <w:tcPr>
            <w:tcW w:w="1076" w:type="dxa"/>
            <w:tcBorders>
              <w:top w:val="nil"/>
              <w:left w:val="single" w:sz="8" w:space="0" w:color="auto"/>
              <w:bottom w:val="single" w:sz="4" w:space="0" w:color="auto"/>
              <w:right w:val="single" w:sz="4" w:space="0" w:color="auto"/>
            </w:tcBorders>
          </w:tcPr>
          <w:p w:rsidR="00EB269F" w:rsidRPr="00DD00AD" w:rsidRDefault="00EB269F" w:rsidP="00EB269F">
            <w:pPr>
              <w:suppressAutoHyphens w:val="0"/>
              <w:spacing w:before="0"/>
              <w:rPr>
                <w:rFonts w:eastAsia="Times New Roman" w:cs="Times New Roman"/>
                <w:lang w:eastAsia="ru-RU"/>
              </w:rPr>
            </w:pPr>
          </w:p>
        </w:tc>
        <w:tc>
          <w:tcPr>
            <w:tcW w:w="3120" w:type="dxa"/>
            <w:tcBorders>
              <w:top w:val="nil"/>
              <w:left w:val="single" w:sz="8" w:space="0" w:color="auto"/>
              <w:bottom w:val="single" w:sz="4" w:space="0" w:color="auto"/>
              <w:right w:val="single" w:sz="4" w:space="0" w:color="auto"/>
            </w:tcBorders>
            <w:shd w:val="clear" w:color="auto" w:fill="auto"/>
            <w:noWrap/>
            <w:vAlign w:val="bottom"/>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 </w:t>
            </w:r>
          </w:p>
        </w:tc>
        <w:tc>
          <w:tcPr>
            <w:tcW w:w="4525" w:type="dxa"/>
            <w:tcBorders>
              <w:top w:val="nil"/>
              <w:left w:val="nil"/>
              <w:bottom w:val="single" w:sz="4" w:space="0" w:color="auto"/>
              <w:right w:val="single" w:sz="4" w:space="0" w:color="auto"/>
            </w:tcBorders>
            <w:shd w:val="clear" w:color="auto" w:fill="auto"/>
            <w:vAlign w:val="center"/>
            <w:hideMark/>
          </w:tcPr>
          <w:p w:rsidR="00EB269F" w:rsidRPr="00DD00AD" w:rsidRDefault="00EB269F" w:rsidP="00EB269F">
            <w:pPr>
              <w:suppressAutoHyphens w:val="0"/>
              <w:spacing w:before="0"/>
              <w:jc w:val="both"/>
              <w:rPr>
                <w:rFonts w:eastAsia="Times New Roman" w:cs="Times New Roman"/>
                <w:lang w:eastAsia="ru-RU"/>
              </w:rPr>
            </w:pPr>
            <w:r w:rsidRPr="00DD00AD">
              <w:rPr>
                <w:rFonts w:eastAsia="Times New Roman" w:cs="Times New Roman"/>
                <w:lang w:eastAsia="ru-RU"/>
              </w:rPr>
              <w:t>Камыш-Бурунская ТЭЦ</w:t>
            </w:r>
          </w:p>
        </w:tc>
      </w:tr>
      <w:tr w:rsidR="00EB269F" w:rsidRPr="00DD00AD" w:rsidTr="00EB269F">
        <w:trPr>
          <w:trHeight w:val="315"/>
        </w:trPr>
        <w:tc>
          <w:tcPr>
            <w:tcW w:w="1076" w:type="dxa"/>
            <w:tcBorders>
              <w:top w:val="nil"/>
              <w:left w:val="single" w:sz="8" w:space="0" w:color="auto"/>
              <w:bottom w:val="single" w:sz="4" w:space="0" w:color="auto"/>
              <w:right w:val="single" w:sz="4" w:space="0" w:color="auto"/>
            </w:tcBorders>
          </w:tcPr>
          <w:p w:rsidR="00EB269F" w:rsidRPr="00DD00AD" w:rsidRDefault="00EB269F" w:rsidP="00EB269F">
            <w:pPr>
              <w:suppressAutoHyphens w:val="0"/>
              <w:spacing w:before="0"/>
              <w:rPr>
                <w:rFonts w:eastAsia="Times New Roman" w:cs="Times New Roman"/>
                <w:lang w:eastAsia="ru-RU"/>
              </w:rPr>
            </w:pPr>
          </w:p>
        </w:tc>
        <w:tc>
          <w:tcPr>
            <w:tcW w:w="3120" w:type="dxa"/>
            <w:tcBorders>
              <w:top w:val="nil"/>
              <w:left w:val="single" w:sz="8" w:space="0" w:color="auto"/>
              <w:bottom w:val="single" w:sz="4" w:space="0" w:color="auto"/>
              <w:right w:val="single" w:sz="4" w:space="0" w:color="auto"/>
            </w:tcBorders>
            <w:shd w:val="clear" w:color="auto" w:fill="auto"/>
            <w:noWrap/>
            <w:vAlign w:val="bottom"/>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 </w:t>
            </w:r>
          </w:p>
        </w:tc>
        <w:tc>
          <w:tcPr>
            <w:tcW w:w="4525" w:type="dxa"/>
            <w:tcBorders>
              <w:top w:val="nil"/>
              <w:left w:val="nil"/>
              <w:bottom w:val="single" w:sz="4" w:space="0" w:color="auto"/>
              <w:right w:val="single" w:sz="4" w:space="0" w:color="auto"/>
            </w:tcBorders>
            <w:shd w:val="clear" w:color="auto" w:fill="auto"/>
            <w:vAlign w:val="center"/>
            <w:hideMark/>
          </w:tcPr>
          <w:p w:rsidR="00EB269F" w:rsidRPr="00DD00AD" w:rsidRDefault="00EB269F" w:rsidP="00EB269F">
            <w:pPr>
              <w:suppressAutoHyphens w:val="0"/>
              <w:spacing w:before="0"/>
              <w:jc w:val="both"/>
              <w:rPr>
                <w:rFonts w:eastAsia="Times New Roman" w:cs="Times New Roman"/>
                <w:lang w:eastAsia="ru-RU"/>
              </w:rPr>
            </w:pPr>
            <w:r w:rsidRPr="00DD00AD">
              <w:rPr>
                <w:rFonts w:eastAsia="Times New Roman" w:cs="Times New Roman"/>
                <w:lang w:eastAsia="ru-RU"/>
              </w:rPr>
              <w:t>Сакские теплосети</w:t>
            </w:r>
          </w:p>
        </w:tc>
      </w:tr>
      <w:tr w:rsidR="00EB269F" w:rsidRPr="00DD00AD" w:rsidTr="00EB269F">
        <w:trPr>
          <w:trHeight w:val="315"/>
        </w:trPr>
        <w:tc>
          <w:tcPr>
            <w:tcW w:w="1076" w:type="dxa"/>
            <w:tcBorders>
              <w:top w:val="nil"/>
              <w:left w:val="single" w:sz="8" w:space="0" w:color="auto"/>
              <w:bottom w:val="single" w:sz="4" w:space="0" w:color="auto"/>
              <w:right w:val="single" w:sz="4" w:space="0" w:color="auto"/>
            </w:tcBorders>
          </w:tcPr>
          <w:p w:rsidR="00EB269F" w:rsidRPr="00DD00AD" w:rsidRDefault="00EB269F" w:rsidP="00EB269F">
            <w:pPr>
              <w:suppressAutoHyphens w:val="0"/>
              <w:spacing w:before="0"/>
              <w:rPr>
                <w:rFonts w:eastAsia="Times New Roman" w:cs="Times New Roman"/>
                <w:lang w:eastAsia="ru-RU"/>
              </w:rPr>
            </w:pPr>
          </w:p>
        </w:tc>
        <w:tc>
          <w:tcPr>
            <w:tcW w:w="3120" w:type="dxa"/>
            <w:tcBorders>
              <w:top w:val="nil"/>
              <w:left w:val="single" w:sz="8" w:space="0" w:color="auto"/>
              <w:bottom w:val="single" w:sz="4" w:space="0" w:color="auto"/>
              <w:right w:val="single" w:sz="4" w:space="0" w:color="auto"/>
            </w:tcBorders>
            <w:shd w:val="clear" w:color="auto" w:fill="auto"/>
            <w:noWrap/>
            <w:vAlign w:val="bottom"/>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 </w:t>
            </w:r>
          </w:p>
        </w:tc>
        <w:tc>
          <w:tcPr>
            <w:tcW w:w="4525" w:type="dxa"/>
            <w:tcBorders>
              <w:top w:val="nil"/>
              <w:left w:val="nil"/>
              <w:bottom w:val="single" w:sz="4" w:space="0" w:color="auto"/>
              <w:right w:val="single" w:sz="4" w:space="0" w:color="auto"/>
            </w:tcBorders>
            <w:shd w:val="clear" w:color="auto" w:fill="auto"/>
            <w:vAlign w:val="center"/>
            <w:hideMark/>
          </w:tcPr>
          <w:p w:rsidR="00EB269F" w:rsidRPr="00DD00AD" w:rsidRDefault="00EB269F" w:rsidP="00EB269F">
            <w:pPr>
              <w:suppressAutoHyphens w:val="0"/>
              <w:spacing w:before="0"/>
              <w:jc w:val="both"/>
              <w:rPr>
                <w:rFonts w:eastAsia="Times New Roman" w:cs="Times New Roman"/>
                <w:lang w:eastAsia="ru-RU"/>
              </w:rPr>
            </w:pPr>
            <w:r w:rsidRPr="00DD00AD">
              <w:rPr>
                <w:rFonts w:eastAsia="Times New Roman" w:cs="Times New Roman"/>
                <w:lang w:eastAsia="ru-RU"/>
              </w:rPr>
              <w:t>Севастопольская ТЭЦ</w:t>
            </w:r>
          </w:p>
        </w:tc>
      </w:tr>
      <w:tr w:rsidR="00EB269F" w:rsidRPr="00DD00AD" w:rsidTr="00EB269F">
        <w:trPr>
          <w:trHeight w:val="315"/>
        </w:trPr>
        <w:tc>
          <w:tcPr>
            <w:tcW w:w="1076" w:type="dxa"/>
            <w:tcBorders>
              <w:top w:val="nil"/>
              <w:left w:val="single" w:sz="8" w:space="0" w:color="auto"/>
              <w:bottom w:val="single" w:sz="4" w:space="0" w:color="auto"/>
              <w:right w:val="single" w:sz="4" w:space="0" w:color="auto"/>
            </w:tcBorders>
          </w:tcPr>
          <w:p w:rsidR="00EB269F" w:rsidRPr="00DD00AD" w:rsidRDefault="00EB269F" w:rsidP="00EB269F">
            <w:pPr>
              <w:suppressAutoHyphens w:val="0"/>
              <w:spacing w:before="0"/>
              <w:rPr>
                <w:rFonts w:eastAsia="Times New Roman" w:cs="Times New Roman"/>
                <w:lang w:eastAsia="ru-RU"/>
              </w:rPr>
            </w:pPr>
          </w:p>
        </w:tc>
        <w:tc>
          <w:tcPr>
            <w:tcW w:w="3120" w:type="dxa"/>
            <w:tcBorders>
              <w:top w:val="nil"/>
              <w:left w:val="single" w:sz="8" w:space="0" w:color="auto"/>
              <w:bottom w:val="single" w:sz="4" w:space="0" w:color="auto"/>
              <w:right w:val="single" w:sz="4" w:space="0" w:color="auto"/>
            </w:tcBorders>
            <w:shd w:val="clear" w:color="auto" w:fill="auto"/>
            <w:noWrap/>
            <w:vAlign w:val="bottom"/>
          </w:tcPr>
          <w:p w:rsidR="00EB269F" w:rsidRPr="00DD00AD" w:rsidRDefault="00EB269F" w:rsidP="00EB269F">
            <w:pPr>
              <w:suppressAutoHyphens w:val="0"/>
              <w:spacing w:before="0"/>
              <w:rPr>
                <w:rFonts w:eastAsia="Times New Roman" w:cs="Times New Roman"/>
                <w:lang w:eastAsia="ru-RU"/>
              </w:rPr>
            </w:pPr>
          </w:p>
        </w:tc>
        <w:tc>
          <w:tcPr>
            <w:tcW w:w="4525" w:type="dxa"/>
            <w:tcBorders>
              <w:top w:val="nil"/>
              <w:left w:val="nil"/>
              <w:bottom w:val="single" w:sz="4" w:space="0" w:color="auto"/>
              <w:right w:val="single" w:sz="4" w:space="0" w:color="auto"/>
            </w:tcBorders>
            <w:shd w:val="clear" w:color="auto" w:fill="auto"/>
            <w:vAlign w:val="center"/>
          </w:tcPr>
          <w:p w:rsidR="00EB269F" w:rsidRPr="00DD00AD" w:rsidRDefault="00EB269F" w:rsidP="00EB269F">
            <w:pPr>
              <w:suppressAutoHyphens w:val="0"/>
              <w:spacing w:before="0"/>
              <w:jc w:val="both"/>
              <w:rPr>
                <w:rFonts w:eastAsia="Times New Roman" w:cs="Times New Roman"/>
                <w:lang w:eastAsia="ru-RU"/>
              </w:rPr>
            </w:pPr>
            <w:r w:rsidRPr="00DD00AD">
              <w:rPr>
                <w:rFonts w:eastAsia="Times New Roman" w:cs="Times New Roman"/>
                <w:lang w:eastAsia="ru-RU"/>
              </w:rPr>
              <w:t>Западно-Крымская МГТЭС</w:t>
            </w:r>
          </w:p>
        </w:tc>
      </w:tr>
      <w:tr w:rsidR="00EB269F" w:rsidRPr="00DD00AD" w:rsidTr="00EB269F">
        <w:trPr>
          <w:trHeight w:val="315"/>
        </w:trPr>
        <w:tc>
          <w:tcPr>
            <w:tcW w:w="1076" w:type="dxa"/>
            <w:tcBorders>
              <w:top w:val="nil"/>
              <w:left w:val="single" w:sz="8" w:space="0" w:color="auto"/>
              <w:bottom w:val="single" w:sz="4" w:space="0" w:color="auto"/>
              <w:right w:val="single" w:sz="4" w:space="0" w:color="auto"/>
            </w:tcBorders>
          </w:tcPr>
          <w:p w:rsidR="00EB269F" w:rsidRPr="00DD00AD" w:rsidRDefault="00EB269F" w:rsidP="00EB269F">
            <w:pPr>
              <w:suppressAutoHyphens w:val="0"/>
              <w:spacing w:before="0"/>
              <w:rPr>
                <w:rFonts w:eastAsia="Times New Roman" w:cs="Times New Roman"/>
                <w:lang w:eastAsia="ru-RU"/>
              </w:rPr>
            </w:pPr>
          </w:p>
        </w:tc>
        <w:tc>
          <w:tcPr>
            <w:tcW w:w="3120" w:type="dxa"/>
            <w:tcBorders>
              <w:top w:val="nil"/>
              <w:left w:val="single" w:sz="8" w:space="0" w:color="auto"/>
              <w:bottom w:val="single" w:sz="4" w:space="0" w:color="auto"/>
              <w:right w:val="single" w:sz="4" w:space="0" w:color="auto"/>
            </w:tcBorders>
            <w:shd w:val="clear" w:color="auto" w:fill="auto"/>
            <w:noWrap/>
            <w:vAlign w:val="bottom"/>
          </w:tcPr>
          <w:p w:rsidR="00EB269F" w:rsidRPr="00DD00AD" w:rsidRDefault="00EB269F" w:rsidP="00EB269F">
            <w:pPr>
              <w:suppressAutoHyphens w:val="0"/>
              <w:spacing w:before="0"/>
              <w:rPr>
                <w:rFonts w:eastAsia="Times New Roman" w:cs="Times New Roman"/>
                <w:lang w:eastAsia="ru-RU"/>
              </w:rPr>
            </w:pPr>
          </w:p>
        </w:tc>
        <w:tc>
          <w:tcPr>
            <w:tcW w:w="4525" w:type="dxa"/>
            <w:tcBorders>
              <w:top w:val="nil"/>
              <w:left w:val="nil"/>
              <w:bottom w:val="single" w:sz="4" w:space="0" w:color="auto"/>
              <w:right w:val="single" w:sz="4" w:space="0" w:color="auto"/>
            </w:tcBorders>
            <w:shd w:val="clear" w:color="auto" w:fill="auto"/>
            <w:vAlign w:val="center"/>
          </w:tcPr>
          <w:p w:rsidR="00EB269F" w:rsidRPr="00DD00AD" w:rsidRDefault="00EB269F" w:rsidP="00EB269F">
            <w:pPr>
              <w:suppressAutoHyphens w:val="0"/>
              <w:spacing w:before="0"/>
              <w:jc w:val="both"/>
              <w:rPr>
                <w:rFonts w:eastAsia="Times New Roman" w:cs="Times New Roman"/>
                <w:lang w:eastAsia="ru-RU"/>
              </w:rPr>
            </w:pPr>
            <w:r w:rsidRPr="00DD00AD">
              <w:rPr>
                <w:rFonts w:eastAsia="Times New Roman" w:cs="Times New Roman"/>
                <w:lang w:eastAsia="ru-RU"/>
              </w:rPr>
              <w:t>Севастопольская МГТЭС</w:t>
            </w:r>
          </w:p>
        </w:tc>
      </w:tr>
      <w:tr w:rsidR="00EB269F" w:rsidRPr="00DD00AD" w:rsidTr="00EB269F">
        <w:trPr>
          <w:trHeight w:val="315"/>
        </w:trPr>
        <w:tc>
          <w:tcPr>
            <w:tcW w:w="1076" w:type="dxa"/>
            <w:tcBorders>
              <w:top w:val="nil"/>
              <w:left w:val="single" w:sz="8" w:space="0" w:color="auto"/>
              <w:bottom w:val="single" w:sz="4" w:space="0" w:color="auto"/>
              <w:right w:val="single" w:sz="4" w:space="0" w:color="auto"/>
            </w:tcBorders>
          </w:tcPr>
          <w:p w:rsidR="00EB269F" w:rsidRPr="00DD00AD" w:rsidRDefault="00EB269F" w:rsidP="00EB269F">
            <w:pPr>
              <w:suppressAutoHyphens w:val="0"/>
              <w:spacing w:before="0"/>
              <w:rPr>
                <w:rFonts w:eastAsia="Times New Roman" w:cs="Times New Roman"/>
                <w:lang w:eastAsia="ru-RU"/>
              </w:rPr>
            </w:pPr>
          </w:p>
        </w:tc>
        <w:tc>
          <w:tcPr>
            <w:tcW w:w="3120" w:type="dxa"/>
            <w:tcBorders>
              <w:top w:val="nil"/>
              <w:left w:val="single" w:sz="8" w:space="0" w:color="auto"/>
              <w:bottom w:val="single" w:sz="4" w:space="0" w:color="auto"/>
              <w:right w:val="single" w:sz="4" w:space="0" w:color="auto"/>
            </w:tcBorders>
            <w:shd w:val="clear" w:color="auto" w:fill="auto"/>
            <w:noWrap/>
            <w:vAlign w:val="bottom"/>
          </w:tcPr>
          <w:p w:rsidR="00EB269F" w:rsidRPr="00DD00AD" w:rsidRDefault="00EB269F" w:rsidP="00EB269F">
            <w:pPr>
              <w:suppressAutoHyphens w:val="0"/>
              <w:spacing w:before="0"/>
              <w:rPr>
                <w:rFonts w:eastAsia="Times New Roman" w:cs="Times New Roman"/>
                <w:lang w:eastAsia="ru-RU"/>
              </w:rPr>
            </w:pPr>
          </w:p>
        </w:tc>
        <w:tc>
          <w:tcPr>
            <w:tcW w:w="4525" w:type="dxa"/>
            <w:tcBorders>
              <w:top w:val="nil"/>
              <w:left w:val="nil"/>
              <w:bottom w:val="single" w:sz="4" w:space="0" w:color="auto"/>
              <w:right w:val="single" w:sz="4" w:space="0" w:color="auto"/>
            </w:tcBorders>
            <w:shd w:val="clear" w:color="auto" w:fill="auto"/>
            <w:vAlign w:val="center"/>
          </w:tcPr>
          <w:p w:rsidR="00EB269F" w:rsidRPr="00DD00AD" w:rsidRDefault="00EB269F" w:rsidP="00EB269F">
            <w:pPr>
              <w:suppressAutoHyphens w:val="0"/>
              <w:spacing w:before="0"/>
              <w:jc w:val="both"/>
              <w:rPr>
                <w:rFonts w:eastAsia="Times New Roman" w:cs="Times New Roman"/>
                <w:lang w:eastAsia="ru-RU"/>
              </w:rPr>
            </w:pPr>
            <w:r w:rsidRPr="00DD00AD">
              <w:rPr>
                <w:rFonts w:eastAsia="Times New Roman" w:cs="Times New Roman"/>
                <w:lang w:eastAsia="ru-RU"/>
              </w:rPr>
              <w:t>Симферопольская МГТЭС</w:t>
            </w:r>
          </w:p>
        </w:tc>
      </w:tr>
      <w:tr w:rsidR="00EB269F" w:rsidRPr="00DD00AD" w:rsidTr="00EB269F">
        <w:trPr>
          <w:trHeight w:val="315"/>
        </w:trPr>
        <w:tc>
          <w:tcPr>
            <w:tcW w:w="1076" w:type="dxa"/>
            <w:tcBorders>
              <w:top w:val="nil"/>
              <w:left w:val="single" w:sz="8" w:space="0" w:color="auto"/>
              <w:bottom w:val="single" w:sz="4" w:space="0" w:color="auto"/>
              <w:right w:val="single" w:sz="4" w:space="0" w:color="auto"/>
            </w:tcBorders>
          </w:tcPr>
          <w:p w:rsidR="00EB269F" w:rsidRPr="00DD00AD" w:rsidRDefault="00EB269F" w:rsidP="00EB269F">
            <w:pPr>
              <w:suppressAutoHyphens w:val="0"/>
              <w:spacing w:before="0"/>
              <w:rPr>
                <w:rFonts w:eastAsia="Times New Roman" w:cs="Times New Roman"/>
                <w:lang w:eastAsia="ru-RU"/>
              </w:rPr>
            </w:pPr>
          </w:p>
        </w:tc>
        <w:tc>
          <w:tcPr>
            <w:tcW w:w="3120" w:type="dxa"/>
            <w:tcBorders>
              <w:top w:val="nil"/>
              <w:left w:val="single" w:sz="8" w:space="0" w:color="auto"/>
              <w:bottom w:val="single" w:sz="4" w:space="0" w:color="auto"/>
              <w:right w:val="single" w:sz="4" w:space="0" w:color="auto"/>
            </w:tcBorders>
            <w:shd w:val="clear" w:color="auto" w:fill="auto"/>
            <w:noWrap/>
            <w:vAlign w:val="bottom"/>
          </w:tcPr>
          <w:p w:rsidR="00EB269F" w:rsidRPr="00DD00AD" w:rsidRDefault="00EB269F" w:rsidP="00EB269F">
            <w:pPr>
              <w:suppressAutoHyphens w:val="0"/>
              <w:spacing w:before="0"/>
              <w:rPr>
                <w:rFonts w:eastAsia="Times New Roman" w:cs="Times New Roman"/>
                <w:lang w:eastAsia="ru-RU"/>
              </w:rPr>
            </w:pPr>
          </w:p>
        </w:tc>
        <w:tc>
          <w:tcPr>
            <w:tcW w:w="4525" w:type="dxa"/>
            <w:tcBorders>
              <w:top w:val="nil"/>
              <w:left w:val="nil"/>
              <w:bottom w:val="single" w:sz="4" w:space="0" w:color="auto"/>
              <w:right w:val="single" w:sz="4" w:space="0" w:color="auto"/>
            </w:tcBorders>
            <w:shd w:val="clear" w:color="auto" w:fill="auto"/>
            <w:vAlign w:val="center"/>
          </w:tcPr>
          <w:p w:rsidR="00EB269F" w:rsidRPr="00C546C2" w:rsidRDefault="00EB269F" w:rsidP="00EB269F">
            <w:pPr>
              <w:suppressAutoHyphens w:val="0"/>
              <w:spacing w:before="0"/>
              <w:jc w:val="both"/>
              <w:rPr>
                <w:rFonts w:eastAsia="Times New Roman" w:cs="Times New Roman"/>
                <w:lang w:eastAsia="ru-RU"/>
              </w:rPr>
            </w:pPr>
            <w:r w:rsidRPr="00FF2500">
              <w:rPr>
                <w:rFonts w:eastAsia="Times New Roman" w:cs="Times New Roman"/>
                <w:lang w:eastAsia="ru-RU"/>
              </w:rPr>
              <w:t>Ростовская ТЭЦ-2</w:t>
            </w:r>
          </w:p>
        </w:tc>
      </w:tr>
      <w:tr w:rsidR="00EB269F" w:rsidRPr="00DD00AD" w:rsidTr="00EB269F">
        <w:trPr>
          <w:trHeight w:val="315"/>
        </w:trPr>
        <w:tc>
          <w:tcPr>
            <w:tcW w:w="1076" w:type="dxa"/>
            <w:tcBorders>
              <w:top w:val="nil"/>
              <w:left w:val="single" w:sz="8" w:space="0" w:color="auto"/>
              <w:bottom w:val="single" w:sz="4" w:space="0" w:color="auto"/>
              <w:right w:val="single" w:sz="4" w:space="0" w:color="auto"/>
            </w:tcBorders>
          </w:tcPr>
          <w:p w:rsidR="00EB269F" w:rsidRPr="00DD00AD" w:rsidRDefault="00EB269F" w:rsidP="00EB269F">
            <w:pPr>
              <w:suppressAutoHyphens w:val="0"/>
              <w:spacing w:before="0"/>
              <w:rPr>
                <w:rFonts w:eastAsia="Times New Roman" w:cs="Times New Roman"/>
                <w:lang w:eastAsia="ru-RU"/>
              </w:rPr>
            </w:pPr>
          </w:p>
        </w:tc>
        <w:tc>
          <w:tcPr>
            <w:tcW w:w="3120" w:type="dxa"/>
            <w:tcBorders>
              <w:top w:val="nil"/>
              <w:left w:val="single" w:sz="8" w:space="0" w:color="auto"/>
              <w:bottom w:val="single" w:sz="4" w:space="0" w:color="auto"/>
              <w:right w:val="single" w:sz="4" w:space="0" w:color="auto"/>
            </w:tcBorders>
            <w:shd w:val="clear" w:color="auto" w:fill="auto"/>
            <w:noWrap/>
            <w:vAlign w:val="bottom"/>
          </w:tcPr>
          <w:p w:rsidR="00EB269F" w:rsidRPr="00DD00AD" w:rsidRDefault="00EB269F" w:rsidP="00EB269F">
            <w:pPr>
              <w:suppressAutoHyphens w:val="0"/>
              <w:spacing w:before="0"/>
              <w:rPr>
                <w:rFonts w:eastAsia="Times New Roman" w:cs="Times New Roman"/>
                <w:lang w:eastAsia="ru-RU"/>
              </w:rPr>
            </w:pPr>
          </w:p>
        </w:tc>
        <w:tc>
          <w:tcPr>
            <w:tcW w:w="4525" w:type="dxa"/>
            <w:tcBorders>
              <w:top w:val="nil"/>
              <w:left w:val="nil"/>
              <w:bottom w:val="single" w:sz="4" w:space="0" w:color="auto"/>
              <w:right w:val="single" w:sz="4" w:space="0" w:color="auto"/>
            </w:tcBorders>
            <w:shd w:val="clear" w:color="auto" w:fill="auto"/>
            <w:vAlign w:val="center"/>
          </w:tcPr>
          <w:p w:rsidR="00EB269F" w:rsidRPr="00C546C2" w:rsidRDefault="00EB269F" w:rsidP="00EB269F">
            <w:pPr>
              <w:suppressAutoHyphens w:val="0"/>
              <w:spacing w:before="0"/>
              <w:jc w:val="both"/>
              <w:rPr>
                <w:rFonts w:eastAsia="Times New Roman" w:cs="Times New Roman"/>
                <w:lang w:eastAsia="ru-RU"/>
              </w:rPr>
            </w:pPr>
            <w:r w:rsidRPr="00FF2500">
              <w:rPr>
                <w:rFonts w:eastAsia="Times New Roman" w:cs="Times New Roman"/>
                <w:lang w:eastAsia="ru-RU"/>
              </w:rPr>
              <w:t>Волгодонская ТЭЦ-2</w:t>
            </w:r>
          </w:p>
        </w:tc>
      </w:tr>
      <w:tr w:rsidR="00EB269F" w:rsidRPr="00DD00AD" w:rsidTr="00EB269F">
        <w:trPr>
          <w:trHeight w:val="315"/>
        </w:trPr>
        <w:tc>
          <w:tcPr>
            <w:tcW w:w="1076" w:type="dxa"/>
            <w:tcBorders>
              <w:top w:val="nil"/>
              <w:left w:val="single" w:sz="8" w:space="0" w:color="auto"/>
              <w:bottom w:val="single" w:sz="4" w:space="0" w:color="auto"/>
              <w:right w:val="single" w:sz="4" w:space="0" w:color="auto"/>
            </w:tcBorders>
          </w:tcPr>
          <w:p w:rsidR="00EB269F" w:rsidRPr="00DD00AD" w:rsidRDefault="00EB269F" w:rsidP="00EB269F">
            <w:pPr>
              <w:suppressAutoHyphens w:val="0"/>
              <w:spacing w:before="0"/>
              <w:rPr>
                <w:rFonts w:eastAsia="Times New Roman" w:cs="Times New Roman"/>
                <w:lang w:eastAsia="ru-RU"/>
              </w:rPr>
            </w:pPr>
          </w:p>
        </w:tc>
        <w:tc>
          <w:tcPr>
            <w:tcW w:w="3120" w:type="dxa"/>
            <w:tcBorders>
              <w:top w:val="nil"/>
              <w:left w:val="single" w:sz="8" w:space="0" w:color="auto"/>
              <w:bottom w:val="single" w:sz="4" w:space="0" w:color="auto"/>
              <w:right w:val="single" w:sz="4" w:space="0" w:color="auto"/>
            </w:tcBorders>
            <w:shd w:val="clear" w:color="auto" w:fill="auto"/>
            <w:noWrap/>
            <w:vAlign w:val="bottom"/>
          </w:tcPr>
          <w:p w:rsidR="00EB269F" w:rsidRPr="00DD00AD" w:rsidRDefault="00EB269F" w:rsidP="00EB269F">
            <w:pPr>
              <w:suppressAutoHyphens w:val="0"/>
              <w:spacing w:before="0"/>
              <w:rPr>
                <w:rFonts w:eastAsia="Times New Roman" w:cs="Times New Roman"/>
                <w:lang w:eastAsia="ru-RU"/>
              </w:rPr>
            </w:pPr>
          </w:p>
        </w:tc>
        <w:tc>
          <w:tcPr>
            <w:tcW w:w="4525" w:type="dxa"/>
            <w:tcBorders>
              <w:top w:val="nil"/>
              <w:left w:val="nil"/>
              <w:bottom w:val="single" w:sz="4" w:space="0" w:color="auto"/>
              <w:right w:val="single" w:sz="4" w:space="0" w:color="auto"/>
            </w:tcBorders>
            <w:shd w:val="clear" w:color="auto" w:fill="auto"/>
            <w:vAlign w:val="center"/>
          </w:tcPr>
          <w:p w:rsidR="00EB269F" w:rsidRPr="00C546C2" w:rsidRDefault="00EB269F" w:rsidP="00EB269F">
            <w:pPr>
              <w:suppressAutoHyphens w:val="0"/>
              <w:spacing w:before="0"/>
              <w:jc w:val="both"/>
              <w:rPr>
                <w:rFonts w:eastAsia="Times New Roman" w:cs="Times New Roman"/>
                <w:lang w:eastAsia="ru-RU"/>
              </w:rPr>
            </w:pPr>
            <w:r w:rsidRPr="00FF2500">
              <w:rPr>
                <w:rFonts w:eastAsia="Times New Roman" w:cs="Times New Roman"/>
                <w:lang w:eastAsia="ru-RU"/>
              </w:rPr>
              <w:t>Шахтинская ГТЭС</w:t>
            </w:r>
          </w:p>
        </w:tc>
      </w:tr>
      <w:tr w:rsidR="00EB269F" w:rsidRPr="00DD00AD" w:rsidTr="00EB269F">
        <w:trPr>
          <w:trHeight w:val="315"/>
        </w:trPr>
        <w:tc>
          <w:tcPr>
            <w:tcW w:w="1076" w:type="dxa"/>
            <w:tcBorders>
              <w:top w:val="nil"/>
              <w:left w:val="single" w:sz="8" w:space="0" w:color="auto"/>
              <w:bottom w:val="single" w:sz="4" w:space="0" w:color="auto"/>
              <w:right w:val="single" w:sz="4" w:space="0" w:color="auto"/>
            </w:tcBorders>
          </w:tcPr>
          <w:p w:rsidR="00EB269F" w:rsidRPr="00DD00AD" w:rsidRDefault="00EB269F" w:rsidP="00EB269F">
            <w:pPr>
              <w:suppressAutoHyphens w:val="0"/>
              <w:spacing w:before="0"/>
              <w:rPr>
                <w:rFonts w:eastAsia="Times New Roman" w:cs="Times New Roman"/>
                <w:lang w:eastAsia="ru-RU"/>
              </w:rPr>
            </w:pPr>
          </w:p>
        </w:tc>
        <w:tc>
          <w:tcPr>
            <w:tcW w:w="3120" w:type="dxa"/>
            <w:tcBorders>
              <w:top w:val="nil"/>
              <w:left w:val="single" w:sz="8" w:space="0" w:color="auto"/>
              <w:bottom w:val="single" w:sz="4" w:space="0" w:color="auto"/>
              <w:right w:val="single" w:sz="4" w:space="0" w:color="auto"/>
            </w:tcBorders>
            <w:shd w:val="clear" w:color="auto" w:fill="auto"/>
            <w:noWrap/>
            <w:vAlign w:val="bottom"/>
          </w:tcPr>
          <w:p w:rsidR="00EB269F" w:rsidRPr="00DD00AD" w:rsidRDefault="00EB269F" w:rsidP="00EB269F">
            <w:pPr>
              <w:suppressAutoHyphens w:val="0"/>
              <w:spacing w:before="0"/>
              <w:rPr>
                <w:rFonts w:eastAsia="Times New Roman" w:cs="Times New Roman"/>
                <w:lang w:eastAsia="ru-RU"/>
              </w:rPr>
            </w:pPr>
          </w:p>
        </w:tc>
        <w:tc>
          <w:tcPr>
            <w:tcW w:w="4525" w:type="dxa"/>
            <w:tcBorders>
              <w:top w:val="nil"/>
              <w:left w:val="nil"/>
              <w:bottom w:val="single" w:sz="4" w:space="0" w:color="auto"/>
              <w:right w:val="single" w:sz="4" w:space="0" w:color="auto"/>
            </w:tcBorders>
            <w:shd w:val="clear" w:color="auto" w:fill="auto"/>
            <w:vAlign w:val="center"/>
          </w:tcPr>
          <w:p w:rsidR="00EB269F" w:rsidRPr="00DD00AD" w:rsidRDefault="00EB269F" w:rsidP="00EB269F">
            <w:pPr>
              <w:suppressAutoHyphens w:val="0"/>
              <w:spacing w:before="0"/>
              <w:jc w:val="both"/>
              <w:rPr>
                <w:rFonts w:eastAsia="Times New Roman" w:cs="Times New Roman"/>
                <w:lang w:eastAsia="ru-RU"/>
              </w:rPr>
            </w:pPr>
            <w:r>
              <w:rPr>
                <w:rFonts w:eastAsia="Times New Roman" w:cs="Times New Roman"/>
                <w:lang w:eastAsia="ru-RU"/>
              </w:rPr>
              <w:t>Махачкалинская ТЭЦ</w:t>
            </w:r>
          </w:p>
        </w:tc>
      </w:tr>
      <w:tr w:rsidR="00EB269F" w:rsidRPr="00DD00AD" w:rsidTr="00EB269F">
        <w:trPr>
          <w:trHeight w:val="315"/>
        </w:trPr>
        <w:tc>
          <w:tcPr>
            <w:tcW w:w="1076" w:type="dxa"/>
            <w:tcBorders>
              <w:top w:val="nil"/>
              <w:left w:val="single" w:sz="8" w:space="0" w:color="auto"/>
              <w:bottom w:val="single" w:sz="4" w:space="0" w:color="auto"/>
              <w:right w:val="single" w:sz="4" w:space="0" w:color="auto"/>
            </w:tcBorders>
          </w:tcPr>
          <w:p w:rsidR="00EB269F" w:rsidRPr="00DD00AD" w:rsidRDefault="00EB269F" w:rsidP="00EB269F">
            <w:pPr>
              <w:suppressAutoHyphens w:val="0"/>
              <w:spacing w:before="0"/>
              <w:rPr>
                <w:rFonts w:eastAsia="Times New Roman" w:cs="Times New Roman"/>
                <w:lang w:eastAsia="ru-RU"/>
              </w:rPr>
            </w:pPr>
          </w:p>
        </w:tc>
        <w:tc>
          <w:tcPr>
            <w:tcW w:w="3120" w:type="dxa"/>
            <w:tcBorders>
              <w:top w:val="nil"/>
              <w:left w:val="single" w:sz="8" w:space="0" w:color="auto"/>
              <w:bottom w:val="single" w:sz="4" w:space="0" w:color="auto"/>
              <w:right w:val="single" w:sz="4" w:space="0" w:color="auto"/>
            </w:tcBorders>
            <w:shd w:val="clear" w:color="auto" w:fill="auto"/>
            <w:noWrap/>
            <w:vAlign w:val="bottom"/>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 </w:t>
            </w:r>
          </w:p>
        </w:tc>
        <w:tc>
          <w:tcPr>
            <w:tcW w:w="4525" w:type="dxa"/>
            <w:tcBorders>
              <w:top w:val="nil"/>
              <w:left w:val="nil"/>
              <w:bottom w:val="single" w:sz="4" w:space="0" w:color="auto"/>
              <w:right w:val="single" w:sz="4" w:space="0" w:color="auto"/>
            </w:tcBorders>
            <w:shd w:val="clear" w:color="auto" w:fill="auto"/>
            <w:vAlign w:val="center"/>
            <w:hideMark/>
          </w:tcPr>
          <w:p w:rsidR="00EB269F" w:rsidRPr="00DD00AD" w:rsidRDefault="00EB269F" w:rsidP="00EB269F">
            <w:pPr>
              <w:suppressAutoHyphens w:val="0"/>
              <w:spacing w:before="0"/>
              <w:jc w:val="both"/>
              <w:rPr>
                <w:rFonts w:eastAsia="Times New Roman" w:cs="Times New Roman"/>
                <w:lang w:eastAsia="ru-RU"/>
              </w:rPr>
            </w:pPr>
            <w:r w:rsidRPr="00DD00AD">
              <w:rPr>
                <w:rFonts w:eastAsia="Times New Roman" w:cs="Times New Roman"/>
                <w:lang w:eastAsia="ru-RU"/>
              </w:rPr>
              <w:t>Новочеркасская ГРЭС</w:t>
            </w:r>
          </w:p>
        </w:tc>
      </w:tr>
      <w:tr w:rsidR="00EB269F" w:rsidRPr="00DD00AD" w:rsidTr="00EB269F">
        <w:trPr>
          <w:trHeight w:val="315"/>
        </w:trPr>
        <w:tc>
          <w:tcPr>
            <w:tcW w:w="1076" w:type="dxa"/>
            <w:tcBorders>
              <w:top w:val="single" w:sz="4" w:space="0" w:color="auto"/>
              <w:left w:val="single" w:sz="8" w:space="0" w:color="auto"/>
              <w:bottom w:val="single" w:sz="4" w:space="0" w:color="auto"/>
              <w:right w:val="single" w:sz="4" w:space="0" w:color="auto"/>
            </w:tcBorders>
          </w:tcPr>
          <w:p w:rsidR="00EB269F" w:rsidRPr="00DD00AD" w:rsidRDefault="00EB269F" w:rsidP="00EB269F">
            <w:pPr>
              <w:suppressAutoHyphens w:val="0"/>
              <w:spacing w:before="0"/>
              <w:rPr>
                <w:rFonts w:eastAsia="Times New Roman" w:cs="Times New Roman"/>
                <w:lang w:eastAsia="ru-RU"/>
              </w:rPr>
            </w:pPr>
            <w:r>
              <w:rPr>
                <w:rFonts w:eastAsia="Times New Roman" w:cs="Times New Roman"/>
                <w:lang w:eastAsia="ru-RU"/>
              </w:rPr>
              <w:t>3.2</w:t>
            </w:r>
          </w:p>
        </w:tc>
        <w:tc>
          <w:tcPr>
            <w:tcW w:w="7645" w:type="dxa"/>
            <w:gridSpan w:val="2"/>
            <w:tcBorders>
              <w:top w:val="single" w:sz="4" w:space="0" w:color="auto"/>
              <w:left w:val="single" w:sz="8" w:space="0" w:color="auto"/>
              <w:bottom w:val="single" w:sz="4" w:space="0" w:color="auto"/>
              <w:right w:val="single" w:sz="4" w:space="0" w:color="auto"/>
            </w:tcBorders>
            <w:shd w:val="clear" w:color="auto" w:fill="auto"/>
            <w:vAlign w:val="center"/>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Волгоград-Астрахань</w:t>
            </w:r>
          </w:p>
        </w:tc>
      </w:tr>
      <w:tr w:rsidR="00EB269F" w:rsidRPr="00DD00AD" w:rsidTr="00EB269F">
        <w:trPr>
          <w:trHeight w:val="315"/>
        </w:trPr>
        <w:tc>
          <w:tcPr>
            <w:tcW w:w="1076" w:type="dxa"/>
            <w:tcBorders>
              <w:top w:val="nil"/>
              <w:left w:val="single" w:sz="8" w:space="0" w:color="auto"/>
              <w:bottom w:val="single" w:sz="4" w:space="0" w:color="auto"/>
              <w:right w:val="single" w:sz="4" w:space="0" w:color="auto"/>
            </w:tcBorders>
          </w:tcPr>
          <w:p w:rsidR="00EB269F" w:rsidRPr="00DD00AD" w:rsidRDefault="00EB269F" w:rsidP="00EB269F">
            <w:pPr>
              <w:suppressAutoHyphens w:val="0"/>
              <w:spacing w:before="0"/>
              <w:rPr>
                <w:rFonts w:eastAsia="Times New Roman" w:cs="Times New Roman"/>
                <w:lang w:eastAsia="ru-RU"/>
              </w:rPr>
            </w:pPr>
          </w:p>
        </w:tc>
        <w:tc>
          <w:tcPr>
            <w:tcW w:w="3120" w:type="dxa"/>
            <w:tcBorders>
              <w:top w:val="nil"/>
              <w:left w:val="single" w:sz="8" w:space="0" w:color="auto"/>
              <w:bottom w:val="single" w:sz="4" w:space="0" w:color="auto"/>
              <w:right w:val="single" w:sz="4" w:space="0" w:color="auto"/>
            </w:tcBorders>
            <w:shd w:val="clear" w:color="auto" w:fill="auto"/>
            <w:noWrap/>
            <w:vAlign w:val="bottom"/>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 </w:t>
            </w:r>
          </w:p>
        </w:tc>
        <w:tc>
          <w:tcPr>
            <w:tcW w:w="4525" w:type="dxa"/>
            <w:tcBorders>
              <w:top w:val="nil"/>
              <w:left w:val="nil"/>
              <w:bottom w:val="single" w:sz="4" w:space="0" w:color="auto"/>
              <w:right w:val="single" w:sz="4" w:space="0" w:color="auto"/>
            </w:tcBorders>
            <w:shd w:val="clear" w:color="auto" w:fill="auto"/>
            <w:vAlign w:val="center"/>
            <w:hideMark/>
          </w:tcPr>
          <w:p w:rsidR="00EB269F" w:rsidRPr="00DD00AD" w:rsidRDefault="00EB269F" w:rsidP="00EB269F">
            <w:pPr>
              <w:suppressAutoHyphens w:val="0"/>
              <w:spacing w:before="0"/>
              <w:jc w:val="both"/>
              <w:rPr>
                <w:rFonts w:eastAsia="Times New Roman" w:cs="Times New Roman"/>
                <w:lang w:eastAsia="ru-RU"/>
              </w:rPr>
            </w:pPr>
            <w:r w:rsidRPr="00DD00AD">
              <w:rPr>
                <w:rFonts w:eastAsia="Times New Roman" w:cs="Times New Roman"/>
                <w:lang w:eastAsia="ru-RU"/>
              </w:rPr>
              <w:t>Астраханская ТЭЦ-2</w:t>
            </w:r>
          </w:p>
        </w:tc>
      </w:tr>
      <w:tr w:rsidR="00EB269F" w:rsidRPr="00DD00AD" w:rsidTr="00EB269F">
        <w:trPr>
          <w:trHeight w:val="315"/>
        </w:trPr>
        <w:tc>
          <w:tcPr>
            <w:tcW w:w="1076" w:type="dxa"/>
            <w:tcBorders>
              <w:top w:val="single" w:sz="4" w:space="0" w:color="auto"/>
              <w:left w:val="single" w:sz="8" w:space="0" w:color="auto"/>
              <w:bottom w:val="single" w:sz="4" w:space="0" w:color="auto"/>
              <w:right w:val="single" w:sz="4" w:space="0" w:color="auto"/>
            </w:tcBorders>
          </w:tcPr>
          <w:p w:rsidR="00EB269F" w:rsidRPr="00DD00AD" w:rsidRDefault="00EB269F" w:rsidP="00EB269F">
            <w:pPr>
              <w:suppressAutoHyphens w:val="0"/>
              <w:spacing w:before="0"/>
              <w:rPr>
                <w:rFonts w:eastAsia="Times New Roman" w:cs="Times New Roman"/>
                <w:lang w:eastAsia="ru-RU"/>
              </w:rPr>
            </w:pPr>
            <w:r>
              <w:rPr>
                <w:rFonts w:eastAsia="Times New Roman" w:cs="Times New Roman"/>
                <w:lang w:eastAsia="ru-RU"/>
              </w:rPr>
              <w:t>3.3</w:t>
            </w:r>
          </w:p>
        </w:tc>
        <w:tc>
          <w:tcPr>
            <w:tcW w:w="7645" w:type="dxa"/>
            <w:gridSpan w:val="2"/>
            <w:tcBorders>
              <w:top w:val="single" w:sz="4" w:space="0" w:color="auto"/>
              <w:left w:val="single" w:sz="8" w:space="0" w:color="auto"/>
              <w:bottom w:val="single" w:sz="4" w:space="0" w:color="auto"/>
              <w:right w:val="single" w:sz="4" w:space="0" w:color="auto"/>
            </w:tcBorders>
            <w:shd w:val="clear" w:color="auto" w:fill="auto"/>
            <w:vAlign w:val="center"/>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ЛЭС (г. Волжский)</w:t>
            </w:r>
          </w:p>
        </w:tc>
      </w:tr>
      <w:tr w:rsidR="00EB269F" w:rsidRPr="00DD00AD" w:rsidTr="00EB269F">
        <w:trPr>
          <w:trHeight w:val="315"/>
        </w:trPr>
        <w:tc>
          <w:tcPr>
            <w:tcW w:w="1076" w:type="dxa"/>
            <w:tcBorders>
              <w:top w:val="nil"/>
              <w:left w:val="single" w:sz="8" w:space="0" w:color="auto"/>
              <w:bottom w:val="single" w:sz="4" w:space="0" w:color="auto"/>
              <w:right w:val="single" w:sz="4" w:space="0" w:color="auto"/>
            </w:tcBorders>
          </w:tcPr>
          <w:p w:rsidR="00EB269F" w:rsidRPr="00DD00AD" w:rsidRDefault="00EB269F" w:rsidP="00EB269F">
            <w:pPr>
              <w:suppressAutoHyphens w:val="0"/>
              <w:spacing w:before="0"/>
              <w:rPr>
                <w:rFonts w:eastAsia="Times New Roman" w:cs="Times New Roman"/>
                <w:lang w:eastAsia="ru-RU"/>
              </w:rPr>
            </w:pPr>
          </w:p>
        </w:tc>
        <w:tc>
          <w:tcPr>
            <w:tcW w:w="3120" w:type="dxa"/>
            <w:tcBorders>
              <w:top w:val="nil"/>
              <w:left w:val="single" w:sz="8" w:space="0" w:color="auto"/>
              <w:bottom w:val="single" w:sz="4" w:space="0" w:color="auto"/>
              <w:right w:val="single" w:sz="4" w:space="0" w:color="auto"/>
            </w:tcBorders>
            <w:shd w:val="clear" w:color="auto" w:fill="auto"/>
            <w:noWrap/>
            <w:vAlign w:val="bottom"/>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 </w:t>
            </w:r>
          </w:p>
        </w:tc>
        <w:tc>
          <w:tcPr>
            <w:tcW w:w="4525" w:type="dxa"/>
            <w:tcBorders>
              <w:top w:val="nil"/>
              <w:left w:val="nil"/>
              <w:bottom w:val="single" w:sz="4" w:space="0" w:color="auto"/>
              <w:right w:val="single" w:sz="4" w:space="0" w:color="auto"/>
            </w:tcBorders>
            <w:shd w:val="clear" w:color="auto" w:fill="auto"/>
            <w:vAlign w:val="center"/>
            <w:hideMark/>
          </w:tcPr>
          <w:p w:rsidR="00EB269F" w:rsidRPr="00DD00AD" w:rsidRDefault="00EB269F" w:rsidP="00EB269F">
            <w:pPr>
              <w:suppressAutoHyphens w:val="0"/>
              <w:spacing w:before="0"/>
              <w:jc w:val="both"/>
              <w:rPr>
                <w:rFonts w:eastAsia="Times New Roman" w:cs="Times New Roman"/>
                <w:lang w:eastAsia="ru-RU"/>
              </w:rPr>
            </w:pPr>
            <w:r w:rsidRPr="00DD00AD">
              <w:rPr>
                <w:rFonts w:eastAsia="Times New Roman" w:cs="Times New Roman"/>
                <w:lang w:eastAsia="ru-RU"/>
              </w:rPr>
              <w:t>Волжская ТЭЦ</w:t>
            </w:r>
          </w:p>
        </w:tc>
      </w:tr>
      <w:tr w:rsidR="00EB269F" w:rsidRPr="00DD00AD" w:rsidTr="00EB269F">
        <w:trPr>
          <w:trHeight w:val="330"/>
        </w:trPr>
        <w:tc>
          <w:tcPr>
            <w:tcW w:w="1076" w:type="dxa"/>
            <w:tcBorders>
              <w:top w:val="single" w:sz="4" w:space="0" w:color="auto"/>
              <w:left w:val="single" w:sz="4" w:space="0" w:color="auto"/>
              <w:bottom w:val="single" w:sz="4" w:space="0" w:color="auto"/>
              <w:right w:val="single" w:sz="4" w:space="0" w:color="auto"/>
            </w:tcBorders>
          </w:tcPr>
          <w:p w:rsidR="00EB269F" w:rsidRPr="00DD00AD" w:rsidRDefault="00EB269F" w:rsidP="00EB269F">
            <w:pPr>
              <w:suppressAutoHyphens w:val="0"/>
              <w:spacing w:before="0"/>
              <w:rPr>
                <w:rFonts w:eastAsia="Times New Roman" w:cs="Times New Roman"/>
                <w:lang w:eastAsia="ru-RU"/>
              </w:rPr>
            </w:pPr>
          </w:p>
        </w:tc>
        <w:tc>
          <w:tcPr>
            <w:tcW w:w="31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 </w:t>
            </w:r>
          </w:p>
        </w:tc>
        <w:tc>
          <w:tcPr>
            <w:tcW w:w="4525" w:type="dxa"/>
            <w:tcBorders>
              <w:top w:val="single" w:sz="4" w:space="0" w:color="auto"/>
              <w:left w:val="nil"/>
              <w:bottom w:val="single" w:sz="4" w:space="0" w:color="auto"/>
              <w:right w:val="single" w:sz="4" w:space="0" w:color="auto"/>
            </w:tcBorders>
            <w:shd w:val="clear" w:color="auto" w:fill="auto"/>
            <w:vAlign w:val="center"/>
            <w:hideMark/>
          </w:tcPr>
          <w:p w:rsidR="00EB269F" w:rsidRPr="00DD00AD" w:rsidRDefault="00EB269F" w:rsidP="00EB269F">
            <w:pPr>
              <w:suppressAutoHyphens w:val="0"/>
              <w:spacing w:before="0"/>
              <w:jc w:val="both"/>
              <w:rPr>
                <w:rFonts w:eastAsia="Times New Roman" w:cs="Times New Roman"/>
                <w:lang w:eastAsia="ru-RU"/>
              </w:rPr>
            </w:pPr>
            <w:r w:rsidRPr="00DD00AD">
              <w:rPr>
                <w:rFonts w:eastAsia="Times New Roman" w:cs="Times New Roman"/>
                <w:lang w:eastAsia="ru-RU"/>
              </w:rPr>
              <w:t>Волжская ТЭЦ-2</w:t>
            </w:r>
          </w:p>
        </w:tc>
      </w:tr>
      <w:tr w:rsidR="00EB269F" w:rsidRPr="00DD00AD" w:rsidTr="00EB269F">
        <w:trPr>
          <w:trHeight w:val="330"/>
        </w:trPr>
        <w:tc>
          <w:tcPr>
            <w:tcW w:w="1076" w:type="dxa"/>
            <w:tcBorders>
              <w:top w:val="single" w:sz="4" w:space="0" w:color="auto"/>
              <w:left w:val="single" w:sz="4" w:space="0" w:color="auto"/>
              <w:bottom w:val="single" w:sz="4" w:space="0" w:color="auto"/>
              <w:right w:val="single" w:sz="4" w:space="0" w:color="auto"/>
            </w:tcBorders>
          </w:tcPr>
          <w:p w:rsidR="00EB269F" w:rsidRPr="00DD00AD" w:rsidRDefault="00EB269F" w:rsidP="00EB269F">
            <w:pPr>
              <w:suppressAutoHyphens w:val="0"/>
              <w:spacing w:before="0"/>
              <w:rPr>
                <w:rFonts w:eastAsia="Times New Roman" w:cs="Times New Roman"/>
                <w:lang w:eastAsia="ru-RU"/>
              </w:rPr>
            </w:pPr>
          </w:p>
        </w:tc>
        <w:tc>
          <w:tcPr>
            <w:tcW w:w="31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B269F" w:rsidRPr="00DD00AD" w:rsidRDefault="00EB269F" w:rsidP="00EB269F">
            <w:pPr>
              <w:suppressAutoHyphens w:val="0"/>
              <w:spacing w:before="0"/>
              <w:rPr>
                <w:rFonts w:eastAsia="Times New Roman" w:cs="Times New Roman"/>
                <w:lang w:eastAsia="ru-RU"/>
              </w:rPr>
            </w:pPr>
          </w:p>
        </w:tc>
        <w:tc>
          <w:tcPr>
            <w:tcW w:w="4525" w:type="dxa"/>
            <w:tcBorders>
              <w:top w:val="single" w:sz="4" w:space="0" w:color="auto"/>
              <w:left w:val="nil"/>
              <w:bottom w:val="single" w:sz="4" w:space="0" w:color="auto"/>
              <w:right w:val="single" w:sz="4" w:space="0" w:color="auto"/>
            </w:tcBorders>
            <w:shd w:val="clear" w:color="auto" w:fill="auto"/>
            <w:vAlign w:val="center"/>
          </w:tcPr>
          <w:p w:rsidR="00EB269F" w:rsidRPr="00DD00AD" w:rsidRDefault="00EB269F" w:rsidP="00EB269F">
            <w:pPr>
              <w:suppressAutoHyphens w:val="0"/>
              <w:spacing w:before="0"/>
              <w:jc w:val="both"/>
              <w:rPr>
                <w:rFonts w:eastAsia="Times New Roman" w:cs="Times New Roman"/>
                <w:lang w:eastAsia="ru-RU"/>
              </w:rPr>
            </w:pPr>
            <w:r>
              <w:rPr>
                <w:rFonts w:eastAsia="Times New Roman" w:cs="Times New Roman"/>
                <w:lang w:eastAsia="ru-RU"/>
              </w:rPr>
              <w:t>Камышинская ТЭЦ</w:t>
            </w:r>
          </w:p>
        </w:tc>
      </w:tr>
      <w:tr w:rsidR="00EB269F" w:rsidRPr="00DD00AD" w:rsidTr="00EB269F">
        <w:trPr>
          <w:trHeight w:val="330"/>
        </w:trPr>
        <w:tc>
          <w:tcPr>
            <w:tcW w:w="1076" w:type="dxa"/>
            <w:tcBorders>
              <w:top w:val="single" w:sz="4" w:space="0" w:color="auto"/>
              <w:left w:val="single" w:sz="4" w:space="0" w:color="auto"/>
              <w:bottom w:val="single" w:sz="4" w:space="0" w:color="auto"/>
              <w:right w:val="single" w:sz="4" w:space="0" w:color="auto"/>
            </w:tcBorders>
          </w:tcPr>
          <w:p w:rsidR="00EB269F" w:rsidRPr="00DD00AD" w:rsidRDefault="00EB269F" w:rsidP="00EB269F">
            <w:pPr>
              <w:suppressAutoHyphens w:val="0"/>
              <w:spacing w:before="0"/>
              <w:rPr>
                <w:rFonts w:eastAsia="Times New Roman" w:cs="Times New Roman"/>
                <w:bCs/>
                <w:lang w:eastAsia="ru-RU"/>
              </w:rPr>
            </w:pPr>
            <w:r>
              <w:rPr>
                <w:rFonts w:eastAsia="Times New Roman" w:cs="Times New Roman"/>
                <w:bCs/>
                <w:lang w:eastAsia="ru-RU"/>
              </w:rPr>
              <w:t>4</w:t>
            </w:r>
          </w:p>
        </w:tc>
        <w:tc>
          <w:tcPr>
            <w:tcW w:w="31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bCs/>
                <w:lang w:eastAsia="ru-RU"/>
              </w:rPr>
              <w:t>ОЭС Средней Волги</w:t>
            </w:r>
          </w:p>
        </w:tc>
        <w:tc>
          <w:tcPr>
            <w:tcW w:w="4525" w:type="dxa"/>
            <w:tcBorders>
              <w:top w:val="single" w:sz="4" w:space="0" w:color="auto"/>
              <w:left w:val="nil"/>
              <w:bottom w:val="single" w:sz="4" w:space="0" w:color="auto"/>
              <w:right w:val="single" w:sz="4" w:space="0" w:color="auto"/>
            </w:tcBorders>
            <w:shd w:val="clear" w:color="auto" w:fill="auto"/>
            <w:vAlign w:val="center"/>
          </w:tcPr>
          <w:p w:rsidR="00EB269F" w:rsidRPr="00DD00AD" w:rsidRDefault="00EB269F" w:rsidP="00EB269F">
            <w:pPr>
              <w:suppressAutoHyphens w:val="0"/>
              <w:spacing w:before="0"/>
              <w:jc w:val="both"/>
              <w:rPr>
                <w:rFonts w:eastAsia="Times New Roman" w:cs="Times New Roman"/>
                <w:lang w:eastAsia="ru-RU"/>
              </w:rPr>
            </w:pPr>
            <w:r w:rsidRPr="00DD00AD">
              <w:rPr>
                <w:rFonts w:eastAsia="Times New Roman" w:cs="Times New Roman"/>
                <w:lang w:eastAsia="ru-RU"/>
              </w:rPr>
              <w:t>Все ТЭС, расположенные в ОЭС</w:t>
            </w:r>
          </w:p>
        </w:tc>
      </w:tr>
      <w:tr w:rsidR="00EB269F" w:rsidRPr="00DD00AD" w:rsidTr="00EB269F">
        <w:trPr>
          <w:trHeight w:val="315"/>
        </w:trPr>
        <w:tc>
          <w:tcPr>
            <w:tcW w:w="1076" w:type="dxa"/>
            <w:tcBorders>
              <w:top w:val="single" w:sz="8" w:space="0" w:color="auto"/>
              <w:left w:val="single" w:sz="8" w:space="0" w:color="auto"/>
              <w:bottom w:val="single" w:sz="4" w:space="0" w:color="auto"/>
              <w:right w:val="single" w:sz="4" w:space="0" w:color="auto"/>
            </w:tcBorders>
          </w:tcPr>
          <w:p w:rsidR="00EB269F" w:rsidRPr="00DD00AD" w:rsidRDefault="00EB269F" w:rsidP="00EB269F">
            <w:pPr>
              <w:suppressAutoHyphens w:val="0"/>
              <w:spacing w:before="0"/>
              <w:rPr>
                <w:rFonts w:eastAsia="Times New Roman" w:cs="Times New Roman"/>
                <w:lang w:eastAsia="ru-RU"/>
              </w:rPr>
            </w:pPr>
            <w:r>
              <w:rPr>
                <w:rFonts w:eastAsia="Times New Roman" w:cs="Times New Roman"/>
                <w:lang w:eastAsia="ru-RU"/>
              </w:rPr>
              <w:t>4.1</w:t>
            </w:r>
          </w:p>
        </w:tc>
        <w:tc>
          <w:tcPr>
            <w:tcW w:w="7645" w:type="dxa"/>
            <w:gridSpan w:val="2"/>
            <w:tcBorders>
              <w:top w:val="single" w:sz="8" w:space="0" w:color="auto"/>
              <w:left w:val="single" w:sz="8" w:space="0" w:color="auto"/>
              <w:bottom w:val="single" w:sz="4" w:space="0" w:color="auto"/>
              <w:right w:val="single" w:sz="4" w:space="0" w:color="auto"/>
            </w:tcBorders>
            <w:shd w:val="clear" w:color="auto" w:fill="auto"/>
            <w:vAlign w:val="center"/>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Северный энергорайон</w:t>
            </w:r>
          </w:p>
        </w:tc>
      </w:tr>
      <w:tr w:rsidR="00EB269F" w:rsidRPr="00DD00AD" w:rsidTr="00EB269F">
        <w:trPr>
          <w:trHeight w:val="315"/>
        </w:trPr>
        <w:tc>
          <w:tcPr>
            <w:tcW w:w="1076" w:type="dxa"/>
            <w:tcBorders>
              <w:top w:val="nil"/>
              <w:left w:val="single" w:sz="8" w:space="0" w:color="auto"/>
              <w:bottom w:val="single" w:sz="4" w:space="0" w:color="auto"/>
              <w:right w:val="nil"/>
            </w:tcBorders>
          </w:tcPr>
          <w:p w:rsidR="00EB269F" w:rsidRPr="00DD00AD" w:rsidRDefault="00EB269F" w:rsidP="00EB269F">
            <w:pPr>
              <w:suppressAutoHyphens w:val="0"/>
              <w:spacing w:before="0"/>
              <w:rPr>
                <w:rFonts w:eastAsia="Times New Roman" w:cs="Times New Roman"/>
                <w:lang w:eastAsia="ru-RU"/>
              </w:rPr>
            </w:pPr>
          </w:p>
        </w:tc>
        <w:tc>
          <w:tcPr>
            <w:tcW w:w="3120" w:type="dxa"/>
            <w:tcBorders>
              <w:top w:val="nil"/>
              <w:left w:val="single" w:sz="8" w:space="0" w:color="auto"/>
              <w:bottom w:val="single" w:sz="4" w:space="0" w:color="auto"/>
              <w:right w:val="nil"/>
            </w:tcBorders>
            <w:shd w:val="clear" w:color="auto" w:fill="auto"/>
            <w:vAlign w:val="center"/>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 </w:t>
            </w:r>
          </w:p>
        </w:tc>
        <w:tc>
          <w:tcPr>
            <w:tcW w:w="4525" w:type="dxa"/>
            <w:tcBorders>
              <w:top w:val="nil"/>
              <w:left w:val="single" w:sz="4" w:space="0" w:color="auto"/>
              <w:bottom w:val="single" w:sz="4" w:space="0" w:color="auto"/>
              <w:right w:val="single" w:sz="4" w:space="0" w:color="auto"/>
            </w:tcBorders>
            <w:shd w:val="clear" w:color="auto" w:fill="auto"/>
            <w:noWrap/>
            <w:vAlign w:val="bottom"/>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Чебоксарская ТЭЦ-2</w:t>
            </w:r>
          </w:p>
        </w:tc>
      </w:tr>
      <w:tr w:rsidR="00EB269F" w:rsidRPr="00DD00AD" w:rsidTr="00EB269F">
        <w:trPr>
          <w:trHeight w:val="315"/>
        </w:trPr>
        <w:tc>
          <w:tcPr>
            <w:tcW w:w="1076" w:type="dxa"/>
            <w:tcBorders>
              <w:top w:val="nil"/>
              <w:left w:val="single" w:sz="8" w:space="0" w:color="auto"/>
              <w:bottom w:val="single" w:sz="4" w:space="0" w:color="auto"/>
              <w:right w:val="nil"/>
            </w:tcBorders>
          </w:tcPr>
          <w:p w:rsidR="00EB269F" w:rsidRPr="00DD00AD" w:rsidRDefault="00EB269F" w:rsidP="00EB269F">
            <w:pPr>
              <w:suppressAutoHyphens w:val="0"/>
              <w:spacing w:before="0"/>
              <w:rPr>
                <w:rFonts w:eastAsia="Times New Roman" w:cs="Times New Roman"/>
                <w:lang w:eastAsia="ru-RU"/>
              </w:rPr>
            </w:pPr>
          </w:p>
        </w:tc>
        <w:tc>
          <w:tcPr>
            <w:tcW w:w="3120" w:type="dxa"/>
            <w:tcBorders>
              <w:top w:val="nil"/>
              <w:left w:val="single" w:sz="8" w:space="0" w:color="auto"/>
              <w:bottom w:val="single" w:sz="4" w:space="0" w:color="auto"/>
              <w:right w:val="nil"/>
            </w:tcBorders>
            <w:shd w:val="clear" w:color="auto" w:fill="auto"/>
            <w:vAlign w:val="center"/>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 </w:t>
            </w:r>
          </w:p>
        </w:tc>
        <w:tc>
          <w:tcPr>
            <w:tcW w:w="4525" w:type="dxa"/>
            <w:tcBorders>
              <w:top w:val="nil"/>
              <w:left w:val="single" w:sz="4" w:space="0" w:color="auto"/>
              <w:bottom w:val="single" w:sz="4" w:space="0" w:color="auto"/>
              <w:right w:val="single" w:sz="4" w:space="0" w:color="auto"/>
            </w:tcBorders>
            <w:shd w:val="clear" w:color="auto" w:fill="auto"/>
            <w:noWrap/>
            <w:vAlign w:val="bottom"/>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Новочебоксарская ТЭЦ-3</w:t>
            </w:r>
          </w:p>
        </w:tc>
      </w:tr>
      <w:tr w:rsidR="00EB269F" w:rsidRPr="00DD00AD" w:rsidTr="00EB269F">
        <w:trPr>
          <w:trHeight w:val="315"/>
        </w:trPr>
        <w:tc>
          <w:tcPr>
            <w:tcW w:w="1076" w:type="dxa"/>
            <w:tcBorders>
              <w:top w:val="nil"/>
              <w:left w:val="single" w:sz="8" w:space="0" w:color="auto"/>
              <w:bottom w:val="single" w:sz="4" w:space="0" w:color="auto"/>
              <w:right w:val="nil"/>
            </w:tcBorders>
          </w:tcPr>
          <w:p w:rsidR="00EB269F" w:rsidRPr="00DD00AD" w:rsidRDefault="00EB269F" w:rsidP="00EB269F">
            <w:pPr>
              <w:suppressAutoHyphens w:val="0"/>
              <w:spacing w:before="0"/>
              <w:rPr>
                <w:rFonts w:eastAsia="Times New Roman" w:cs="Times New Roman"/>
                <w:lang w:eastAsia="ru-RU"/>
              </w:rPr>
            </w:pPr>
          </w:p>
        </w:tc>
        <w:tc>
          <w:tcPr>
            <w:tcW w:w="3120" w:type="dxa"/>
            <w:tcBorders>
              <w:top w:val="nil"/>
              <w:left w:val="single" w:sz="8" w:space="0" w:color="auto"/>
              <w:bottom w:val="single" w:sz="4" w:space="0" w:color="auto"/>
              <w:right w:val="nil"/>
            </w:tcBorders>
            <w:shd w:val="clear" w:color="auto" w:fill="auto"/>
            <w:vAlign w:val="center"/>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 </w:t>
            </w:r>
          </w:p>
        </w:tc>
        <w:tc>
          <w:tcPr>
            <w:tcW w:w="4525" w:type="dxa"/>
            <w:tcBorders>
              <w:top w:val="nil"/>
              <w:left w:val="single" w:sz="4" w:space="0" w:color="auto"/>
              <w:bottom w:val="single" w:sz="4" w:space="0" w:color="auto"/>
              <w:right w:val="single" w:sz="4" w:space="0" w:color="auto"/>
            </w:tcBorders>
            <w:shd w:val="clear" w:color="auto" w:fill="auto"/>
            <w:noWrap/>
            <w:vAlign w:val="bottom"/>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Йошкар-Олинская ТЭЦ-2</w:t>
            </w:r>
          </w:p>
        </w:tc>
      </w:tr>
      <w:tr w:rsidR="00EB269F" w:rsidRPr="00DD00AD" w:rsidTr="00EB269F">
        <w:trPr>
          <w:trHeight w:val="315"/>
        </w:trPr>
        <w:tc>
          <w:tcPr>
            <w:tcW w:w="1076" w:type="dxa"/>
            <w:tcBorders>
              <w:top w:val="nil"/>
              <w:left w:val="single" w:sz="8" w:space="0" w:color="auto"/>
              <w:bottom w:val="single" w:sz="4" w:space="0" w:color="auto"/>
              <w:right w:val="nil"/>
            </w:tcBorders>
          </w:tcPr>
          <w:p w:rsidR="00EB269F" w:rsidRPr="00DD00AD" w:rsidRDefault="00EB269F" w:rsidP="00EB269F">
            <w:pPr>
              <w:suppressAutoHyphens w:val="0"/>
              <w:spacing w:before="0"/>
              <w:rPr>
                <w:rFonts w:eastAsia="Times New Roman" w:cs="Times New Roman"/>
                <w:lang w:eastAsia="ru-RU"/>
              </w:rPr>
            </w:pPr>
          </w:p>
        </w:tc>
        <w:tc>
          <w:tcPr>
            <w:tcW w:w="3120" w:type="dxa"/>
            <w:tcBorders>
              <w:top w:val="nil"/>
              <w:left w:val="single" w:sz="8" w:space="0" w:color="auto"/>
              <w:bottom w:val="single" w:sz="4" w:space="0" w:color="auto"/>
              <w:right w:val="nil"/>
            </w:tcBorders>
            <w:shd w:val="clear" w:color="auto" w:fill="auto"/>
            <w:vAlign w:val="center"/>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 </w:t>
            </w:r>
          </w:p>
        </w:tc>
        <w:tc>
          <w:tcPr>
            <w:tcW w:w="4525" w:type="dxa"/>
            <w:tcBorders>
              <w:top w:val="nil"/>
              <w:left w:val="single" w:sz="4" w:space="0" w:color="auto"/>
              <w:bottom w:val="single" w:sz="4" w:space="0" w:color="auto"/>
              <w:right w:val="single" w:sz="4" w:space="0" w:color="auto"/>
            </w:tcBorders>
            <w:shd w:val="clear" w:color="auto" w:fill="auto"/>
            <w:noWrap/>
            <w:vAlign w:val="bottom"/>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Казанская ТЭЦ-1</w:t>
            </w:r>
          </w:p>
        </w:tc>
      </w:tr>
      <w:tr w:rsidR="00EB269F" w:rsidRPr="00DD00AD" w:rsidTr="00EB269F">
        <w:trPr>
          <w:trHeight w:val="315"/>
        </w:trPr>
        <w:tc>
          <w:tcPr>
            <w:tcW w:w="1076" w:type="dxa"/>
            <w:tcBorders>
              <w:top w:val="nil"/>
              <w:left w:val="single" w:sz="8" w:space="0" w:color="auto"/>
              <w:bottom w:val="single" w:sz="4" w:space="0" w:color="auto"/>
              <w:right w:val="nil"/>
            </w:tcBorders>
          </w:tcPr>
          <w:p w:rsidR="00EB269F" w:rsidRPr="00DD00AD" w:rsidRDefault="00EB269F" w:rsidP="00EB269F">
            <w:pPr>
              <w:suppressAutoHyphens w:val="0"/>
              <w:spacing w:before="0"/>
              <w:rPr>
                <w:rFonts w:eastAsia="Times New Roman" w:cs="Times New Roman"/>
                <w:lang w:eastAsia="ru-RU"/>
              </w:rPr>
            </w:pPr>
          </w:p>
        </w:tc>
        <w:tc>
          <w:tcPr>
            <w:tcW w:w="3120" w:type="dxa"/>
            <w:tcBorders>
              <w:top w:val="nil"/>
              <w:left w:val="single" w:sz="8" w:space="0" w:color="auto"/>
              <w:bottom w:val="single" w:sz="4" w:space="0" w:color="auto"/>
              <w:right w:val="nil"/>
            </w:tcBorders>
            <w:shd w:val="clear" w:color="auto" w:fill="auto"/>
            <w:vAlign w:val="center"/>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 </w:t>
            </w:r>
          </w:p>
        </w:tc>
        <w:tc>
          <w:tcPr>
            <w:tcW w:w="4525" w:type="dxa"/>
            <w:tcBorders>
              <w:top w:val="nil"/>
              <w:left w:val="single" w:sz="4" w:space="0" w:color="auto"/>
              <w:bottom w:val="single" w:sz="4" w:space="0" w:color="auto"/>
              <w:right w:val="single" w:sz="4" w:space="0" w:color="auto"/>
            </w:tcBorders>
            <w:shd w:val="clear" w:color="auto" w:fill="auto"/>
            <w:noWrap/>
            <w:vAlign w:val="bottom"/>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Казанская ТЭЦ-2</w:t>
            </w:r>
          </w:p>
        </w:tc>
      </w:tr>
      <w:tr w:rsidR="00EB269F" w:rsidRPr="00DD00AD" w:rsidTr="00EB269F">
        <w:trPr>
          <w:trHeight w:val="315"/>
        </w:trPr>
        <w:tc>
          <w:tcPr>
            <w:tcW w:w="1076" w:type="dxa"/>
            <w:tcBorders>
              <w:top w:val="nil"/>
              <w:left w:val="single" w:sz="8" w:space="0" w:color="auto"/>
              <w:bottom w:val="single" w:sz="4" w:space="0" w:color="auto"/>
              <w:right w:val="nil"/>
            </w:tcBorders>
          </w:tcPr>
          <w:p w:rsidR="00EB269F" w:rsidRPr="00DD00AD" w:rsidRDefault="00EB269F" w:rsidP="00EB269F">
            <w:pPr>
              <w:suppressAutoHyphens w:val="0"/>
              <w:spacing w:before="0"/>
              <w:rPr>
                <w:rFonts w:eastAsia="Times New Roman" w:cs="Times New Roman"/>
                <w:lang w:eastAsia="ru-RU"/>
              </w:rPr>
            </w:pPr>
          </w:p>
        </w:tc>
        <w:tc>
          <w:tcPr>
            <w:tcW w:w="3120" w:type="dxa"/>
            <w:tcBorders>
              <w:top w:val="nil"/>
              <w:left w:val="single" w:sz="8" w:space="0" w:color="auto"/>
              <w:bottom w:val="single" w:sz="4" w:space="0" w:color="auto"/>
              <w:right w:val="nil"/>
            </w:tcBorders>
            <w:shd w:val="clear" w:color="auto" w:fill="auto"/>
            <w:vAlign w:val="center"/>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 </w:t>
            </w:r>
          </w:p>
        </w:tc>
        <w:tc>
          <w:tcPr>
            <w:tcW w:w="4525" w:type="dxa"/>
            <w:tcBorders>
              <w:top w:val="nil"/>
              <w:left w:val="single" w:sz="4" w:space="0" w:color="auto"/>
              <w:bottom w:val="single" w:sz="4" w:space="0" w:color="auto"/>
              <w:right w:val="single" w:sz="4" w:space="0" w:color="auto"/>
            </w:tcBorders>
            <w:shd w:val="clear" w:color="auto" w:fill="auto"/>
            <w:noWrap/>
            <w:vAlign w:val="bottom"/>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Казанская ТЭЦ-3</w:t>
            </w:r>
          </w:p>
        </w:tc>
      </w:tr>
      <w:tr w:rsidR="00EB269F" w:rsidRPr="00DD00AD" w:rsidTr="00EB269F">
        <w:trPr>
          <w:trHeight w:val="315"/>
        </w:trPr>
        <w:tc>
          <w:tcPr>
            <w:tcW w:w="1076" w:type="dxa"/>
            <w:tcBorders>
              <w:top w:val="single" w:sz="4" w:space="0" w:color="auto"/>
              <w:left w:val="single" w:sz="8" w:space="0" w:color="auto"/>
              <w:bottom w:val="single" w:sz="4" w:space="0" w:color="auto"/>
              <w:right w:val="single" w:sz="4" w:space="0" w:color="auto"/>
            </w:tcBorders>
          </w:tcPr>
          <w:p w:rsidR="00EB269F" w:rsidRPr="00DD00AD" w:rsidRDefault="00EB269F" w:rsidP="00EB269F">
            <w:pPr>
              <w:suppressAutoHyphens w:val="0"/>
              <w:spacing w:before="0"/>
              <w:rPr>
                <w:rFonts w:eastAsia="Times New Roman" w:cs="Times New Roman"/>
                <w:lang w:eastAsia="ru-RU"/>
              </w:rPr>
            </w:pPr>
            <w:r>
              <w:rPr>
                <w:rFonts w:eastAsia="Times New Roman" w:cs="Times New Roman"/>
                <w:lang w:eastAsia="ru-RU"/>
              </w:rPr>
              <w:t>4.1.1</w:t>
            </w:r>
          </w:p>
        </w:tc>
        <w:tc>
          <w:tcPr>
            <w:tcW w:w="7645" w:type="dxa"/>
            <w:gridSpan w:val="2"/>
            <w:tcBorders>
              <w:top w:val="single" w:sz="4" w:space="0" w:color="auto"/>
              <w:left w:val="single" w:sz="8" w:space="0" w:color="auto"/>
              <w:bottom w:val="single" w:sz="4" w:space="0" w:color="auto"/>
              <w:right w:val="single" w:sz="4" w:space="0" w:color="auto"/>
            </w:tcBorders>
            <w:shd w:val="clear" w:color="auto" w:fill="auto"/>
            <w:vAlign w:val="center"/>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Казанский энергорайон</w:t>
            </w:r>
          </w:p>
        </w:tc>
      </w:tr>
      <w:tr w:rsidR="00EB269F" w:rsidRPr="00DD00AD" w:rsidTr="00EB269F">
        <w:trPr>
          <w:trHeight w:val="315"/>
        </w:trPr>
        <w:tc>
          <w:tcPr>
            <w:tcW w:w="1076" w:type="dxa"/>
            <w:tcBorders>
              <w:top w:val="nil"/>
              <w:left w:val="single" w:sz="8" w:space="0" w:color="auto"/>
              <w:bottom w:val="single" w:sz="4" w:space="0" w:color="auto"/>
              <w:right w:val="nil"/>
            </w:tcBorders>
          </w:tcPr>
          <w:p w:rsidR="00EB269F" w:rsidRPr="00DD00AD" w:rsidRDefault="00EB269F" w:rsidP="00EB269F">
            <w:pPr>
              <w:suppressAutoHyphens w:val="0"/>
              <w:spacing w:before="0"/>
              <w:rPr>
                <w:rFonts w:eastAsia="Times New Roman" w:cs="Times New Roman"/>
                <w:lang w:eastAsia="ru-RU"/>
              </w:rPr>
            </w:pPr>
          </w:p>
        </w:tc>
        <w:tc>
          <w:tcPr>
            <w:tcW w:w="3120" w:type="dxa"/>
            <w:tcBorders>
              <w:top w:val="nil"/>
              <w:left w:val="single" w:sz="8" w:space="0" w:color="auto"/>
              <w:bottom w:val="single" w:sz="4" w:space="0" w:color="auto"/>
              <w:right w:val="nil"/>
            </w:tcBorders>
            <w:shd w:val="clear" w:color="auto" w:fill="auto"/>
            <w:vAlign w:val="center"/>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 </w:t>
            </w:r>
          </w:p>
        </w:tc>
        <w:tc>
          <w:tcPr>
            <w:tcW w:w="4525" w:type="dxa"/>
            <w:tcBorders>
              <w:top w:val="nil"/>
              <w:left w:val="single" w:sz="4" w:space="0" w:color="auto"/>
              <w:bottom w:val="single" w:sz="4" w:space="0" w:color="auto"/>
              <w:right w:val="single" w:sz="4" w:space="0" w:color="auto"/>
            </w:tcBorders>
            <w:shd w:val="clear" w:color="auto" w:fill="auto"/>
            <w:noWrap/>
            <w:vAlign w:val="bottom"/>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Казанская ТЭЦ-1</w:t>
            </w:r>
          </w:p>
        </w:tc>
      </w:tr>
      <w:tr w:rsidR="00EB269F" w:rsidRPr="00DD00AD" w:rsidTr="00EB269F">
        <w:trPr>
          <w:trHeight w:val="315"/>
        </w:trPr>
        <w:tc>
          <w:tcPr>
            <w:tcW w:w="1076" w:type="dxa"/>
            <w:tcBorders>
              <w:top w:val="nil"/>
              <w:left w:val="single" w:sz="8" w:space="0" w:color="auto"/>
              <w:bottom w:val="single" w:sz="4" w:space="0" w:color="auto"/>
              <w:right w:val="nil"/>
            </w:tcBorders>
          </w:tcPr>
          <w:p w:rsidR="00EB269F" w:rsidRPr="00DD00AD" w:rsidRDefault="00EB269F" w:rsidP="00EB269F">
            <w:pPr>
              <w:suppressAutoHyphens w:val="0"/>
              <w:spacing w:before="0"/>
              <w:rPr>
                <w:rFonts w:eastAsia="Times New Roman" w:cs="Times New Roman"/>
                <w:lang w:eastAsia="ru-RU"/>
              </w:rPr>
            </w:pPr>
          </w:p>
        </w:tc>
        <w:tc>
          <w:tcPr>
            <w:tcW w:w="3120" w:type="dxa"/>
            <w:tcBorders>
              <w:top w:val="nil"/>
              <w:left w:val="single" w:sz="8" w:space="0" w:color="auto"/>
              <w:bottom w:val="single" w:sz="4" w:space="0" w:color="auto"/>
              <w:right w:val="nil"/>
            </w:tcBorders>
            <w:shd w:val="clear" w:color="auto" w:fill="auto"/>
            <w:vAlign w:val="center"/>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 </w:t>
            </w:r>
          </w:p>
        </w:tc>
        <w:tc>
          <w:tcPr>
            <w:tcW w:w="4525" w:type="dxa"/>
            <w:tcBorders>
              <w:top w:val="nil"/>
              <w:left w:val="single" w:sz="4" w:space="0" w:color="auto"/>
              <w:bottom w:val="single" w:sz="4" w:space="0" w:color="auto"/>
              <w:right w:val="single" w:sz="4" w:space="0" w:color="auto"/>
            </w:tcBorders>
            <w:shd w:val="clear" w:color="auto" w:fill="auto"/>
            <w:noWrap/>
            <w:vAlign w:val="bottom"/>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Казанская ТЭЦ-2</w:t>
            </w:r>
          </w:p>
        </w:tc>
      </w:tr>
      <w:tr w:rsidR="00EB269F" w:rsidRPr="00DD00AD" w:rsidTr="00EB269F">
        <w:trPr>
          <w:trHeight w:val="315"/>
        </w:trPr>
        <w:tc>
          <w:tcPr>
            <w:tcW w:w="1076" w:type="dxa"/>
            <w:tcBorders>
              <w:top w:val="nil"/>
              <w:left w:val="single" w:sz="8" w:space="0" w:color="auto"/>
              <w:bottom w:val="single" w:sz="4" w:space="0" w:color="auto"/>
              <w:right w:val="nil"/>
            </w:tcBorders>
          </w:tcPr>
          <w:p w:rsidR="00EB269F" w:rsidRPr="00DD00AD" w:rsidRDefault="00EB269F" w:rsidP="00EB269F">
            <w:pPr>
              <w:suppressAutoHyphens w:val="0"/>
              <w:spacing w:before="0"/>
              <w:rPr>
                <w:rFonts w:eastAsia="Times New Roman" w:cs="Times New Roman"/>
                <w:lang w:eastAsia="ru-RU"/>
              </w:rPr>
            </w:pPr>
          </w:p>
        </w:tc>
        <w:tc>
          <w:tcPr>
            <w:tcW w:w="3120" w:type="dxa"/>
            <w:tcBorders>
              <w:top w:val="nil"/>
              <w:left w:val="single" w:sz="8" w:space="0" w:color="auto"/>
              <w:bottom w:val="single" w:sz="4" w:space="0" w:color="auto"/>
              <w:right w:val="nil"/>
            </w:tcBorders>
            <w:shd w:val="clear" w:color="auto" w:fill="auto"/>
            <w:vAlign w:val="center"/>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 </w:t>
            </w:r>
          </w:p>
        </w:tc>
        <w:tc>
          <w:tcPr>
            <w:tcW w:w="4525" w:type="dxa"/>
            <w:tcBorders>
              <w:top w:val="nil"/>
              <w:left w:val="single" w:sz="4" w:space="0" w:color="auto"/>
              <w:bottom w:val="single" w:sz="4" w:space="0" w:color="auto"/>
              <w:right w:val="single" w:sz="4" w:space="0" w:color="auto"/>
            </w:tcBorders>
            <w:shd w:val="clear" w:color="auto" w:fill="auto"/>
            <w:noWrap/>
            <w:vAlign w:val="bottom"/>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Казанская ТЭЦ-3</w:t>
            </w:r>
          </w:p>
        </w:tc>
      </w:tr>
      <w:tr w:rsidR="00EB269F" w:rsidRPr="00DD00AD" w:rsidTr="00EB269F">
        <w:trPr>
          <w:trHeight w:val="315"/>
        </w:trPr>
        <w:tc>
          <w:tcPr>
            <w:tcW w:w="1076" w:type="dxa"/>
            <w:tcBorders>
              <w:top w:val="single" w:sz="4" w:space="0" w:color="auto"/>
              <w:left w:val="single" w:sz="8" w:space="0" w:color="auto"/>
              <w:bottom w:val="single" w:sz="4" w:space="0" w:color="auto"/>
              <w:right w:val="single" w:sz="4" w:space="0" w:color="auto"/>
            </w:tcBorders>
          </w:tcPr>
          <w:p w:rsidR="00EB269F" w:rsidRPr="00DD00AD" w:rsidRDefault="00EB269F" w:rsidP="00EB269F">
            <w:pPr>
              <w:suppressAutoHyphens w:val="0"/>
              <w:spacing w:before="0"/>
              <w:rPr>
                <w:rFonts w:eastAsia="Times New Roman" w:cs="Times New Roman"/>
                <w:lang w:eastAsia="ru-RU"/>
              </w:rPr>
            </w:pPr>
            <w:r>
              <w:rPr>
                <w:rFonts w:eastAsia="Times New Roman" w:cs="Times New Roman"/>
                <w:lang w:eastAsia="ru-RU"/>
              </w:rPr>
              <w:t>4.2</w:t>
            </w:r>
          </w:p>
        </w:tc>
        <w:tc>
          <w:tcPr>
            <w:tcW w:w="7645" w:type="dxa"/>
            <w:gridSpan w:val="2"/>
            <w:tcBorders>
              <w:top w:val="single" w:sz="4" w:space="0" w:color="auto"/>
              <w:left w:val="single" w:sz="8" w:space="0" w:color="auto"/>
              <w:bottom w:val="single" w:sz="4" w:space="0" w:color="auto"/>
              <w:right w:val="single" w:sz="4" w:space="0" w:color="auto"/>
            </w:tcBorders>
            <w:shd w:val="clear" w:color="auto" w:fill="auto"/>
            <w:vAlign w:val="center"/>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Нижнекамский энергорайон</w:t>
            </w:r>
          </w:p>
        </w:tc>
      </w:tr>
      <w:tr w:rsidR="00EB269F" w:rsidRPr="00DD00AD" w:rsidTr="00EB269F">
        <w:trPr>
          <w:trHeight w:val="315"/>
        </w:trPr>
        <w:tc>
          <w:tcPr>
            <w:tcW w:w="1076" w:type="dxa"/>
            <w:tcBorders>
              <w:top w:val="nil"/>
              <w:left w:val="single" w:sz="8" w:space="0" w:color="auto"/>
              <w:bottom w:val="single" w:sz="4" w:space="0" w:color="auto"/>
              <w:right w:val="nil"/>
            </w:tcBorders>
          </w:tcPr>
          <w:p w:rsidR="00EB269F" w:rsidRPr="00DD00AD" w:rsidRDefault="00EB269F" w:rsidP="00EB269F">
            <w:pPr>
              <w:suppressAutoHyphens w:val="0"/>
              <w:spacing w:before="0"/>
              <w:rPr>
                <w:rFonts w:eastAsia="Times New Roman" w:cs="Times New Roman"/>
                <w:lang w:eastAsia="ru-RU"/>
              </w:rPr>
            </w:pPr>
          </w:p>
        </w:tc>
        <w:tc>
          <w:tcPr>
            <w:tcW w:w="3120" w:type="dxa"/>
            <w:tcBorders>
              <w:top w:val="nil"/>
              <w:left w:val="single" w:sz="8" w:space="0" w:color="auto"/>
              <w:bottom w:val="single" w:sz="4" w:space="0" w:color="auto"/>
              <w:right w:val="nil"/>
            </w:tcBorders>
            <w:shd w:val="clear" w:color="auto" w:fill="auto"/>
            <w:vAlign w:val="center"/>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 </w:t>
            </w:r>
          </w:p>
        </w:tc>
        <w:tc>
          <w:tcPr>
            <w:tcW w:w="4525" w:type="dxa"/>
            <w:tcBorders>
              <w:top w:val="nil"/>
              <w:left w:val="single" w:sz="4" w:space="0" w:color="auto"/>
              <w:bottom w:val="single" w:sz="4" w:space="0" w:color="auto"/>
              <w:right w:val="single" w:sz="4" w:space="0" w:color="auto"/>
            </w:tcBorders>
            <w:shd w:val="clear" w:color="auto" w:fill="auto"/>
            <w:vAlign w:val="center"/>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Нижнекамская ТЭЦ-1</w:t>
            </w:r>
          </w:p>
        </w:tc>
      </w:tr>
      <w:tr w:rsidR="00EB269F" w:rsidRPr="00DD00AD" w:rsidTr="00EB269F">
        <w:trPr>
          <w:trHeight w:val="315"/>
        </w:trPr>
        <w:tc>
          <w:tcPr>
            <w:tcW w:w="1076" w:type="dxa"/>
            <w:tcBorders>
              <w:top w:val="nil"/>
              <w:left w:val="single" w:sz="8" w:space="0" w:color="auto"/>
              <w:bottom w:val="single" w:sz="4" w:space="0" w:color="auto"/>
              <w:right w:val="nil"/>
            </w:tcBorders>
          </w:tcPr>
          <w:p w:rsidR="00EB269F" w:rsidRPr="00DD00AD" w:rsidRDefault="00EB269F" w:rsidP="00EB269F">
            <w:pPr>
              <w:suppressAutoHyphens w:val="0"/>
              <w:spacing w:before="0"/>
              <w:rPr>
                <w:rFonts w:eastAsia="Times New Roman" w:cs="Times New Roman"/>
                <w:lang w:eastAsia="ru-RU"/>
              </w:rPr>
            </w:pPr>
          </w:p>
        </w:tc>
        <w:tc>
          <w:tcPr>
            <w:tcW w:w="3120" w:type="dxa"/>
            <w:tcBorders>
              <w:top w:val="nil"/>
              <w:left w:val="single" w:sz="8" w:space="0" w:color="auto"/>
              <w:bottom w:val="single" w:sz="4" w:space="0" w:color="auto"/>
              <w:right w:val="nil"/>
            </w:tcBorders>
            <w:shd w:val="clear" w:color="auto" w:fill="auto"/>
            <w:vAlign w:val="center"/>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 </w:t>
            </w:r>
          </w:p>
        </w:tc>
        <w:tc>
          <w:tcPr>
            <w:tcW w:w="4525" w:type="dxa"/>
            <w:tcBorders>
              <w:top w:val="nil"/>
              <w:left w:val="single" w:sz="4" w:space="0" w:color="auto"/>
              <w:bottom w:val="single" w:sz="4" w:space="0" w:color="auto"/>
              <w:right w:val="single" w:sz="4" w:space="0" w:color="auto"/>
            </w:tcBorders>
            <w:shd w:val="clear" w:color="auto" w:fill="auto"/>
            <w:vAlign w:val="center"/>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Нижнекамская ТЭЦ-2</w:t>
            </w:r>
          </w:p>
        </w:tc>
      </w:tr>
      <w:tr w:rsidR="00EB269F" w:rsidRPr="00DD00AD" w:rsidTr="00EB269F">
        <w:trPr>
          <w:trHeight w:val="315"/>
        </w:trPr>
        <w:tc>
          <w:tcPr>
            <w:tcW w:w="1076" w:type="dxa"/>
            <w:tcBorders>
              <w:top w:val="nil"/>
              <w:left w:val="single" w:sz="8" w:space="0" w:color="auto"/>
              <w:bottom w:val="single" w:sz="4" w:space="0" w:color="auto"/>
              <w:right w:val="nil"/>
            </w:tcBorders>
          </w:tcPr>
          <w:p w:rsidR="00EB269F" w:rsidRPr="00DD00AD" w:rsidRDefault="00EB269F" w:rsidP="00EB269F">
            <w:pPr>
              <w:suppressAutoHyphens w:val="0"/>
              <w:spacing w:before="0"/>
              <w:rPr>
                <w:rFonts w:eastAsia="Times New Roman" w:cs="Times New Roman"/>
                <w:lang w:eastAsia="ru-RU"/>
              </w:rPr>
            </w:pPr>
          </w:p>
        </w:tc>
        <w:tc>
          <w:tcPr>
            <w:tcW w:w="3120" w:type="dxa"/>
            <w:tcBorders>
              <w:top w:val="nil"/>
              <w:left w:val="single" w:sz="8" w:space="0" w:color="auto"/>
              <w:bottom w:val="single" w:sz="4" w:space="0" w:color="auto"/>
              <w:right w:val="nil"/>
            </w:tcBorders>
            <w:shd w:val="clear" w:color="auto" w:fill="auto"/>
            <w:vAlign w:val="center"/>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 </w:t>
            </w:r>
          </w:p>
        </w:tc>
        <w:tc>
          <w:tcPr>
            <w:tcW w:w="4525" w:type="dxa"/>
            <w:tcBorders>
              <w:top w:val="nil"/>
              <w:left w:val="single" w:sz="4" w:space="0" w:color="auto"/>
              <w:bottom w:val="single" w:sz="4" w:space="0" w:color="auto"/>
              <w:right w:val="single" w:sz="4" w:space="0" w:color="auto"/>
            </w:tcBorders>
            <w:shd w:val="clear" w:color="auto" w:fill="auto"/>
            <w:vAlign w:val="center"/>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Набережночелнинская ТЭЦ</w:t>
            </w:r>
          </w:p>
        </w:tc>
      </w:tr>
      <w:tr w:rsidR="00EB269F" w:rsidRPr="00DD00AD" w:rsidTr="00EB269F">
        <w:trPr>
          <w:trHeight w:val="315"/>
        </w:trPr>
        <w:tc>
          <w:tcPr>
            <w:tcW w:w="1076" w:type="dxa"/>
            <w:tcBorders>
              <w:top w:val="single" w:sz="4" w:space="0" w:color="auto"/>
              <w:left w:val="single" w:sz="8" w:space="0" w:color="auto"/>
              <w:bottom w:val="single" w:sz="4" w:space="0" w:color="auto"/>
              <w:right w:val="single" w:sz="4" w:space="0" w:color="auto"/>
            </w:tcBorders>
          </w:tcPr>
          <w:p w:rsidR="00EB269F" w:rsidRPr="00DD00AD" w:rsidRDefault="00EB269F" w:rsidP="00EB269F">
            <w:pPr>
              <w:suppressAutoHyphens w:val="0"/>
              <w:spacing w:before="0"/>
              <w:rPr>
                <w:rFonts w:eastAsia="Times New Roman" w:cs="Times New Roman"/>
                <w:lang w:eastAsia="ru-RU"/>
              </w:rPr>
            </w:pPr>
            <w:r>
              <w:rPr>
                <w:rFonts w:eastAsia="Times New Roman" w:cs="Times New Roman"/>
                <w:lang w:eastAsia="ru-RU"/>
              </w:rPr>
              <w:t>4.3</w:t>
            </w:r>
          </w:p>
        </w:tc>
        <w:tc>
          <w:tcPr>
            <w:tcW w:w="7645" w:type="dxa"/>
            <w:gridSpan w:val="2"/>
            <w:tcBorders>
              <w:top w:val="single" w:sz="4" w:space="0" w:color="auto"/>
              <w:left w:val="single" w:sz="8" w:space="0" w:color="auto"/>
              <w:bottom w:val="single" w:sz="4" w:space="0" w:color="auto"/>
              <w:right w:val="single" w:sz="4" w:space="0" w:color="auto"/>
            </w:tcBorders>
            <w:shd w:val="clear" w:color="auto" w:fill="auto"/>
            <w:vAlign w:val="center"/>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Энергорайон, ограниченный сечением №1 МЭС</w:t>
            </w:r>
          </w:p>
        </w:tc>
      </w:tr>
      <w:tr w:rsidR="00EB269F" w:rsidRPr="00DD00AD" w:rsidTr="00EB269F">
        <w:trPr>
          <w:trHeight w:val="315"/>
        </w:trPr>
        <w:tc>
          <w:tcPr>
            <w:tcW w:w="1076" w:type="dxa"/>
            <w:tcBorders>
              <w:top w:val="nil"/>
              <w:left w:val="single" w:sz="8" w:space="0" w:color="auto"/>
              <w:bottom w:val="single" w:sz="4" w:space="0" w:color="auto"/>
              <w:right w:val="nil"/>
            </w:tcBorders>
          </w:tcPr>
          <w:p w:rsidR="00EB269F" w:rsidRPr="00DD00AD" w:rsidRDefault="00EB269F" w:rsidP="00EB269F">
            <w:pPr>
              <w:suppressAutoHyphens w:val="0"/>
              <w:spacing w:before="0"/>
              <w:rPr>
                <w:rFonts w:eastAsia="Times New Roman" w:cs="Times New Roman"/>
                <w:lang w:eastAsia="ru-RU"/>
              </w:rPr>
            </w:pPr>
          </w:p>
        </w:tc>
        <w:tc>
          <w:tcPr>
            <w:tcW w:w="3120" w:type="dxa"/>
            <w:tcBorders>
              <w:top w:val="nil"/>
              <w:left w:val="single" w:sz="8" w:space="0" w:color="auto"/>
              <w:bottom w:val="single" w:sz="4" w:space="0" w:color="auto"/>
              <w:right w:val="nil"/>
            </w:tcBorders>
            <w:shd w:val="clear" w:color="auto" w:fill="auto"/>
            <w:vAlign w:val="center"/>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 </w:t>
            </w:r>
          </w:p>
        </w:tc>
        <w:tc>
          <w:tcPr>
            <w:tcW w:w="4525" w:type="dxa"/>
            <w:tcBorders>
              <w:top w:val="nil"/>
              <w:left w:val="single" w:sz="4" w:space="0" w:color="auto"/>
              <w:bottom w:val="single" w:sz="4" w:space="0" w:color="auto"/>
              <w:right w:val="single" w:sz="4" w:space="0" w:color="auto"/>
            </w:tcBorders>
            <w:shd w:val="clear" w:color="auto" w:fill="auto"/>
            <w:noWrap/>
            <w:vAlign w:val="bottom"/>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Саранская ТЭЦ-2</w:t>
            </w:r>
          </w:p>
        </w:tc>
      </w:tr>
      <w:tr w:rsidR="00EB269F" w:rsidRPr="00DD00AD" w:rsidTr="00EB269F">
        <w:trPr>
          <w:trHeight w:val="315"/>
        </w:trPr>
        <w:tc>
          <w:tcPr>
            <w:tcW w:w="1076" w:type="dxa"/>
            <w:tcBorders>
              <w:top w:val="single" w:sz="4" w:space="0" w:color="auto"/>
              <w:left w:val="single" w:sz="8" w:space="0" w:color="auto"/>
              <w:bottom w:val="single" w:sz="4" w:space="0" w:color="auto"/>
              <w:right w:val="single" w:sz="4" w:space="0" w:color="auto"/>
            </w:tcBorders>
          </w:tcPr>
          <w:p w:rsidR="00EB269F" w:rsidRPr="00DD00AD" w:rsidRDefault="00EB269F" w:rsidP="00EB269F">
            <w:pPr>
              <w:suppressAutoHyphens w:val="0"/>
              <w:spacing w:before="0"/>
              <w:rPr>
                <w:rFonts w:eastAsia="Times New Roman" w:cs="Times New Roman"/>
                <w:lang w:eastAsia="ru-RU"/>
              </w:rPr>
            </w:pPr>
            <w:r>
              <w:rPr>
                <w:rFonts w:eastAsia="Times New Roman" w:cs="Times New Roman"/>
                <w:lang w:eastAsia="ru-RU"/>
              </w:rPr>
              <w:t>4.4</w:t>
            </w:r>
          </w:p>
        </w:tc>
        <w:tc>
          <w:tcPr>
            <w:tcW w:w="7645" w:type="dxa"/>
            <w:gridSpan w:val="2"/>
            <w:tcBorders>
              <w:top w:val="single" w:sz="4" w:space="0" w:color="auto"/>
              <w:left w:val="single" w:sz="8" w:space="0" w:color="auto"/>
              <w:bottom w:val="single" w:sz="4" w:space="0" w:color="auto"/>
              <w:right w:val="single" w:sz="4" w:space="0" w:color="auto"/>
            </w:tcBorders>
            <w:shd w:val="clear" w:color="auto" w:fill="auto"/>
            <w:vAlign w:val="center"/>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Энергорайон, ограниченный сечением №1 НЭС</w:t>
            </w:r>
          </w:p>
        </w:tc>
      </w:tr>
      <w:tr w:rsidR="00EB269F" w:rsidRPr="00DD00AD" w:rsidTr="00EB269F">
        <w:trPr>
          <w:trHeight w:val="315"/>
        </w:trPr>
        <w:tc>
          <w:tcPr>
            <w:tcW w:w="1076" w:type="dxa"/>
            <w:tcBorders>
              <w:top w:val="nil"/>
              <w:left w:val="single" w:sz="8" w:space="0" w:color="auto"/>
              <w:bottom w:val="single" w:sz="4" w:space="0" w:color="auto"/>
              <w:right w:val="nil"/>
            </w:tcBorders>
          </w:tcPr>
          <w:p w:rsidR="00EB269F" w:rsidRPr="00DD00AD" w:rsidRDefault="00EB269F" w:rsidP="00EB269F">
            <w:pPr>
              <w:suppressAutoHyphens w:val="0"/>
              <w:spacing w:before="0"/>
              <w:rPr>
                <w:rFonts w:eastAsia="Times New Roman" w:cs="Times New Roman"/>
                <w:lang w:eastAsia="ru-RU"/>
              </w:rPr>
            </w:pPr>
          </w:p>
        </w:tc>
        <w:tc>
          <w:tcPr>
            <w:tcW w:w="3120" w:type="dxa"/>
            <w:tcBorders>
              <w:top w:val="nil"/>
              <w:left w:val="single" w:sz="8" w:space="0" w:color="auto"/>
              <w:bottom w:val="single" w:sz="4" w:space="0" w:color="auto"/>
              <w:right w:val="nil"/>
            </w:tcBorders>
            <w:shd w:val="clear" w:color="auto" w:fill="auto"/>
            <w:vAlign w:val="center"/>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 </w:t>
            </w:r>
          </w:p>
        </w:tc>
        <w:tc>
          <w:tcPr>
            <w:tcW w:w="4525" w:type="dxa"/>
            <w:tcBorders>
              <w:top w:val="nil"/>
              <w:left w:val="single" w:sz="4" w:space="0" w:color="auto"/>
              <w:bottom w:val="single" w:sz="4" w:space="0" w:color="auto"/>
              <w:right w:val="single" w:sz="4" w:space="0" w:color="auto"/>
            </w:tcBorders>
            <w:shd w:val="clear" w:color="auto" w:fill="auto"/>
            <w:noWrap/>
            <w:vAlign w:val="bottom"/>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Новогорьковская ТЭЦ</w:t>
            </w:r>
          </w:p>
        </w:tc>
      </w:tr>
      <w:tr w:rsidR="00EB269F" w:rsidRPr="00DD00AD" w:rsidTr="00EB269F">
        <w:trPr>
          <w:trHeight w:val="315"/>
        </w:trPr>
        <w:tc>
          <w:tcPr>
            <w:tcW w:w="1076" w:type="dxa"/>
            <w:tcBorders>
              <w:top w:val="nil"/>
              <w:left w:val="single" w:sz="8" w:space="0" w:color="auto"/>
              <w:bottom w:val="single" w:sz="4" w:space="0" w:color="auto"/>
              <w:right w:val="nil"/>
            </w:tcBorders>
          </w:tcPr>
          <w:p w:rsidR="00EB269F" w:rsidRPr="00DD00AD" w:rsidRDefault="00EB269F" w:rsidP="00EB269F">
            <w:pPr>
              <w:suppressAutoHyphens w:val="0"/>
              <w:spacing w:before="0"/>
              <w:rPr>
                <w:rFonts w:eastAsia="Times New Roman" w:cs="Times New Roman"/>
                <w:lang w:eastAsia="ru-RU"/>
              </w:rPr>
            </w:pPr>
          </w:p>
        </w:tc>
        <w:tc>
          <w:tcPr>
            <w:tcW w:w="3120" w:type="dxa"/>
            <w:tcBorders>
              <w:top w:val="nil"/>
              <w:left w:val="single" w:sz="8" w:space="0" w:color="auto"/>
              <w:bottom w:val="single" w:sz="4" w:space="0" w:color="auto"/>
              <w:right w:val="nil"/>
            </w:tcBorders>
            <w:shd w:val="clear" w:color="auto" w:fill="auto"/>
            <w:vAlign w:val="center"/>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 </w:t>
            </w:r>
          </w:p>
        </w:tc>
        <w:tc>
          <w:tcPr>
            <w:tcW w:w="4525" w:type="dxa"/>
            <w:tcBorders>
              <w:top w:val="nil"/>
              <w:left w:val="single" w:sz="4" w:space="0" w:color="auto"/>
              <w:bottom w:val="single" w:sz="4" w:space="0" w:color="auto"/>
              <w:right w:val="single" w:sz="4" w:space="0" w:color="auto"/>
            </w:tcBorders>
            <w:shd w:val="clear" w:color="auto" w:fill="auto"/>
            <w:noWrap/>
            <w:vAlign w:val="bottom"/>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Дзержинская ТЭЦ</w:t>
            </w:r>
          </w:p>
        </w:tc>
      </w:tr>
      <w:tr w:rsidR="00EB269F" w:rsidRPr="00DD00AD" w:rsidTr="00EB269F">
        <w:trPr>
          <w:trHeight w:val="315"/>
        </w:trPr>
        <w:tc>
          <w:tcPr>
            <w:tcW w:w="1076" w:type="dxa"/>
            <w:tcBorders>
              <w:top w:val="nil"/>
              <w:left w:val="single" w:sz="8" w:space="0" w:color="auto"/>
              <w:bottom w:val="single" w:sz="4" w:space="0" w:color="auto"/>
              <w:right w:val="nil"/>
            </w:tcBorders>
          </w:tcPr>
          <w:p w:rsidR="00EB269F" w:rsidRPr="00DD00AD" w:rsidRDefault="00EB269F" w:rsidP="00EB269F">
            <w:pPr>
              <w:suppressAutoHyphens w:val="0"/>
              <w:spacing w:before="0"/>
              <w:rPr>
                <w:rFonts w:eastAsia="Times New Roman" w:cs="Times New Roman"/>
                <w:lang w:eastAsia="ru-RU"/>
              </w:rPr>
            </w:pPr>
          </w:p>
        </w:tc>
        <w:tc>
          <w:tcPr>
            <w:tcW w:w="3120" w:type="dxa"/>
            <w:tcBorders>
              <w:top w:val="nil"/>
              <w:left w:val="single" w:sz="8" w:space="0" w:color="auto"/>
              <w:bottom w:val="single" w:sz="4" w:space="0" w:color="auto"/>
              <w:right w:val="nil"/>
            </w:tcBorders>
            <w:shd w:val="clear" w:color="auto" w:fill="auto"/>
            <w:vAlign w:val="center"/>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 </w:t>
            </w:r>
          </w:p>
        </w:tc>
        <w:tc>
          <w:tcPr>
            <w:tcW w:w="4525" w:type="dxa"/>
            <w:tcBorders>
              <w:top w:val="nil"/>
              <w:left w:val="single" w:sz="4" w:space="0" w:color="auto"/>
              <w:bottom w:val="single" w:sz="4" w:space="0" w:color="auto"/>
              <w:right w:val="single" w:sz="4" w:space="0" w:color="auto"/>
            </w:tcBorders>
            <w:shd w:val="clear" w:color="auto" w:fill="auto"/>
            <w:noWrap/>
            <w:vAlign w:val="bottom"/>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Сормовская ТЭЦ</w:t>
            </w:r>
          </w:p>
        </w:tc>
      </w:tr>
      <w:tr w:rsidR="00EB269F" w:rsidRPr="00DD00AD" w:rsidTr="00EB269F">
        <w:trPr>
          <w:trHeight w:val="315"/>
        </w:trPr>
        <w:tc>
          <w:tcPr>
            <w:tcW w:w="1076" w:type="dxa"/>
            <w:tcBorders>
              <w:top w:val="nil"/>
              <w:left w:val="single" w:sz="8" w:space="0" w:color="auto"/>
              <w:bottom w:val="single" w:sz="4" w:space="0" w:color="auto"/>
              <w:right w:val="nil"/>
            </w:tcBorders>
          </w:tcPr>
          <w:p w:rsidR="00EB269F" w:rsidRPr="00DD00AD" w:rsidRDefault="00EB269F" w:rsidP="00EB269F">
            <w:pPr>
              <w:suppressAutoHyphens w:val="0"/>
              <w:spacing w:before="0"/>
              <w:rPr>
                <w:rFonts w:eastAsia="Times New Roman" w:cs="Times New Roman"/>
                <w:lang w:eastAsia="ru-RU"/>
              </w:rPr>
            </w:pPr>
          </w:p>
        </w:tc>
        <w:tc>
          <w:tcPr>
            <w:tcW w:w="3120" w:type="dxa"/>
            <w:tcBorders>
              <w:top w:val="nil"/>
              <w:left w:val="single" w:sz="8" w:space="0" w:color="auto"/>
              <w:bottom w:val="single" w:sz="4" w:space="0" w:color="auto"/>
              <w:right w:val="nil"/>
            </w:tcBorders>
            <w:shd w:val="clear" w:color="auto" w:fill="auto"/>
            <w:vAlign w:val="center"/>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 </w:t>
            </w:r>
          </w:p>
        </w:tc>
        <w:tc>
          <w:tcPr>
            <w:tcW w:w="4525" w:type="dxa"/>
            <w:tcBorders>
              <w:top w:val="nil"/>
              <w:left w:val="single" w:sz="4" w:space="0" w:color="auto"/>
              <w:bottom w:val="single" w:sz="4" w:space="0" w:color="auto"/>
              <w:right w:val="single" w:sz="4" w:space="0" w:color="auto"/>
            </w:tcBorders>
            <w:shd w:val="clear" w:color="auto" w:fill="auto"/>
            <w:noWrap/>
            <w:vAlign w:val="bottom"/>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Автозаводская ТЭЦ</w:t>
            </w:r>
          </w:p>
        </w:tc>
      </w:tr>
      <w:tr w:rsidR="00EB269F" w:rsidRPr="00DD00AD" w:rsidTr="00EB269F">
        <w:trPr>
          <w:trHeight w:val="315"/>
        </w:trPr>
        <w:tc>
          <w:tcPr>
            <w:tcW w:w="1076" w:type="dxa"/>
            <w:tcBorders>
              <w:top w:val="single" w:sz="4" w:space="0" w:color="auto"/>
              <w:left w:val="single" w:sz="8" w:space="0" w:color="auto"/>
              <w:bottom w:val="single" w:sz="4" w:space="0" w:color="auto"/>
              <w:right w:val="single" w:sz="4" w:space="0" w:color="auto"/>
            </w:tcBorders>
          </w:tcPr>
          <w:p w:rsidR="00EB269F" w:rsidRPr="00DD00AD" w:rsidRDefault="00EB269F" w:rsidP="00EB269F">
            <w:pPr>
              <w:suppressAutoHyphens w:val="0"/>
              <w:spacing w:before="0"/>
              <w:rPr>
                <w:rFonts w:eastAsia="Times New Roman" w:cs="Times New Roman"/>
                <w:lang w:eastAsia="ru-RU"/>
              </w:rPr>
            </w:pPr>
            <w:r>
              <w:rPr>
                <w:rFonts w:eastAsia="Times New Roman" w:cs="Times New Roman"/>
                <w:lang w:eastAsia="ru-RU"/>
              </w:rPr>
              <w:t>4.5</w:t>
            </w:r>
          </w:p>
        </w:tc>
        <w:tc>
          <w:tcPr>
            <w:tcW w:w="7645" w:type="dxa"/>
            <w:gridSpan w:val="2"/>
            <w:tcBorders>
              <w:top w:val="single" w:sz="4" w:space="0" w:color="auto"/>
              <w:left w:val="single" w:sz="8" w:space="0" w:color="auto"/>
              <w:bottom w:val="single" w:sz="4" w:space="0" w:color="auto"/>
              <w:right w:val="single" w:sz="4" w:space="0" w:color="auto"/>
            </w:tcBorders>
            <w:shd w:val="clear" w:color="auto" w:fill="auto"/>
            <w:vAlign w:val="center"/>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Энергорайон, ограниченный сечением №2 ЧЭС</w:t>
            </w:r>
          </w:p>
        </w:tc>
      </w:tr>
      <w:tr w:rsidR="00EB269F" w:rsidRPr="00DD00AD" w:rsidTr="00EB269F">
        <w:trPr>
          <w:trHeight w:val="315"/>
        </w:trPr>
        <w:tc>
          <w:tcPr>
            <w:tcW w:w="1076" w:type="dxa"/>
            <w:tcBorders>
              <w:top w:val="nil"/>
              <w:left w:val="single" w:sz="8" w:space="0" w:color="auto"/>
              <w:bottom w:val="single" w:sz="4" w:space="0" w:color="auto"/>
              <w:right w:val="nil"/>
            </w:tcBorders>
          </w:tcPr>
          <w:p w:rsidR="00EB269F" w:rsidRPr="00DD00AD" w:rsidRDefault="00EB269F" w:rsidP="00EB269F">
            <w:pPr>
              <w:suppressAutoHyphens w:val="0"/>
              <w:spacing w:before="0"/>
              <w:rPr>
                <w:rFonts w:eastAsia="Times New Roman" w:cs="Times New Roman"/>
                <w:lang w:eastAsia="ru-RU"/>
              </w:rPr>
            </w:pPr>
          </w:p>
        </w:tc>
        <w:tc>
          <w:tcPr>
            <w:tcW w:w="3120" w:type="dxa"/>
            <w:tcBorders>
              <w:top w:val="nil"/>
              <w:left w:val="single" w:sz="8" w:space="0" w:color="auto"/>
              <w:bottom w:val="single" w:sz="4" w:space="0" w:color="auto"/>
              <w:right w:val="nil"/>
            </w:tcBorders>
            <w:shd w:val="clear" w:color="auto" w:fill="auto"/>
            <w:vAlign w:val="center"/>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 </w:t>
            </w:r>
          </w:p>
        </w:tc>
        <w:tc>
          <w:tcPr>
            <w:tcW w:w="4525" w:type="dxa"/>
            <w:tcBorders>
              <w:top w:val="nil"/>
              <w:left w:val="single" w:sz="4" w:space="0" w:color="auto"/>
              <w:bottom w:val="single" w:sz="4" w:space="0" w:color="auto"/>
              <w:right w:val="single" w:sz="4" w:space="0" w:color="auto"/>
            </w:tcBorders>
            <w:shd w:val="clear" w:color="auto" w:fill="auto"/>
            <w:noWrap/>
            <w:vAlign w:val="bottom"/>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Чебоксарская ТЭЦ-2</w:t>
            </w:r>
          </w:p>
        </w:tc>
      </w:tr>
      <w:tr w:rsidR="00EB269F" w:rsidRPr="00DD00AD" w:rsidTr="00EB269F">
        <w:trPr>
          <w:trHeight w:val="315"/>
        </w:trPr>
        <w:tc>
          <w:tcPr>
            <w:tcW w:w="1076" w:type="dxa"/>
            <w:tcBorders>
              <w:top w:val="nil"/>
              <w:left w:val="single" w:sz="8" w:space="0" w:color="auto"/>
              <w:bottom w:val="single" w:sz="4" w:space="0" w:color="auto"/>
              <w:right w:val="nil"/>
            </w:tcBorders>
          </w:tcPr>
          <w:p w:rsidR="00EB269F" w:rsidRPr="00DD00AD" w:rsidRDefault="00EB269F" w:rsidP="00EB269F">
            <w:pPr>
              <w:suppressAutoHyphens w:val="0"/>
              <w:spacing w:before="0"/>
              <w:rPr>
                <w:rFonts w:eastAsia="Times New Roman" w:cs="Times New Roman"/>
                <w:lang w:eastAsia="ru-RU"/>
              </w:rPr>
            </w:pPr>
          </w:p>
        </w:tc>
        <w:tc>
          <w:tcPr>
            <w:tcW w:w="3120" w:type="dxa"/>
            <w:tcBorders>
              <w:top w:val="nil"/>
              <w:left w:val="single" w:sz="8" w:space="0" w:color="auto"/>
              <w:bottom w:val="single" w:sz="4" w:space="0" w:color="auto"/>
              <w:right w:val="nil"/>
            </w:tcBorders>
            <w:shd w:val="clear" w:color="auto" w:fill="auto"/>
            <w:vAlign w:val="center"/>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 </w:t>
            </w:r>
          </w:p>
        </w:tc>
        <w:tc>
          <w:tcPr>
            <w:tcW w:w="4525" w:type="dxa"/>
            <w:tcBorders>
              <w:top w:val="nil"/>
              <w:left w:val="single" w:sz="4" w:space="0" w:color="auto"/>
              <w:bottom w:val="single" w:sz="4" w:space="0" w:color="auto"/>
              <w:right w:val="single" w:sz="4" w:space="0" w:color="auto"/>
            </w:tcBorders>
            <w:shd w:val="clear" w:color="auto" w:fill="auto"/>
            <w:noWrap/>
            <w:vAlign w:val="bottom"/>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Новочебоксарская ТЭЦ-3</w:t>
            </w:r>
          </w:p>
        </w:tc>
      </w:tr>
      <w:tr w:rsidR="00EB269F" w:rsidRPr="00DD00AD" w:rsidTr="00EB269F">
        <w:trPr>
          <w:trHeight w:val="315"/>
        </w:trPr>
        <w:tc>
          <w:tcPr>
            <w:tcW w:w="1076" w:type="dxa"/>
            <w:tcBorders>
              <w:top w:val="single" w:sz="4" w:space="0" w:color="auto"/>
              <w:left w:val="single" w:sz="8" w:space="0" w:color="auto"/>
              <w:bottom w:val="single" w:sz="4" w:space="0" w:color="auto"/>
              <w:right w:val="single" w:sz="4" w:space="0" w:color="auto"/>
            </w:tcBorders>
          </w:tcPr>
          <w:p w:rsidR="00EB269F" w:rsidRPr="00DD00AD" w:rsidRDefault="00EB269F" w:rsidP="00EB269F">
            <w:pPr>
              <w:suppressAutoHyphens w:val="0"/>
              <w:spacing w:before="0"/>
              <w:rPr>
                <w:rFonts w:eastAsia="Times New Roman" w:cs="Times New Roman"/>
                <w:lang w:eastAsia="ru-RU"/>
              </w:rPr>
            </w:pPr>
            <w:r>
              <w:rPr>
                <w:rFonts w:eastAsia="Times New Roman" w:cs="Times New Roman"/>
                <w:lang w:eastAsia="ru-RU"/>
              </w:rPr>
              <w:t>4.6</w:t>
            </w:r>
          </w:p>
        </w:tc>
        <w:tc>
          <w:tcPr>
            <w:tcW w:w="7645" w:type="dxa"/>
            <w:gridSpan w:val="2"/>
            <w:tcBorders>
              <w:top w:val="single" w:sz="4" w:space="0" w:color="auto"/>
              <w:left w:val="single" w:sz="8" w:space="0" w:color="auto"/>
              <w:bottom w:val="single" w:sz="4" w:space="0" w:color="auto"/>
              <w:right w:val="single" w:sz="4" w:space="0" w:color="auto"/>
            </w:tcBorders>
            <w:shd w:val="clear" w:color="auto" w:fill="auto"/>
            <w:vAlign w:val="center"/>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 xml:space="preserve">Энергорайон, ограниченный сечением №1 ЭС Самарской области </w:t>
            </w:r>
          </w:p>
        </w:tc>
      </w:tr>
      <w:tr w:rsidR="00EB269F" w:rsidRPr="00DD00AD" w:rsidTr="00EB269F">
        <w:trPr>
          <w:trHeight w:val="315"/>
        </w:trPr>
        <w:tc>
          <w:tcPr>
            <w:tcW w:w="1076" w:type="dxa"/>
            <w:tcBorders>
              <w:top w:val="nil"/>
              <w:left w:val="single" w:sz="8" w:space="0" w:color="auto"/>
              <w:bottom w:val="single" w:sz="4" w:space="0" w:color="auto"/>
              <w:right w:val="nil"/>
            </w:tcBorders>
          </w:tcPr>
          <w:p w:rsidR="00EB269F" w:rsidRPr="00DD00AD" w:rsidRDefault="00EB269F" w:rsidP="00EB269F">
            <w:pPr>
              <w:suppressAutoHyphens w:val="0"/>
              <w:spacing w:before="0"/>
              <w:rPr>
                <w:rFonts w:eastAsia="Times New Roman" w:cs="Times New Roman"/>
                <w:lang w:eastAsia="ru-RU"/>
              </w:rPr>
            </w:pPr>
          </w:p>
        </w:tc>
        <w:tc>
          <w:tcPr>
            <w:tcW w:w="3120" w:type="dxa"/>
            <w:tcBorders>
              <w:top w:val="nil"/>
              <w:left w:val="single" w:sz="8" w:space="0" w:color="auto"/>
              <w:bottom w:val="single" w:sz="4" w:space="0" w:color="auto"/>
              <w:right w:val="nil"/>
            </w:tcBorders>
            <w:shd w:val="clear" w:color="auto" w:fill="auto"/>
            <w:vAlign w:val="center"/>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 </w:t>
            </w:r>
          </w:p>
        </w:tc>
        <w:tc>
          <w:tcPr>
            <w:tcW w:w="4525" w:type="dxa"/>
            <w:tcBorders>
              <w:top w:val="nil"/>
              <w:left w:val="single" w:sz="4" w:space="0" w:color="auto"/>
              <w:bottom w:val="single" w:sz="4" w:space="0" w:color="auto"/>
              <w:right w:val="single" w:sz="4" w:space="0" w:color="auto"/>
            </w:tcBorders>
            <w:shd w:val="clear" w:color="auto" w:fill="auto"/>
            <w:noWrap/>
            <w:vAlign w:val="bottom"/>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Новокуйбышевская ТЭЦ-2</w:t>
            </w:r>
          </w:p>
        </w:tc>
      </w:tr>
      <w:tr w:rsidR="00EB269F" w:rsidRPr="00DD00AD" w:rsidTr="00EB269F">
        <w:trPr>
          <w:trHeight w:val="315"/>
        </w:trPr>
        <w:tc>
          <w:tcPr>
            <w:tcW w:w="1076" w:type="dxa"/>
            <w:tcBorders>
              <w:top w:val="nil"/>
              <w:left w:val="single" w:sz="8" w:space="0" w:color="auto"/>
              <w:bottom w:val="single" w:sz="4" w:space="0" w:color="auto"/>
              <w:right w:val="nil"/>
            </w:tcBorders>
          </w:tcPr>
          <w:p w:rsidR="00EB269F" w:rsidRPr="00DD00AD" w:rsidRDefault="00EB269F" w:rsidP="00EB269F">
            <w:pPr>
              <w:suppressAutoHyphens w:val="0"/>
              <w:spacing w:before="0"/>
              <w:rPr>
                <w:rFonts w:eastAsia="Times New Roman" w:cs="Times New Roman"/>
                <w:lang w:eastAsia="ru-RU"/>
              </w:rPr>
            </w:pPr>
          </w:p>
        </w:tc>
        <w:tc>
          <w:tcPr>
            <w:tcW w:w="3120" w:type="dxa"/>
            <w:tcBorders>
              <w:top w:val="nil"/>
              <w:left w:val="single" w:sz="8" w:space="0" w:color="auto"/>
              <w:bottom w:val="single" w:sz="4" w:space="0" w:color="auto"/>
              <w:right w:val="nil"/>
            </w:tcBorders>
            <w:shd w:val="clear" w:color="auto" w:fill="auto"/>
            <w:vAlign w:val="center"/>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 </w:t>
            </w:r>
          </w:p>
        </w:tc>
        <w:tc>
          <w:tcPr>
            <w:tcW w:w="4525" w:type="dxa"/>
            <w:tcBorders>
              <w:top w:val="nil"/>
              <w:left w:val="single" w:sz="4" w:space="0" w:color="auto"/>
              <w:bottom w:val="single" w:sz="4" w:space="0" w:color="auto"/>
              <w:right w:val="single" w:sz="4" w:space="0" w:color="auto"/>
            </w:tcBorders>
            <w:shd w:val="clear" w:color="auto" w:fill="auto"/>
            <w:noWrap/>
            <w:vAlign w:val="bottom"/>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Самарская ТЭЦ</w:t>
            </w:r>
          </w:p>
        </w:tc>
      </w:tr>
      <w:tr w:rsidR="00EB269F" w:rsidRPr="00DD00AD" w:rsidTr="00EB269F">
        <w:trPr>
          <w:trHeight w:val="315"/>
        </w:trPr>
        <w:tc>
          <w:tcPr>
            <w:tcW w:w="1076" w:type="dxa"/>
            <w:tcBorders>
              <w:top w:val="nil"/>
              <w:left w:val="single" w:sz="8" w:space="0" w:color="auto"/>
              <w:bottom w:val="single" w:sz="4" w:space="0" w:color="auto"/>
              <w:right w:val="nil"/>
            </w:tcBorders>
          </w:tcPr>
          <w:p w:rsidR="00EB269F" w:rsidRPr="00DD00AD" w:rsidRDefault="00EB269F" w:rsidP="00EB269F">
            <w:pPr>
              <w:suppressAutoHyphens w:val="0"/>
              <w:spacing w:before="0"/>
              <w:rPr>
                <w:rFonts w:eastAsia="Times New Roman" w:cs="Times New Roman"/>
                <w:lang w:eastAsia="ru-RU"/>
              </w:rPr>
            </w:pPr>
          </w:p>
        </w:tc>
        <w:tc>
          <w:tcPr>
            <w:tcW w:w="3120" w:type="dxa"/>
            <w:tcBorders>
              <w:top w:val="nil"/>
              <w:left w:val="single" w:sz="8" w:space="0" w:color="auto"/>
              <w:bottom w:val="single" w:sz="4" w:space="0" w:color="auto"/>
              <w:right w:val="nil"/>
            </w:tcBorders>
            <w:shd w:val="clear" w:color="auto" w:fill="auto"/>
            <w:vAlign w:val="center"/>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 </w:t>
            </w:r>
          </w:p>
        </w:tc>
        <w:tc>
          <w:tcPr>
            <w:tcW w:w="4525" w:type="dxa"/>
            <w:tcBorders>
              <w:top w:val="nil"/>
              <w:left w:val="single" w:sz="4" w:space="0" w:color="auto"/>
              <w:bottom w:val="single" w:sz="4" w:space="0" w:color="auto"/>
              <w:right w:val="single" w:sz="4" w:space="0" w:color="auto"/>
            </w:tcBorders>
            <w:shd w:val="clear" w:color="auto" w:fill="auto"/>
            <w:noWrap/>
            <w:vAlign w:val="bottom"/>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Новокуйбышевская ТЭЦ-1</w:t>
            </w:r>
          </w:p>
        </w:tc>
      </w:tr>
      <w:tr w:rsidR="00EB269F" w:rsidRPr="00DD00AD" w:rsidTr="00EB269F">
        <w:trPr>
          <w:trHeight w:val="315"/>
        </w:trPr>
        <w:tc>
          <w:tcPr>
            <w:tcW w:w="1076" w:type="dxa"/>
            <w:tcBorders>
              <w:top w:val="nil"/>
              <w:left w:val="single" w:sz="8" w:space="0" w:color="auto"/>
              <w:bottom w:val="single" w:sz="4" w:space="0" w:color="auto"/>
              <w:right w:val="nil"/>
            </w:tcBorders>
          </w:tcPr>
          <w:p w:rsidR="00EB269F" w:rsidRPr="00DD00AD" w:rsidRDefault="00EB269F" w:rsidP="00EB269F">
            <w:pPr>
              <w:suppressAutoHyphens w:val="0"/>
              <w:spacing w:before="0"/>
              <w:rPr>
                <w:rFonts w:eastAsia="Times New Roman" w:cs="Times New Roman"/>
                <w:lang w:eastAsia="ru-RU"/>
              </w:rPr>
            </w:pPr>
          </w:p>
        </w:tc>
        <w:tc>
          <w:tcPr>
            <w:tcW w:w="3120" w:type="dxa"/>
            <w:tcBorders>
              <w:top w:val="nil"/>
              <w:left w:val="single" w:sz="8" w:space="0" w:color="auto"/>
              <w:bottom w:val="single" w:sz="4" w:space="0" w:color="auto"/>
              <w:right w:val="nil"/>
            </w:tcBorders>
            <w:shd w:val="clear" w:color="auto" w:fill="auto"/>
            <w:vAlign w:val="center"/>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 </w:t>
            </w:r>
          </w:p>
        </w:tc>
        <w:tc>
          <w:tcPr>
            <w:tcW w:w="4525" w:type="dxa"/>
            <w:tcBorders>
              <w:top w:val="nil"/>
              <w:left w:val="single" w:sz="4" w:space="0" w:color="auto"/>
              <w:bottom w:val="single" w:sz="4" w:space="0" w:color="auto"/>
              <w:right w:val="single" w:sz="4" w:space="0" w:color="auto"/>
            </w:tcBorders>
            <w:shd w:val="clear" w:color="auto" w:fill="auto"/>
            <w:noWrap/>
            <w:vAlign w:val="bottom"/>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Безымянская ТЭЦ</w:t>
            </w:r>
          </w:p>
        </w:tc>
      </w:tr>
      <w:tr w:rsidR="00EB269F" w:rsidRPr="00DD00AD" w:rsidTr="00EB269F">
        <w:trPr>
          <w:trHeight w:val="315"/>
        </w:trPr>
        <w:tc>
          <w:tcPr>
            <w:tcW w:w="1076" w:type="dxa"/>
            <w:tcBorders>
              <w:top w:val="single" w:sz="4" w:space="0" w:color="auto"/>
              <w:left w:val="single" w:sz="8" w:space="0" w:color="auto"/>
              <w:bottom w:val="single" w:sz="4" w:space="0" w:color="auto"/>
              <w:right w:val="single" w:sz="4" w:space="0" w:color="auto"/>
            </w:tcBorders>
          </w:tcPr>
          <w:p w:rsidR="00EB269F" w:rsidRPr="00DD00AD" w:rsidRDefault="00EB269F" w:rsidP="00EB269F">
            <w:pPr>
              <w:suppressAutoHyphens w:val="0"/>
              <w:spacing w:before="0"/>
              <w:rPr>
                <w:rFonts w:eastAsia="Times New Roman" w:cs="Times New Roman"/>
                <w:lang w:eastAsia="ru-RU"/>
              </w:rPr>
            </w:pPr>
            <w:r>
              <w:rPr>
                <w:rFonts w:eastAsia="Times New Roman" w:cs="Times New Roman"/>
                <w:lang w:eastAsia="ru-RU"/>
              </w:rPr>
              <w:t>4.6.1</w:t>
            </w:r>
          </w:p>
        </w:tc>
        <w:tc>
          <w:tcPr>
            <w:tcW w:w="7645" w:type="dxa"/>
            <w:gridSpan w:val="2"/>
            <w:tcBorders>
              <w:top w:val="single" w:sz="4" w:space="0" w:color="auto"/>
              <w:left w:val="single" w:sz="8" w:space="0" w:color="auto"/>
              <w:bottom w:val="single" w:sz="4" w:space="0" w:color="auto"/>
              <w:right w:val="single" w:sz="4" w:space="0" w:color="auto"/>
            </w:tcBorders>
            <w:shd w:val="clear" w:color="auto" w:fill="auto"/>
            <w:vAlign w:val="center"/>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 xml:space="preserve">Энергорайон, ограниченный сечением №2 ЭС Самарской области </w:t>
            </w:r>
          </w:p>
        </w:tc>
      </w:tr>
      <w:tr w:rsidR="00EB269F" w:rsidRPr="00DD00AD" w:rsidTr="00EB269F">
        <w:trPr>
          <w:trHeight w:val="315"/>
        </w:trPr>
        <w:tc>
          <w:tcPr>
            <w:tcW w:w="1076" w:type="dxa"/>
            <w:tcBorders>
              <w:top w:val="single" w:sz="4" w:space="0" w:color="auto"/>
              <w:left w:val="single" w:sz="8" w:space="0" w:color="auto"/>
              <w:bottom w:val="nil"/>
              <w:right w:val="nil"/>
            </w:tcBorders>
          </w:tcPr>
          <w:p w:rsidR="00EB269F" w:rsidRPr="00DD00AD" w:rsidRDefault="00EB269F" w:rsidP="00EB269F">
            <w:pPr>
              <w:suppressAutoHyphens w:val="0"/>
              <w:spacing w:before="0"/>
              <w:rPr>
                <w:rFonts w:eastAsia="Times New Roman" w:cs="Times New Roman"/>
                <w:lang w:eastAsia="ru-RU"/>
              </w:rPr>
            </w:pPr>
          </w:p>
        </w:tc>
        <w:tc>
          <w:tcPr>
            <w:tcW w:w="3120" w:type="dxa"/>
            <w:tcBorders>
              <w:top w:val="single" w:sz="4" w:space="0" w:color="auto"/>
              <w:left w:val="single" w:sz="8" w:space="0" w:color="auto"/>
              <w:bottom w:val="nil"/>
              <w:right w:val="nil"/>
            </w:tcBorders>
            <w:shd w:val="clear" w:color="auto" w:fill="auto"/>
            <w:vAlign w:val="center"/>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 </w:t>
            </w:r>
          </w:p>
        </w:tc>
        <w:tc>
          <w:tcPr>
            <w:tcW w:w="4525" w:type="dxa"/>
            <w:tcBorders>
              <w:top w:val="nil"/>
              <w:left w:val="single" w:sz="4" w:space="0" w:color="auto"/>
              <w:bottom w:val="single" w:sz="4" w:space="0" w:color="auto"/>
              <w:right w:val="single" w:sz="4" w:space="0" w:color="auto"/>
            </w:tcBorders>
            <w:shd w:val="clear" w:color="auto" w:fill="auto"/>
            <w:vAlign w:val="bottom"/>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Новокуйбышевская ТЭЦ-2</w:t>
            </w:r>
          </w:p>
        </w:tc>
      </w:tr>
      <w:tr w:rsidR="00EB269F" w:rsidRPr="00DD00AD" w:rsidTr="00EB269F">
        <w:trPr>
          <w:trHeight w:val="315"/>
        </w:trPr>
        <w:tc>
          <w:tcPr>
            <w:tcW w:w="1076" w:type="dxa"/>
            <w:tcBorders>
              <w:top w:val="single" w:sz="4" w:space="0" w:color="auto"/>
              <w:left w:val="single" w:sz="8" w:space="0" w:color="auto"/>
              <w:bottom w:val="nil"/>
              <w:right w:val="nil"/>
            </w:tcBorders>
          </w:tcPr>
          <w:p w:rsidR="00EB269F" w:rsidRPr="00DD00AD" w:rsidRDefault="00EB269F" w:rsidP="00EB269F">
            <w:pPr>
              <w:suppressAutoHyphens w:val="0"/>
              <w:spacing w:before="0"/>
              <w:rPr>
                <w:rFonts w:eastAsia="Times New Roman" w:cs="Times New Roman"/>
                <w:lang w:eastAsia="ru-RU"/>
              </w:rPr>
            </w:pPr>
          </w:p>
        </w:tc>
        <w:tc>
          <w:tcPr>
            <w:tcW w:w="3120" w:type="dxa"/>
            <w:tcBorders>
              <w:top w:val="single" w:sz="4" w:space="0" w:color="auto"/>
              <w:left w:val="single" w:sz="8" w:space="0" w:color="auto"/>
              <w:bottom w:val="nil"/>
              <w:right w:val="nil"/>
            </w:tcBorders>
            <w:shd w:val="clear" w:color="auto" w:fill="auto"/>
            <w:vAlign w:val="center"/>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 </w:t>
            </w:r>
          </w:p>
        </w:tc>
        <w:tc>
          <w:tcPr>
            <w:tcW w:w="4525" w:type="dxa"/>
            <w:tcBorders>
              <w:top w:val="nil"/>
              <w:left w:val="single" w:sz="4" w:space="0" w:color="auto"/>
              <w:bottom w:val="single" w:sz="4" w:space="0" w:color="auto"/>
              <w:right w:val="single" w:sz="4" w:space="0" w:color="auto"/>
            </w:tcBorders>
            <w:shd w:val="clear" w:color="auto" w:fill="auto"/>
            <w:noWrap/>
            <w:vAlign w:val="bottom"/>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Новокуйбышевская ТЭЦ-1</w:t>
            </w:r>
          </w:p>
        </w:tc>
      </w:tr>
      <w:tr w:rsidR="00EB269F" w:rsidRPr="00DD00AD" w:rsidTr="00EB269F">
        <w:trPr>
          <w:trHeight w:val="315"/>
        </w:trPr>
        <w:tc>
          <w:tcPr>
            <w:tcW w:w="1076" w:type="dxa"/>
            <w:tcBorders>
              <w:top w:val="single" w:sz="4" w:space="0" w:color="auto"/>
              <w:left w:val="single" w:sz="8" w:space="0" w:color="auto"/>
              <w:bottom w:val="single" w:sz="4" w:space="0" w:color="auto"/>
              <w:right w:val="single" w:sz="4" w:space="0" w:color="auto"/>
            </w:tcBorders>
          </w:tcPr>
          <w:p w:rsidR="00EB269F" w:rsidRPr="00DD00AD" w:rsidRDefault="00EB269F" w:rsidP="00EB269F">
            <w:pPr>
              <w:suppressAutoHyphens w:val="0"/>
              <w:spacing w:before="0"/>
              <w:rPr>
                <w:rFonts w:eastAsia="Times New Roman" w:cs="Times New Roman"/>
                <w:lang w:eastAsia="ru-RU"/>
              </w:rPr>
            </w:pPr>
            <w:r>
              <w:rPr>
                <w:rFonts w:eastAsia="Times New Roman" w:cs="Times New Roman"/>
                <w:lang w:eastAsia="ru-RU"/>
              </w:rPr>
              <w:t>4.7</w:t>
            </w:r>
          </w:p>
        </w:tc>
        <w:tc>
          <w:tcPr>
            <w:tcW w:w="7645" w:type="dxa"/>
            <w:gridSpan w:val="2"/>
            <w:tcBorders>
              <w:top w:val="single" w:sz="4" w:space="0" w:color="auto"/>
              <w:left w:val="single" w:sz="8" w:space="0" w:color="auto"/>
              <w:bottom w:val="single" w:sz="4" w:space="0" w:color="auto"/>
              <w:right w:val="single" w:sz="4" w:space="0" w:color="auto"/>
            </w:tcBorders>
            <w:shd w:val="clear" w:color="auto" w:fill="auto"/>
            <w:vAlign w:val="center"/>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Энергорайон, ограниченный сечением Тольятти</w:t>
            </w:r>
          </w:p>
        </w:tc>
      </w:tr>
      <w:tr w:rsidR="00EB269F" w:rsidRPr="00DD00AD" w:rsidTr="00EB269F">
        <w:trPr>
          <w:trHeight w:val="315"/>
        </w:trPr>
        <w:tc>
          <w:tcPr>
            <w:tcW w:w="1076" w:type="dxa"/>
            <w:tcBorders>
              <w:top w:val="nil"/>
              <w:left w:val="single" w:sz="8" w:space="0" w:color="auto"/>
              <w:bottom w:val="single" w:sz="4" w:space="0" w:color="auto"/>
              <w:right w:val="nil"/>
            </w:tcBorders>
          </w:tcPr>
          <w:p w:rsidR="00EB269F" w:rsidRPr="00DD00AD" w:rsidRDefault="00EB269F" w:rsidP="00EB269F">
            <w:pPr>
              <w:suppressAutoHyphens w:val="0"/>
              <w:spacing w:before="0"/>
              <w:rPr>
                <w:rFonts w:eastAsia="Times New Roman" w:cs="Times New Roman"/>
                <w:lang w:eastAsia="ru-RU"/>
              </w:rPr>
            </w:pPr>
          </w:p>
        </w:tc>
        <w:tc>
          <w:tcPr>
            <w:tcW w:w="3120" w:type="dxa"/>
            <w:tcBorders>
              <w:top w:val="nil"/>
              <w:left w:val="single" w:sz="8" w:space="0" w:color="auto"/>
              <w:bottom w:val="single" w:sz="4" w:space="0" w:color="auto"/>
              <w:right w:val="nil"/>
            </w:tcBorders>
            <w:shd w:val="clear" w:color="auto" w:fill="auto"/>
            <w:vAlign w:val="center"/>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 </w:t>
            </w:r>
          </w:p>
        </w:tc>
        <w:tc>
          <w:tcPr>
            <w:tcW w:w="4525" w:type="dxa"/>
            <w:tcBorders>
              <w:top w:val="nil"/>
              <w:left w:val="single" w:sz="4" w:space="0" w:color="auto"/>
              <w:bottom w:val="single" w:sz="4" w:space="0" w:color="auto"/>
              <w:right w:val="single" w:sz="4" w:space="0" w:color="auto"/>
            </w:tcBorders>
            <w:shd w:val="clear" w:color="auto" w:fill="auto"/>
            <w:noWrap/>
            <w:vAlign w:val="bottom"/>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Тольяттинская ТЭЦ</w:t>
            </w:r>
          </w:p>
        </w:tc>
      </w:tr>
      <w:tr w:rsidR="00EB269F" w:rsidRPr="00DD00AD" w:rsidTr="00EB269F">
        <w:trPr>
          <w:trHeight w:val="330"/>
        </w:trPr>
        <w:tc>
          <w:tcPr>
            <w:tcW w:w="1076" w:type="dxa"/>
            <w:tcBorders>
              <w:top w:val="single" w:sz="4" w:space="0" w:color="auto"/>
              <w:left w:val="single" w:sz="4" w:space="0" w:color="auto"/>
              <w:bottom w:val="single" w:sz="4" w:space="0" w:color="auto"/>
              <w:right w:val="nil"/>
            </w:tcBorders>
          </w:tcPr>
          <w:p w:rsidR="00EB269F" w:rsidRPr="00DD00AD" w:rsidRDefault="00EB269F" w:rsidP="00EB269F">
            <w:pPr>
              <w:suppressAutoHyphens w:val="0"/>
              <w:spacing w:before="0"/>
              <w:rPr>
                <w:rFonts w:eastAsia="Times New Roman" w:cs="Times New Roman"/>
                <w:lang w:eastAsia="ru-RU"/>
              </w:rPr>
            </w:pPr>
          </w:p>
        </w:tc>
        <w:tc>
          <w:tcPr>
            <w:tcW w:w="3120" w:type="dxa"/>
            <w:tcBorders>
              <w:top w:val="single" w:sz="4" w:space="0" w:color="auto"/>
              <w:left w:val="single" w:sz="4" w:space="0" w:color="auto"/>
              <w:bottom w:val="single" w:sz="4" w:space="0" w:color="auto"/>
              <w:right w:val="nil"/>
            </w:tcBorders>
            <w:shd w:val="clear" w:color="auto" w:fill="auto"/>
            <w:vAlign w:val="center"/>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 </w:t>
            </w:r>
          </w:p>
        </w:tc>
        <w:tc>
          <w:tcPr>
            <w:tcW w:w="45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ТЭЦ ВАЗа</w:t>
            </w:r>
          </w:p>
        </w:tc>
      </w:tr>
      <w:tr w:rsidR="00EB269F" w:rsidRPr="00DD00AD" w:rsidTr="00EB269F">
        <w:trPr>
          <w:trHeight w:val="330"/>
        </w:trPr>
        <w:tc>
          <w:tcPr>
            <w:tcW w:w="1076" w:type="dxa"/>
            <w:tcBorders>
              <w:top w:val="single" w:sz="4" w:space="0" w:color="auto"/>
              <w:left w:val="single" w:sz="8" w:space="0" w:color="auto"/>
              <w:bottom w:val="single" w:sz="8" w:space="0" w:color="auto"/>
              <w:right w:val="nil"/>
            </w:tcBorders>
          </w:tcPr>
          <w:p w:rsidR="00EB269F" w:rsidRPr="00DD00AD" w:rsidRDefault="00EB269F" w:rsidP="00EB269F">
            <w:pPr>
              <w:suppressAutoHyphens w:val="0"/>
              <w:spacing w:before="0"/>
              <w:rPr>
                <w:rFonts w:eastAsia="Times New Roman" w:cs="Times New Roman"/>
                <w:bCs/>
                <w:lang w:eastAsia="ru-RU"/>
              </w:rPr>
            </w:pPr>
            <w:r>
              <w:rPr>
                <w:rFonts w:eastAsia="Times New Roman" w:cs="Times New Roman"/>
                <w:bCs/>
                <w:lang w:eastAsia="ru-RU"/>
              </w:rPr>
              <w:t>5</w:t>
            </w:r>
          </w:p>
        </w:tc>
        <w:tc>
          <w:tcPr>
            <w:tcW w:w="3120" w:type="dxa"/>
            <w:tcBorders>
              <w:top w:val="single" w:sz="4" w:space="0" w:color="auto"/>
              <w:left w:val="single" w:sz="8" w:space="0" w:color="auto"/>
              <w:bottom w:val="single" w:sz="8" w:space="0" w:color="auto"/>
              <w:right w:val="nil"/>
            </w:tcBorders>
            <w:shd w:val="clear" w:color="auto" w:fill="auto"/>
            <w:vAlign w:val="center"/>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bCs/>
                <w:lang w:eastAsia="ru-RU"/>
              </w:rPr>
              <w:t>ОЭС Урала</w:t>
            </w:r>
          </w:p>
        </w:tc>
        <w:tc>
          <w:tcPr>
            <w:tcW w:w="4525" w:type="dxa"/>
            <w:tcBorders>
              <w:top w:val="single" w:sz="4" w:space="0" w:color="auto"/>
              <w:left w:val="single" w:sz="4" w:space="0" w:color="auto"/>
              <w:bottom w:val="single" w:sz="8" w:space="0" w:color="auto"/>
              <w:right w:val="single" w:sz="4" w:space="0" w:color="auto"/>
            </w:tcBorders>
            <w:shd w:val="clear" w:color="auto" w:fill="auto"/>
            <w:noWrap/>
            <w:vAlign w:val="bottom"/>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Все ТЭС, расположенные в ОЭС</w:t>
            </w:r>
          </w:p>
        </w:tc>
      </w:tr>
      <w:tr w:rsidR="00EB269F" w:rsidRPr="00DD00AD" w:rsidTr="00EB269F">
        <w:trPr>
          <w:trHeight w:val="315"/>
        </w:trPr>
        <w:tc>
          <w:tcPr>
            <w:tcW w:w="1076" w:type="dxa"/>
            <w:tcBorders>
              <w:top w:val="nil"/>
              <w:left w:val="single" w:sz="8" w:space="0" w:color="auto"/>
              <w:bottom w:val="single" w:sz="4" w:space="0" w:color="auto"/>
              <w:right w:val="single" w:sz="4" w:space="0" w:color="auto"/>
            </w:tcBorders>
          </w:tcPr>
          <w:p w:rsidR="00EB269F" w:rsidRPr="00DD00AD" w:rsidRDefault="00EB269F" w:rsidP="00EB269F">
            <w:pPr>
              <w:suppressAutoHyphens w:val="0"/>
              <w:spacing w:before="0"/>
              <w:rPr>
                <w:rFonts w:eastAsia="Times New Roman" w:cs="Times New Roman"/>
                <w:lang w:eastAsia="ru-RU"/>
              </w:rPr>
            </w:pPr>
            <w:r>
              <w:rPr>
                <w:rFonts w:eastAsia="Times New Roman" w:cs="Times New Roman"/>
                <w:lang w:eastAsia="ru-RU"/>
              </w:rPr>
              <w:t>5.1</w:t>
            </w:r>
          </w:p>
        </w:tc>
        <w:tc>
          <w:tcPr>
            <w:tcW w:w="7645" w:type="dxa"/>
            <w:gridSpan w:val="2"/>
            <w:tcBorders>
              <w:top w:val="nil"/>
              <w:left w:val="single" w:sz="8" w:space="0" w:color="auto"/>
              <w:bottom w:val="single" w:sz="4" w:space="0" w:color="auto"/>
              <w:right w:val="single" w:sz="4" w:space="0" w:color="auto"/>
            </w:tcBorders>
            <w:shd w:val="clear" w:color="auto" w:fill="auto"/>
            <w:vAlign w:val="center"/>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группа КС «КС-1» (Оренбургская э/с)</w:t>
            </w:r>
          </w:p>
        </w:tc>
      </w:tr>
      <w:tr w:rsidR="00EB269F" w:rsidRPr="00DD00AD" w:rsidTr="00EB269F">
        <w:trPr>
          <w:trHeight w:val="315"/>
        </w:trPr>
        <w:tc>
          <w:tcPr>
            <w:tcW w:w="1076" w:type="dxa"/>
            <w:tcBorders>
              <w:top w:val="nil"/>
              <w:left w:val="single" w:sz="8" w:space="0" w:color="auto"/>
              <w:bottom w:val="single" w:sz="4" w:space="0" w:color="auto"/>
              <w:right w:val="single" w:sz="4" w:space="0" w:color="auto"/>
            </w:tcBorders>
          </w:tcPr>
          <w:p w:rsidR="00EB269F" w:rsidRPr="00DD00AD" w:rsidRDefault="00EB269F" w:rsidP="00EB269F">
            <w:pPr>
              <w:suppressAutoHyphens w:val="0"/>
              <w:spacing w:before="0"/>
              <w:jc w:val="center"/>
              <w:rPr>
                <w:rFonts w:eastAsia="Times New Roman" w:cs="Times New Roman"/>
                <w:lang w:eastAsia="ru-RU"/>
              </w:rPr>
            </w:pPr>
          </w:p>
        </w:tc>
        <w:tc>
          <w:tcPr>
            <w:tcW w:w="3120" w:type="dxa"/>
            <w:tcBorders>
              <w:top w:val="nil"/>
              <w:left w:val="single" w:sz="8" w:space="0" w:color="auto"/>
              <w:bottom w:val="single" w:sz="4" w:space="0" w:color="auto"/>
              <w:right w:val="single" w:sz="4" w:space="0" w:color="auto"/>
            </w:tcBorders>
            <w:shd w:val="clear" w:color="auto" w:fill="auto"/>
            <w:vAlign w:val="center"/>
            <w:hideMark/>
          </w:tcPr>
          <w:p w:rsidR="00EB269F" w:rsidRPr="00DD00AD" w:rsidRDefault="00EB269F" w:rsidP="00EB269F">
            <w:pPr>
              <w:suppressAutoHyphens w:val="0"/>
              <w:spacing w:before="0"/>
              <w:jc w:val="center"/>
              <w:rPr>
                <w:rFonts w:eastAsia="Times New Roman" w:cs="Times New Roman"/>
                <w:lang w:eastAsia="ru-RU"/>
              </w:rPr>
            </w:pPr>
            <w:r w:rsidRPr="00DD00AD">
              <w:rPr>
                <w:rFonts w:eastAsia="Times New Roman" w:cs="Times New Roman"/>
                <w:lang w:eastAsia="ru-RU"/>
              </w:rPr>
              <w:t> </w:t>
            </w:r>
          </w:p>
        </w:tc>
        <w:tc>
          <w:tcPr>
            <w:tcW w:w="4525" w:type="dxa"/>
            <w:tcBorders>
              <w:top w:val="nil"/>
              <w:left w:val="nil"/>
              <w:bottom w:val="single" w:sz="4" w:space="0" w:color="auto"/>
              <w:right w:val="single" w:sz="4" w:space="0" w:color="auto"/>
            </w:tcBorders>
            <w:shd w:val="clear" w:color="auto" w:fill="auto"/>
            <w:vAlign w:val="center"/>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Сакмарская ТЭЦ</w:t>
            </w:r>
          </w:p>
        </w:tc>
      </w:tr>
      <w:tr w:rsidR="00EB269F" w:rsidRPr="00DD00AD" w:rsidTr="00EB269F">
        <w:trPr>
          <w:trHeight w:val="315"/>
        </w:trPr>
        <w:tc>
          <w:tcPr>
            <w:tcW w:w="1076" w:type="dxa"/>
            <w:tcBorders>
              <w:top w:val="nil"/>
              <w:left w:val="single" w:sz="8" w:space="0" w:color="auto"/>
              <w:bottom w:val="single" w:sz="4" w:space="0" w:color="auto"/>
              <w:right w:val="single" w:sz="4" w:space="0" w:color="auto"/>
            </w:tcBorders>
          </w:tcPr>
          <w:p w:rsidR="00EB269F" w:rsidRPr="00DD00AD" w:rsidRDefault="00EB269F" w:rsidP="00EB269F">
            <w:pPr>
              <w:suppressAutoHyphens w:val="0"/>
              <w:spacing w:before="0"/>
              <w:jc w:val="center"/>
              <w:rPr>
                <w:rFonts w:eastAsia="Times New Roman" w:cs="Times New Roman"/>
                <w:lang w:eastAsia="ru-RU"/>
              </w:rPr>
            </w:pPr>
          </w:p>
        </w:tc>
        <w:tc>
          <w:tcPr>
            <w:tcW w:w="3120" w:type="dxa"/>
            <w:tcBorders>
              <w:top w:val="nil"/>
              <w:left w:val="single" w:sz="8" w:space="0" w:color="auto"/>
              <w:bottom w:val="single" w:sz="4" w:space="0" w:color="auto"/>
              <w:right w:val="single" w:sz="4" w:space="0" w:color="auto"/>
            </w:tcBorders>
            <w:shd w:val="clear" w:color="auto" w:fill="auto"/>
            <w:vAlign w:val="center"/>
            <w:hideMark/>
          </w:tcPr>
          <w:p w:rsidR="00EB269F" w:rsidRPr="00DD00AD" w:rsidRDefault="00EB269F" w:rsidP="00EB269F">
            <w:pPr>
              <w:suppressAutoHyphens w:val="0"/>
              <w:spacing w:before="0"/>
              <w:jc w:val="center"/>
              <w:rPr>
                <w:rFonts w:eastAsia="Times New Roman" w:cs="Times New Roman"/>
                <w:lang w:eastAsia="ru-RU"/>
              </w:rPr>
            </w:pPr>
            <w:r w:rsidRPr="00DD00AD">
              <w:rPr>
                <w:rFonts w:eastAsia="Times New Roman" w:cs="Times New Roman"/>
                <w:lang w:eastAsia="ru-RU"/>
              </w:rPr>
              <w:t> </w:t>
            </w:r>
          </w:p>
        </w:tc>
        <w:tc>
          <w:tcPr>
            <w:tcW w:w="4525" w:type="dxa"/>
            <w:tcBorders>
              <w:top w:val="nil"/>
              <w:left w:val="nil"/>
              <w:bottom w:val="single" w:sz="4" w:space="0" w:color="auto"/>
              <w:right w:val="single" w:sz="4" w:space="0" w:color="auto"/>
            </w:tcBorders>
            <w:shd w:val="clear" w:color="auto" w:fill="auto"/>
            <w:vAlign w:val="center"/>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Каргалинская ТЭЦ</w:t>
            </w:r>
          </w:p>
        </w:tc>
      </w:tr>
      <w:tr w:rsidR="00EB269F" w:rsidRPr="00DD00AD" w:rsidTr="00EB269F">
        <w:trPr>
          <w:trHeight w:val="315"/>
        </w:trPr>
        <w:tc>
          <w:tcPr>
            <w:tcW w:w="1076" w:type="dxa"/>
            <w:tcBorders>
              <w:top w:val="single" w:sz="4" w:space="0" w:color="auto"/>
              <w:left w:val="single" w:sz="8" w:space="0" w:color="auto"/>
              <w:bottom w:val="single" w:sz="4" w:space="0" w:color="auto"/>
              <w:right w:val="single" w:sz="4" w:space="0" w:color="auto"/>
            </w:tcBorders>
          </w:tcPr>
          <w:p w:rsidR="00EB269F" w:rsidRPr="00DD00AD" w:rsidRDefault="00EB269F" w:rsidP="00EB269F">
            <w:pPr>
              <w:suppressAutoHyphens w:val="0"/>
              <w:spacing w:before="0"/>
              <w:rPr>
                <w:rFonts w:eastAsia="Times New Roman" w:cs="Times New Roman"/>
                <w:lang w:eastAsia="ru-RU"/>
              </w:rPr>
            </w:pPr>
            <w:r>
              <w:rPr>
                <w:rFonts w:eastAsia="Times New Roman" w:cs="Times New Roman"/>
                <w:lang w:eastAsia="ru-RU"/>
              </w:rPr>
              <w:t>5.2</w:t>
            </w:r>
          </w:p>
        </w:tc>
        <w:tc>
          <w:tcPr>
            <w:tcW w:w="7645" w:type="dxa"/>
            <w:gridSpan w:val="2"/>
            <w:tcBorders>
              <w:top w:val="single" w:sz="4" w:space="0" w:color="auto"/>
              <w:left w:val="single" w:sz="8" w:space="0" w:color="auto"/>
              <w:bottom w:val="single" w:sz="4" w:space="0" w:color="auto"/>
              <w:right w:val="single" w:sz="4" w:space="0" w:color="auto"/>
            </w:tcBorders>
            <w:shd w:val="clear" w:color="auto" w:fill="auto"/>
            <w:vAlign w:val="center"/>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группа КС «Сечение АПНУ ПС 500 кВ Вятка» (Кировская э/с)</w:t>
            </w:r>
          </w:p>
        </w:tc>
      </w:tr>
      <w:tr w:rsidR="00EB269F" w:rsidRPr="00DD00AD" w:rsidTr="00EB269F">
        <w:trPr>
          <w:trHeight w:val="315"/>
        </w:trPr>
        <w:tc>
          <w:tcPr>
            <w:tcW w:w="1076" w:type="dxa"/>
            <w:tcBorders>
              <w:top w:val="nil"/>
              <w:left w:val="single" w:sz="8" w:space="0" w:color="auto"/>
              <w:bottom w:val="single" w:sz="4" w:space="0" w:color="auto"/>
              <w:right w:val="single" w:sz="4" w:space="0" w:color="auto"/>
            </w:tcBorders>
          </w:tcPr>
          <w:p w:rsidR="00EB269F" w:rsidRPr="00DD00AD" w:rsidRDefault="00EB269F" w:rsidP="00EB269F">
            <w:pPr>
              <w:suppressAutoHyphens w:val="0"/>
              <w:spacing w:before="0"/>
              <w:jc w:val="center"/>
              <w:rPr>
                <w:rFonts w:eastAsia="Times New Roman" w:cs="Times New Roman"/>
                <w:lang w:eastAsia="ru-RU"/>
              </w:rPr>
            </w:pPr>
          </w:p>
        </w:tc>
        <w:tc>
          <w:tcPr>
            <w:tcW w:w="3120" w:type="dxa"/>
            <w:tcBorders>
              <w:top w:val="nil"/>
              <w:left w:val="single" w:sz="8" w:space="0" w:color="auto"/>
              <w:bottom w:val="single" w:sz="4" w:space="0" w:color="auto"/>
              <w:right w:val="single" w:sz="4" w:space="0" w:color="auto"/>
            </w:tcBorders>
            <w:shd w:val="clear" w:color="auto" w:fill="auto"/>
            <w:vAlign w:val="center"/>
            <w:hideMark/>
          </w:tcPr>
          <w:p w:rsidR="00EB269F" w:rsidRPr="00DD00AD" w:rsidRDefault="00EB269F" w:rsidP="00EB269F">
            <w:pPr>
              <w:suppressAutoHyphens w:val="0"/>
              <w:spacing w:before="0"/>
              <w:jc w:val="center"/>
              <w:rPr>
                <w:rFonts w:eastAsia="Times New Roman" w:cs="Times New Roman"/>
                <w:lang w:eastAsia="ru-RU"/>
              </w:rPr>
            </w:pPr>
            <w:r w:rsidRPr="00DD00AD">
              <w:rPr>
                <w:rFonts w:eastAsia="Times New Roman" w:cs="Times New Roman"/>
                <w:lang w:eastAsia="ru-RU"/>
              </w:rPr>
              <w:t> </w:t>
            </w:r>
          </w:p>
        </w:tc>
        <w:tc>
          <w:tcPr>
            <w:tcW w:w="4525" w:type="dxa"/>
            <w:tcBorders>
              <w:top w:val="nil"/>
              <w:left w:val="nil"/>
              <w:bottom w:val="single" w:sz="4" w:space="0" w:color="auto"/>
              <w:right w:val="single" w:sz="4" w:space="0" w:color="auto"/>
            </w:tcBorders>
            <w:shd w:val="clear" w:color="auto" w:fill="auto"/>
            <w:vAlign w:val="center"/>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Кировская ТЭЦ-3</w:t>
            </w:r>
          </w:p>
        </w:tc>
      </w:tr>
      <w:tr w:rsidR="00EB269F" w:rsidRPr="00DD00AD" w:rsidTr="00EB269F">
        <w:trPr>
          <w:trHeight w:val="315"/>
        </w:trPr>
        <w:tc>
          <w:tcPr>
            <w:tcW w:w="1076" w:type="dxa"/>
            <w:tcBorders>
              <w:top w:val="nil"/>
              <w:left w:val="single" w:sz="8" w:space="0" w:color="auto"/>
              <w:bottom w:val="single" w:sz="4" w:space="0" w:color="auto"/>
              <w:right w:val="single" w:sz="4" w:space="0" w:color="auto"/>
            </w:tcBorders>
          </w:tcPr>
          <w:p w:rsidR="00EB269F" w:rsidRPr="00DD00AD" w:rsidRDefault="00EB269F" w:rsidP="00EB269F">
            <w:pPr>
              <w:suppressAutoHyphens w:val="0"/>
              <w:spacing w:before="0"/>
              <w:jc w:val="center"/>
              <w:rPr>
                <w:rFonts w:eastAsia="Times New Roman" w:cs="Times New Roman"/>
                <w:lang w:eastAsia="ru-RU"/>
              </w:rPr>
            </w:pPr>
          </w:p>
        </w:tc>
        <w:tc>
          <w:tcPr>
            <w:tcW w:w="3120" w:type="dxa"/>
            <w:tcBorders>
              <w:top w:val="nil"/>
              <w:left w:val="single" w:sz="8" w:space="0" w:color="auto"/>
              <w:bottom w:val="single" w:sz="4" w:space="0" w:color="auto"/>
              <w:right w:val="single" w:sz="4" w:space="0" w:color="auto"/>
            </w:tcBorders>
            <w:shd w:val="clear" w:color="auto" w:fill="auto"/>
            <w:vAlign w:val="center"/>
            <w:hideMark/>
          </w:tcPr>
          <w:p w:rsidR="00EB269F" w:rsidRPr="00DD00AD" w:rsidRDefault="00EB269F" w:rsidP="00EB269F">
            <w:pPr>
              <w:suppressAutoHyphens w:val="0"/>
              <w:spacing w:before="0"/>
              <w:jc w:val="center"/>
              <w:rPr>
                <w:rFonts w:eastAsia="Times New Roman" w:cs="Times New Roman"/>
                <w:lang w:eastAsia="ru-RU"/>
              </w:rPr>
            </w:pPr>
            <w:r w:rsidRPr="00DD00AD">
              <w:rPr>
                <w:rFonts w:eastAsia="Times New Roman" w:cs="Times New Roman"/>
                <w:lang w:eastAsia="ru-RU"/>
              </w:rPr>
              <w:t> </w:t>
            </w:r>
          </w:p>
        </w:tc>
        <w:tc>
          <w:tcPr>
            <w:tcW w:w="4525" w:type="dxa"/>
            <w:tcBorders>
              <w:top w:val="nil"/>
              <w:left w:val="nil"/>
              <w:bottom w:val="single" w:sz="4" w:space="0" w:color="auto"/>
              <w:right w:val="single" w:sz="4" w:space="0" w:color="auto"/>
            </w:tcBorders>
            <w:shd w:val="clear" w:color="auto" w:fill="auto"/>
            <w:vAlign w:val="center"/>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Кировская ТЭЦ-4</w:t>
            </w:r>
          </w:p>
        </w:tc>
      </w:tr>
      <w:tr w:rsidR="00EB269F" w:rsidRPr="00DD00AD" w:rsidTr="00EB269F">
        <w:trPr>
          <w:trHeight w:val="315"/>
        </w:trPr>
        <w:tc>
          <w:tcPr>
            <w:tcW w:w="1076" w:type="dxa"/>
            <w:tcBorders>
              <w:top w:val="nil"/>
              <w:left w:val="single" w:sz="8" w:space="0" w:color="auto"/>
              <w:bottom w:val="single" w:sz="4" w:space="0" w:color="auto"/>
              <w:right w:val="single" w:sz="4" w:space="0" w:color="auto"/>
            </w:tcBorders>
          </w:tcPr>
          <w:p w:rsidR="00EB269F" w:rsidRPr="00DD00AD" w:rsidRDefault="00EB269F" w:rsidP="00EB269F">
            <w:pPr>
              <w:suppressAutoHyphens w:val="0"/>
              <w:spacing w:before="0"/>
              <w:jc w:val="center"/>
              <w:rPr>
                <w:rFonts w:eastAsia="Times New Roman" w:cs="Times New Roman"/>
                <w:lang w:eastAsia="ru-RU"/>
              </w:rPr>
            </w:pPr>
          </w:p>
        </w:tc>
        <w:tc>
          <w:tcPr>
            <w:tcW w:w="3120" w:type="dxa"/>
            <w:tcBorders>
              <w:top w:val="nil"/>
              <w:left w:val="single" w:sz="8" w:space="0" w:color="auto"/>
              <w:bottom w:val="single" w:sz="4" w:space="0" w:color="auto"/>
              <w:right w:val="single" w:sz="4" w:space="0" w:color="auto"/>
            </w:tcBorders>
            <w:shd w:val="clear" w:color="auto" w:fill="auto"/>
            <w:vAlign w:val="center"/>
            <w:hideMark/>
          </w:tcPr>
          <w:p w:rsidR="00EB269F" w:rsidRPr="00DD00AD" w:rsidRDefault="00EB269F" w:rsidP="00EB269F">
            <w:pPr>
              <w:suppressAutoHyphens w:val="0"/>
              <w:spacing w:before="0"/>
              <w:jc w:val="center"/>
              <w:rPr>
                <w:rFonts w:eastAsia="Times New Roman" w:cs="Times New Roman"/>
                <w:lang w:eastAsia="ru-RU"/>
              </w:rPr>
            </w:pPr>
            <w:r w:rsidRPr="00DD00AD">
              <w:rPr>
                <w:rFonts w:eastAsia="Times New Roman" w:cs="Times New Roman"/>
                <w:lang w:eastAsia="ru-RU"/>
              </w:rPr>
              <w:t> </w:t>
            </w:r>
          </w:p>
        </w:tc>
        <w:tc>
          <w:tcPr>
            <w:tcW w:w="4525" w:type="dxa"/>
            <w:tcBorders>
              <w:top w:val="nil"/>
              <w:left w:val="nil"/>
              <w:bottom w:val="single" w:sz="4" w:space="0" w:color="auto"/>
              <w:right w:val="single" w:sz="4" w:space="0" w:color="auto"/>
            </w:tcBorders>
            <w:shd w:val="clear" w:color="auto" w:fill="auto"/>
            <w:vAlign w:val="center"/>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Кировская ТЭЦ-5</w:t>
            </w:r>
          </w:p>
        </w:tc>
      </w:tr>
      <w:tr w:rsidR="00EB269F" w:rsidRPr="00DD00AD" w:rsidTr="00EB269F">
        <w:trPr>
          <w:trHeight w:val="315"/>
        </w:trPr>
        <w:tc>
          <w:tcPr>
            <w:tcW w:w="1076" w:type="dxa"/>
            <w:tcBorders>
              <w:top w:val="single" w:sz="4" w:space="0" w:color="auto"/>
              <w:left w:val="single" w:sz="8" w:space="0" w:color="auto"/>
              <w:bottom w:val="single" w:sz="4" w:space="0" w:color="auto"/>
              <w:right w:val="single" w:sz="4" w:space="0" w:color="auto"/>
            </w:tcBorders>
          </w:tcPr>
          <w:p w:rsidR="00EB269F" w:rsidRPr="00DD00AD" w:rsidRDefault="00EB269F" w:rsidP="00EB269F">
            <w:pPr>
              <w:suppressAutoHyphens w:val="0"/>
              <w:spacing w:before="0"/>
              <w:rPr>
                <w:rFonts w:eastAsia="Times New Roman" w:cs="Times New Roman"/>
                <w:lang w:eastAsia="ru-RU"/>
              </w:rPr>
            </w:pPr>
            <w:r>
              <w:rPr>
                <w:rFonts w:eastAsia="Times New Roman" w:cs="Times New Roman"/>
                <w:lang w:eastAsia="ru-RU"/>
              </w:rPr>
              <w:t>5.3</w:t>
            </w:r>
          </w:p>
        </w:tc>
        <w:tc>
          <w:tcPr>
            <w:tcW w:w="7645" w:type="dxa"/>
            <w:gridSpan w:val="2"/>
            <w:tcBorders>
              <w:top w:val="single" w:sz="4" w:space="0" w:color="auto"/>
              <w:left w:val="single" w:sz="8" w:space="0" w:color="auto"/>
              <w:bottom w:val="single" w:sz="4" w:space="0" w:color="auto"/>
              <w:right w:val="single" w:sz="4" w:space="0" w:color="auto"/>
            </w:tcBorders>
            <w:shd w:val="clear" w:color="auto" w:fill="auto"/>
            <w:vAlign w:val="center"/>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КС «КС 3» (Пермская э/с)</w:t>
            </w:r>
          </w:p>
        </w:tc>
      </w:tr>
      <w:tr w:rsidR="00EB269F" w:rsidRPr="00DD00AD" w:rsidTr="00EB269F">
        <w:trPr>
          <w:trHeight w:val="315"/>
        </w:trPr>
        <w:tc>
          <w:tcPr>
            <w:tcW w:w="1076" w:type="dxa"/>
            <w:tcBorders>
              <w:top w:val="nil"/>
              <w:left w:val="single" w:sz="8" w:space="0" w:color="auto"/>
              <w:bottom w:val="single" w:sz="4" w:space="0" w:color="auto"/>
              <w:right w:val="nil"/>
            </w:tcBorders>
          </w:tcPr>
          <w:p w:rsidR="00EB269F" w:rsidRPr="00DD00AD" w:rsidRDefault="00EB269F" w:rsidP="00EB269F">
            <w:pPr>
              <w:suppressAutoHyphens w:val="0"/>
              <w:spacing w:before="0"/>
              <w:rPr>
                <w:rFonts w:eastAsia="Times New Roman" w:cs="Times New Roman"/>
                <w:lang w:eastAsia="ru-RU"/>
              </w:rPr>
            </w:pPr>
          </w:p>
        </w:tc>
        <w:tc>
          <w:tcPr>
            <w:tcW w:w="3120" w:type="dxa"/>
            <w:tcBorders>
              <w:top w:val="nil"/>
              <w:left w:val="single" w:sz="8" w:space="0" w:color="auto"/>
              <w:bottom w:val="single" w:sz="4" w:space="0" w:color="auto"/>
              <w:right w:val="nil"/>
            </w:tcBorders>
            <w:shd w:val="clear" w:color="auto" w:fill="auto"/>
            <w:vAlign w:val="center"/>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 </w:t>
            </w:r>
          </w:p>
        </w:tc>
        <w:tc>
          <w:tcPr>
            <w:tcW w:w="4525" w:type="dxa"/>
            <w:tcBorders>
              <w:top w:val="nil"/>
              <w:left w:val="single" w:sz="4" w:space="0" w:color="auto"/>
              <w:bottom w:val="single" w:sz="4" w:space="0" w:color="auto"/>
              <w:right w:val="single" w:sz="4" w:space="0" w:color="auto"/>
            </w:tcBorders>
            <w:shd w:val="clear" w:color="auto" w:fill="auto"/>
            <w:vAlign w:val="center"/>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Яйвинская ГРЭС</w:t>
            </w:r>
          </w:p>
        </w:tc>
      </w:tr>
      <w:tr w:rsidR="00EB269F" w:rsidRPr="00DD00AD" w:rsidTr="00EB269F">
        <w:trPr>
          <w:trHeight w:val="315"/>
        </w:trPr>
        <w:tc>
          <w:tcPr>
            <w:tcW w:w="1076" w:type="dxa"/>
            <w:tcBorders>
              <w:top w:val="nil"/>
              <w:left w:val="single" w:sz="8" w:space="0" w:color="auto"/>
              <w:bottom w:val="single" w:sz="4" w:space="0" w:color="auto"/>
              <w:right w:val="nil"/>
            </w:tcBorders>
          </w:tcPr>
          <w:p w:rsidR="00EB269F" w:rsidRPr="00DD00AD" w:rsidRDefault="00EB269F" w:rsidP="00EB269F">
            <w:pPr>
              <w:suppressAutoHyphens w:val="0"/>
              <w:spacing w:before="0"/>
              <w:rPr>
                <w:rFonts w:eastAsia="Times New Roman" w:cs="Times New Roman"/>
                <w:lang w:eastAsia="ru-RU"/>
              </w:rPr>
            </w:pPr>
          </w:p>
        </w:tc>
        <w:tc>
          <w:tcPr>
            <w:tcW w:w="3120" w:type="dxa"/>
            <w:tcBorders>
              <w:top w:val="nil"/>
              <w:left w:val="single" w:sz="8" w:space="0" w:color="auto"/>
              <w:bottom w:val="single" w:sz="4" w:space="0" w:color="auto"/>
              <w:right w:val="nil"/>
            </w:tcBorders>
            <w:shd w:val="clear" w:color="auto" w:fill="auto"/>
            <w:vAlign w:val="center"/>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 </w:t>
            </w:r>
          </w:p>
        </w:tc>
        <w:tc>
          <w:tcPr>
            <w:tcW w:w="4525" w:type="dxa"/>
            <w:tcBorders>
              <w:top w:val="nil"/>
              <w:left w:val="single" w:sz="4" w:space="0" w:color="auto"/>
              <w:bottom w:val="single" w:sz="4" w:space="0" w:color="auto"/>
              <w:right w:val="single" w:sz="4" w:space="0" w:color="auto"/>
            </w:tcBorders>
            <w:shd w:val="clear" w:color="auto" w:fill="auto"/>
            <w:vAlign w:val="center"/>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Березниковская ТЭЦ-2</w:t>
            </w:r>
          </w:p>
        </w:tc>
      </w:tr>
      <w:tr w:rsidR="00EB269F" w:rsidRPr="00DD00AD" w:rsidTr="00EB269F">
        <w:trPr>
          <w:trHeight w:val="315"/>
        </w:trPr>
        <w:tc>
          <w:tcPr>
            <w:tcW w:w="1076" w:type="dxa"/>
            <w:tcBorders>
              <w:top w:val="single" w:sz="4" w:space="0" w:color="auto"/>
              <w:left w:val="single" w:sz="8" w:space="0" w:color="auto"/>
              <w:bottom w:val="single" w:sz="4" w:space="0" w:color="auto"/>
              <w:right w:val="single" w:sz="4" w:space="0" w:color="auto"/>
            </w:tcBorders>
          </w:tcPr>
          <w:p w:rsidR="00EB269F" w:rsidRPr="00DD00AD" w:rsidRDefault="00EB269F" w:rsidP="00EB269F">
            <w:pPr>
              <w:suppressAutoHyphens w:val="0"/>
              <w:spacing w:before="0"/>
              <w:rPr>
                <w:rFonts w:eastAsia="Times New Roman" w:cs="Times New Roman"/>
                <w:lang w:eastAsia="ru-RU"/>
              </w:rPr>
            </w:pPr>
            <w:r>
              <w:rPr>
                <w:rFonts w:eastAsia="Times New Roman" w:cs="Times New Roman"/>
                <w:lang w:eastAsia="ru-RU"/>
              </w:rPr>
              <w:t>5.4</w:t>
            </w:r>
          </w:p>
        </w:tc>
        <w:tc>
          <w:tcPr>
            <w:tcW w:w="7645" w:type="dxa"/>
            <w:gridSpan w:val="2"/>
            <w:tcBorders>
              <w:top w:val="single" w:sz="4" w:space="0" w:color="auto"/>
              <w:left w:val="single" w:sz="8" w:space="0" w:color="auto"/>
              <w:bottom w:val="single" w:sz="4" w:space="0" w:color="auto"/>
              <w:right w:val="single" w:sz="4" w:space="0" w:color="auto"/>
            </w:tcBorders>
            <w:shd w:val="clear" w:color="auto" w:fill="auto"/>
            <w:vAlign w:val="center"/>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КС «Сечение 35» (Тюменская э/с)</w:t>
            </w:r>
          </w:p>
        </w:tc>
      </w:tr>
      <w:tr w:rsidR="00EB269F" w:rsidRPr="00DD00AD" w:rsidTr="00EB269F">
        <w:trPr>
          <w:trHeight w:val="315"/>
        </w:trPr>
        <w:tc>
          <w:tcPr>
            <w:tcW w:w="1076" w:type="dxa"/>
            <w:tcBorders>
              <w:top w:val="nil"/>
              <w:left w:val="single" w:sz="8" w:space="0" w:color="auto"/>
              <w:bottom w:val="single" w:sz="4" w:space="0" w:color="auto"/>
              <w:right w:val="nil"/>
            </w:tcBorders>
          </w:tcPr>
          <w:p w:rsidR="00EB269F" w:rsidRPr="00DD00AD" w:rsidRDefault="00EB269F" w:rsidP="00EB269F">
            <w:pPr>
              <w:suppressAutoHyphens w:val="0"/>
              <w:spacing w:before="0"/>
              <w:rPr>
                <w:rFonts w:eastAsia="Times New Roman" w:cs="Times New Roman"/>
                <w:lang w:eastAsia="ru-RU"/>
              </w:rPr>
            </w:pPr>
          </w:p>
        </w:tc>
        <w:tc>
          <w:tcPr>
            <w:tcW w:w="3120" w:type="dxa"/>
            <w:tcBorders>
              <w:top w:val="nil"/>
              <w:left w:val="single" w:sz="8" w:space="0" w:color="auto"/>
              <w:bottom w:val="single" w:sz="4" w:space="0" w:color="auto"/>
              <w:right w:val="nil"/>
            </w:tcBorders>
            <w:shd w:val="clear" w:color="auto" w:fill="auto"/>
            <w:vAlign w:val="center"/>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 </w:t>
            </w:r>
          </w:p>
        </w:tc>
        <w:tc>
          <w:tcPr>
            <w:tcW w:w="4525" w:type="dxa"/>
            <w:tcBorders>
              <w:top w:val="nil"/>
              <w:left w:val="single" w:sz="4" w:space="0" w:color="auto"/>
              <w:bottom w:val="single" w:sz="4" w:space="0" w:color="auto"/>
              <w:right w:val="single" w:sz="4" w:space="0" w:color="auto"/>
            </w:tcBorders>
            <w:shd w:val="clear" w:color="auto" w:fill="auto"/>
            <w:vAlign w:val="center"/>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Тюменская ТЭЦ-1</w:t>
            </w:r>
          </w:p>
        </w:tc>
      </w:tr>
      <w:tr w:rsidR="00EB269F" w:rsidRPr="00DD00AD" w:rsidTr="00EB269F">
        <w:trPr>
          <w:trHeight w:val="315"/>
        </w:trPr>
        <w:tc>
          <w:tcPr>
            <w:tcW w:w="1076" w:type="dxa"/>
            <w:tcBorders>
              <w:top w:val="nil"/>
              <w:left w:val="single" w:sz="8" w:space="0" w:color="auto"/>
              <w:bottom w:val="single" w:sz="4" w:space="0" w:color="auto"/>
              <w:right w:val="nil"/>
            </w:tcBorders>
          </w:tcPr>
          <w:p w:rsidR="00EB269F" w:rsidRPr="00DD00AD" w:rsidRDefault="00EB269F" w:rsidP="00EB269F">
            <w:pPr>
              <w:suppressAutoHyphens w:val="0"/>
              <w:spacing w:before="0"/>
              <w:rPr>
                <w:rFonts w:eastAsia="Times New Roman" w:cs="Times New Roman"/>
                <w:lang w:eastAsia="ru-RU"/>
              </w:rPr>
            </w:pPr>
          </w:p>
        </w:tc>
        <w:tc>
          <w:tcPr>
            <w:tcW w:w="3120" w:type="dxa"/>
            <w:tcBorders>
              <w:top w:val="nil"/>
              <w:left w:val="single" w:sz="8" w:space="0" w:color="auto"/>
              <w:bottom w:val="single" w:sz="4" w:space="0" w:color="auto"/>
              <w:right w:val="nil"/>
            </w:tcBorders>
            <w:shd w:val="clear" w:color="auto" w:fill="auto"/>
            <w:vAlign w:val="center"/>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 </w:t>
            </w:r>
          </w:p>
        </w:tc>
        <w:tc>
          <w:tcPr>
            <w:tcW w:w="4525" w:type="dxa"/>
            <w:tcBorders>
              <w:top w:val="nil"/>
              <w:left w:val="single" w:sz="4" w:space="0" w:color="auto"/>
              <w:bottom w:val="single" w:sz="4" w:space="0" w:color="auto"/>
              <w:right w:val="single" w:sz="4" w:space="0" w:color="auto"/>
            </w:tcBorders>
            <w:shd w:val="clear" w:color="auto" w:fill="auto"/>
            <w:vAlign w:val="center"/>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Тюменская ТЭЦ-2</w:t>
            </w:r>
          </w:p>
        </w:tc>
      </w:tr>
      <w:tr w:rsidR="00EB269F" w:rsidRPr="00DD00AD" w:rsidTr="00EB269F">
        <w:trPr>
          <w:trHeight w:val="315"/>
        </w:trPr>
        <w:tc>
          <w:tcPr>
            <w:tcW w:w="1076" w:type="dxa"/>
            <w:tcBorders>
              <w:top w:val="nil"/>
              <w:left w:val="single" w:sz="8" w:space="0" w:color="auto"/>
              <w:bottom w:val="single" w:sz="4" w:space="0" w:color="auto"/>
              <w:right w:val="nil"/>
            </w:tcBorders>
          </w:tcPr>
          <w:p w:rsidR="00EB269F" w:rsidRPr="00DD00AD" w:rsidRDefault="00EB269F" w:rsidP="00EB269F">
            <w:pPr>
              <w:suppressAutoHyphens w:val="0"/>
              <w:spacing w:before="0"/>
              <w:rPr>
                <w:rFonts w:eastAsia="Times New Roman" w:cs="Times New Roman"/>
                <w:lang w:eastAsia="ru-RU"/>
              </w:rPr>
            </w:pPr>
          </w:p>
        </w:tc>
        <w:tc>
          <w:tcPr>
            <w:tcW w:w="3120" w:type="dxa"/>
            <w:tcBorders>
              <w:top w:val="nil"/>
              <w:left w:val="single" w:sz="8" w:space="0" w:color="auto"/>
              <w:bottom w:val="single" w:sz="4" w:space="0" w:color="auto"/>
              <w:right w:val="nil"/>
            </w:tcBorders>
            <w:shd w:val="clear" w:color="auto" w:fill="auto"/>
            <w:vAlign w:val="center"/>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 </w:t>
            </w:r>
          </w:p>
        </w:tc>
        <w:tc>
          <w:tcPr>
            <w:tcW w:w="4525" w:type="dxa"/>
            <w:tcBorders>
              <w:top w:val="nil"/>
              <w:left w:val="single" w:sz="4" w:space="0" w:color="auto"/>
              <w:bottom w:val="single" w:sz="4" w:space="0" w:color="auto"/>
              <w:right w:val="single" w:sz="4" w:space="0" w:color="auto"/>
            </w:tcBorders>
            <w:shd w:val="clear" w:color="auto" w:fill="auto"/>
            <w:vAlign w:val="center"/>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Тобольская ТЭЦ</w:t>
            </w:r>
          </w:p>
        </w:tc>
      </w:tr>
      <w:tr w:rsidR="00EB269F" w:rsidRPr="00DD00AD" w:rsidTr="00EB269F">
        <w:trPr>
          <w:trHeight w:val="315"/>
        </w:trPr>
        <w:tc>
          <w:tcPr>
            <w:tcW w:w="1076" w:type="dxa"/>
            <w:tcBorders>
              <w:top w:val="nil"/>
              <w:left w:val="single" w:sz="8" w:space="0" w:color="auto"/>
              <w:bottom w:val="single" w:sz="4" w:space="0" w:color="auto"/>
              <w:right w:val="nil"/>
            </w:tcBorders>
          </w:tcPr>
          <w:p w:rsidR="00EB269F" w:rsidRPr="00DD00AD" w:rsidRDefault="00EB269F" w:rsidP="00EB269F">
            <w:pPr>
              <w:suppressAutoHyphens w:val="0"/>
              <w:spacing w:before="0"/>
              <w:rPr>
                <w:rFonts w:eastAsia="Times New Roman" w:cs="Times New Roman"/>
                <w:lang w:eastAsia="ru-RU"/>
              </w:rPr>
            </w:pPr>
          </w:p>
        </w:tc>
        <w:tc>
          <w:tcPr>
            <w:tcW w:w="3120" w:type="dxa"/>
            <w:tcBorders>
              <w:top w:val="nil"/>
              <w:left w:val="single" w:sz="8" w:space="0" w:color="auto"/>
              <w:bottom w:val="single" w:sz="4" w:space="0" w:color="auto"/>
              <w:right w:val="nil"/>
            </w:tcBorders>
            <w:shd w:val="clear" w:color="auto" w:fill="auto"/>
            <w:vAlign w:val="center"/>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 </w:t>
            </w:r>
          </w:p>
        </w:tc>
        <w:tc>
          <w:tcPr>
            <w:tcW w:w="4525" w:type="dxa"/>
            <w:tcBorders>
              <w:top w:val="nil"/>
              <w:left w:val="single" w:sz="4" w:space="0" w:color="auto"/>
              <w:bottom w:val="single" w:sz="4" w:space="0" w:color="auto"/>
              <w:right w:val="single" w:sz="4" w:space="0" w:color="auto"/>
            </w:tcBorders>
            <w:shd w:val="clear" w:color="auto" w:fill="auto"/>
            <w:vAlign w:val="center"/>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Няганская ГРЭС</w:t>
            </w:r>
          </w:p>
        </w:tc>
      </w:tr>
      <w:tr w:rsidR="00EB269F" w:rsidRPr="00DD00AD" w:rsidTr="00EB269F">
        <w:trPr>
          <w:trHeight w:val="315"/>
        </w:trPr>
        <w:tc>
          <w:tcPr>
            <w:tcW w:w="1076" w:type="dxa"/>
            <w:tcBorders>
              <w:top w:val="nil"/>
              <w:left w:val="single" w:sz="8" w:space="0" w:color="auto"/>
              <w:bottom w:val="single" w:sz="4" w:space="0" w:color="auto"/>
              <w:right w:val="nil"/>
            </w:tcBorders>
          </w:tcPr>
          <w:p w:rsidR="00EB269F" w:rsidRPr="00DD00AD" w:rsidRDefault="00EB269F" w:rsidP="00EB269F">
            <w:pPr>
              <w:suppressAutoHyphens w:val="0"/>
              <w:spacing w:before="0"/>
              <w:rPr>
                <w:rFonts w:eastAsia="Times New Roman" w:cs="Times New Roman"/>
                <w:lang w:eastAsia="ru-RU"/>
              </w:rPr>
            </w:pPr>
          </w:p>
        </w:tc>
        <w:tc>
          <w:tcPr>
            <w:tcW w:w="3120" w:type="dxa"/>
            <w:tcBorders>
              <w:top w:val="nil"/>
              <w:left w:val="single" w:sz="8" w:space="0" w:color="auto"/>
              <w:bottom w:val="single" w:sz="4" w:space="0" w:color="auto"/>
              <w:right w:val="nil"/>
            </w:tcBorders>
            <w:shd w:val="clear" w:color="auto" w:fill="auto"/>
            <w:vAlign w:val="center"/>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 </w:t>
            </w:r>
          </w:p>
        </w:tc>
        <w:tc>
          <w:tcPr>
            <w:tcW w:w="4525" w:type="dxa"/>
            <w:tcBorders>
              <w:top w:val="nil"/>
              <w:left w:val="single" w:sz="4" w:space="0" w:color="auto"/>
              <w:bottom w:val="single" w:sz="4" w:space="0" w:color="auto"/>
              <w:right w:val="single" w:sz="4" w:space="0" w:color="auto"/>
            </w:tcBorders>
            <w:shd w:val="clear" w:color="auto" w:fill="auto"/>
            <w:vAlign w:val="center"/>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Сургутская ГРЭС-1</w:t>
            </w:r>
          </w:p>
        </w:tc>
      </w:tr>
      <w:tr w:rsidR="00EB269F" w:rsidRPr="00DD00AD" w:rsidTr="00EB269F">
        <w:trPr>
          <w:trHeight w:val="315"/>
        </w:trPr>
        <w:tc>
          <w:tcPr>
            <w:tcW w:w="1076" w:type="dxa"/>
            <w:tcBorders>
              <w:top w:val="nil"/>
              <w:left w:val="single" w:sz="8" w:space="0" w:color="auto"/>
              <w:bottom w:val="single" w:sz="4" w:space="0" w:color="auto"/>
              <w:right w:val="nil"/>
            </w:tcBorders>
          </w:tcPr>
          <w:p w:rsidR="00EB269F" w:rsidRPr="00DD00AD" w:rsidRDefault="00EB269F" w:rsidP="00EB269F">
            <w:pPr>
              <w:suppressAutoHyphens w:val="0"/>
              <w:spacing w:before="0"/>
              <w:rPr>
                <w:rFonts w:eastAsia="Times New Roman" w:cs="Times New Roman"/>
                <w:lang w:eastAsia="ru-RU"/>
              </w:rPr>
            </w:pPr>
          </w:p>
        </w:tc>
        <w:tc>
          <w:tcPr>
            <w:tcW w:w="3120" w:type="dxa"/>
            <w:tcBorders>
              <w:top w:val="nil"/>
              <w:left w:val="single" w:sz="8" w:space="0" w:color="auto"/>
              <w:bottom w:val="single" w:sz="4" w:space="0" w:color="auto"/>
              <w:right w:val="nil"/>
            </w:tcBorders>
            <w:shd w:val="clear" w:color="auto" w:fill="auto"/>
            <w:vAlign w:val="center"/>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 </w:t>
            </w:r>
          </w:p>
        </w:tc>
        <w:tc>
          <w:tcPr>
            <w:tcW w:w="4525" w:type="dxa"/>
            <w:tcBorders>
              <w:top w:val="nil"/>
              <w:left w:val="single" w:sz="4" w:space="0" w:color="auto"/>
              <w:bottom w:val="single" w:sz="4" w:space="0" w:color="auto"/>
              <w:right w:val="single" w:sz="4" w:space="0" w:color="auto"/>
            </w:tcBorders>
            <w:shd w:val="clear" w:color="auto" w:fill="auto"/>
            <w:vAlign w:val="center"/>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Сургутская ГРЭС-2</w:t>
            </w:r>
          </w:p>
        </w:tc>
      </w:tr>
      <w:tr w:rsidR="00EB269F" w:rsidRPr="00DD00AD" w:rsidTr="00EB269F">
        <w:trPr>
          <w:trHeight w:val="315"/>
        </w:trPr>
        <w:tc>
          <w:tcPr>
            <w:tcW w:w="1076" w:type="dxa"/>
            <w:tcBorders>
              <w:top w:val="nil"/>
              <w:left w:val="single" w:sz="8" w:space="0" w:color="auto"/>
              <w:bottom w:val="single" w:sz="4" w:space="0" w:color="auto"/>
              <w:right w:val="nil"/>
            </w:tcBorders>
          </w:tcPr>
          <w:p w:rsidR="00EB269F" w:rsidRPr="00DD00AD" w:rsidRDefault="00EB269F" w:rsidP="00EB269F">
            <w:pPr>
              <w:suppressAutoHyphens w:val="0"/>
              <w:spacing w:before="0"/>
              <w:rPr>
                <w:rFonts w:eastAsia="Times New Roman" w:cs="Times New Roman"/>
                <w:lang w:eastAsia="ru-RU"/>
              </w:rPr>
            </w:pPr>
          </w:p>
        </w:tc>
        <w:tc>
          <w:tcPr>
            <w:tcW w:w="3120" w:type="dxa"/>
            <w:tcBorders>
              <w:top w:val="nil"/>
              <w:left w:val="single" w:sz="8" w:space="0" w:color="auto"/>
              <w:bottom w:val="single" w:sz="4" w:space="0" w:color="auto"/>
              <w:right w:val="nil"/>
            </w:tcBorders>
            <w:shd w:val="clear" w:color="auto" w:fill="auto"/>
            <w:vAlign w:val="center"/>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 </w:t>
            </w:r>
          </w:p>
        </w:tc>
        <w:tc>
          <w:tcPr>
            <w:tcW w:w="4525" w:type="dxa"/>
            <w:tcBorders>
              <w:top w:val="nil"/>
              <w:left w:val="single" w:sz="4" w:space="0" w:color="auto"/>
              <w:bottom w:val="single" w:sz="4" w:space="0" w:color="auto"/>
              <w:right w:val="single" w:sz="4" w:space="0" w:color="auto"/>
            </w:tcBorders>
            <w:shd w:val="clear" w:color="auto" w:fill="auto"/>
            <w:vAlign w:val="center"/>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Уренгойская ГРЭС</w:t>
            </w:r>
          </w:p>
        </w:tc>
      </w:tr>
      <w:tr w:rsidR="00EB269F" w:rsidRPr="00DD00AD" w:rsidTr="00EB269F">
        <w:trPr>
          <w:trHeight w:val="315"/>
        </w:trPr>
        <w:tc>
          <w:tcPr>
            <w:tcW w:w="1076" w:type="dxa"/>
            <w:tcBorders>
              <w:top w:val="nil"/>
              <w:left w:val="single" w:sz="8" w:space="0" w:color="auto"/>
              <w:bottom w:val="single" w:sz="4" w:space="0" w:color="auto"/>
              <w:right w:val="nil"/>
            </w:tcBorders>
          </w:tcPr>
          <w:p w:rsidR="00EB269F" w:rsidRPr="00DD00AD" w:rsidRDefault="00EB269F" w:rsidP="00EB269F">
            <w:pPr>
              <w:suppressAutoHyphens w:val="0"/>
              <w:spacing w:before="0"/>
              <w:rPr>
                <w:rFonts w:eastAsia="Times New Roman" w:cs="Times New Roman"/>
                <w:lang w:eastAsia="ru-RU"/>
              </w:rPr>
            </w:pPr>
          </w:p>
        </w:tc>
        <w:tc>
          <w:tcPr>
            <w:tcW w:w="3120" w:type="dxa"/>
            <w:tcBorders>
              <w:top w:val="nil"/>
              <w:left w:val="single" w:sz="8" w:space="0" w:color="auto"/>
              <w:bottom w:val="single" w:sz="4" w:space="0" w:color="auto"/>
              <w:right w:val="nil"/>
            </w:tcBorders>
            <w:shd w:val="clear" w:color="auto" w:fill="auto"/>
            <w:vAlign w:val="center"/>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 </w:t>
            </w:r>
          </w:p>
        </w:tc>
        <w:tc>
          <w:tcPr>
            <w:tcW w:w="4525" w:type="dxa"/>
            <w:tcBorders>
              <w:top w:val="nil"/>
              <w:left w:val="single" w:sz="4" w:space="0" w:color="auto"/>
              <w:bottom w:val="single" w:sz="4" w:space="0" w:color="auto"/>
              <w:right w:val="single" w:sz="4" w:space="0" w:color="auto"/>
            </w:tcBorders>
            <w:shd w:val="clear" w:color="auto" w:fill="auto"/>
            <w:vAlign w:val="center"/>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Нижневартовская ГРЭС</w:t>
            </w:r>
          </w:p>
        </w:tc>
      </w:tr>
      <w:tr w:rsidR="00EB269F" w:rsidRPr="00DD00AD" w:rsidTr="00EB269F">
        <w:trPr>
          <w:trHeight w:val="315"/>
        </w:trPr>
        <w:tc>
          <w:tcPr>
            <w:tcW w:w="1076" w:type="dxa"/>
            <w:tcBorders>
              <w:top w:val="nil"/>
              <w:left w:val="single" w:sz="8" w:space="0" w:color="auto"/>
              <w:bottom w:val="single" w:sz="4" w:space="0" w:color="auto"/>
              <w:right w:val="nil"/>
            </w:tcBorders>
          </w:tcPr>
          <w:p w:rsidR="00EB269F" w:rsidRPr="00DD00AD" w:rsidRDefault="00EB269F" w:rsidP="00EB269F">
            <w:pPr>
              <w:suppressAutoHyphens w:val="0"/>
              <w:spacing w:before="0"/>
              <w:rPr>
                <w:rFonts w:eastAsia="Times New Roman" w:cs="Times New Roman"/>
                <w:lang w:eastAsia="ru-RU"/>
              </w:rPr>
            </w:pPr>
          </w:p>
        </w:tc>
        <w:tc>
          <w:tcPr>
            <w:tcW w:w="3120" w:type="dxa"/>
            <w:tcBorders>
              <w:top w:val="nil"/>
              <w:left w:val="single" w:sz="8" w:space="0" w:color="auto"/>
              <w:bottom w:val="single" w:sz="4" w:space="0" w:color="auto"/>
              <w:right w:val="nil"/>
            </w:tcBorders>
            <w:shd w:val="clear" w:color="auto" w:fill="auto"/>
            <w:vAlign w:val="center"/>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 </w:t>
            </w:r>
          </w:p>
        </w:tc>
        <w:tc>
          <w:tcPr>
            <w:tcW w:w="4525" w:type="dxa"/>
            <w:tcBorders>
              <w:top w:val="nil"/>
              <w:left w:val="single" w:sz="4" w:space="0" w:color="auto"/>
              <w:bottom w:val="single" w:sz="4" w:space="0" w:color="auto"/>
              <w:right w:val="single" w:sz="4" w:space="0" w:color="auto"/>
            </w:tcBorders>
            <w:shd w:val="clear" w:color="auto" w:fill="auto"/>
            <w:vAlign w:val="center"/>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ПЭС "Уренгой"</w:t>
            </w:r>
          </w:p>
        </w:tc>
      </w:tr>
      <w:tr w:rsidR="00EB269F" w:rsidRPr="00DD00AD" w:rsidTr="00EB269F">
        <w:trPr>
          <w:trHeight w:val="315"/>
        </w:trPr>
        <w:tc>
          <w:tcPr>
            <w:tcW w:w="1076" w:type="dxa"/>
            <w:tcBorders>
              <w:top w:val="nil"/>
              <w:left w:val="single" w:sz="8" w:space="0" w:color="auto"/>
              <w:bottom w:val="single" w:sz="4" w:space="0" w:color="auto"/>
              <w:right w:val="nil"/>
            </w:tcBorders>
          </w:tcPr>
          <w:p w:rsidR="00EB269F" w:rsidRPr="00DD00AD" w:rsidRDefault="00EB269F" w:rsidP="00EB269F">
            <w:pPr>
              <w:suppressAutoHyphens w:val="0"/>
              <w:spacing w:before="0"/>
              <w:rPr>
                <w:rFonts w:eastAsia="Times New Roman" w:cs="Times New Roman"/>
                <w:lang w:eastAsia="ru-RU"/>
              </w:rPr>
            </w:pPr>
          </w:p>
        </w:tc>
        <w:tc>
          <w:tcPr>
            <w:tcW w:w="3120" w:type="dxa"/>
            <w:tcBorders>
              <w:top w:val="nil"/>
              <w:left w:val="single" w:sz="8" w:space="0" w:color="auto"/>
              <w:bottom w:val="single" w:sz="4" w:space="0" w:color="auto"/>
              <w:right w:val="nil"/>
            </w:tcBorders>
            <w:shd w:val="clear" w:color="auto" w:fill="auto"/>
            <w:vAlign w:val="center"/>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 </w:t>
            </w:r>
          </w:p>
        </w:tc>
        <w:tc>
          <w:tcPr>
            <w:tcW w:w="4525" w:type="dxa"/>
            <w:tcBorders>
              <w:top w:val="nil"/>
              <w:left w:val="single" w:sz="4" w:space="0" w:color="auto"/>
              <w:bottom w:val="single" w:sz="4" w:space="0" w:color="auto"/>
              <w:right w:val="single" w:sz="4" w:space="0" w:color="auto"/>
            </w:tcBorders>
            <w:shd w:val="clear" w:color="auto" w:fill="auto"/>
            <w:vAlign w:val="center"/>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ПЭС Казым"</w:t>
            </w:r>
          </w:p>
        </w:tc>
      </w:tr>
      <w:tr w:rsidR="00EB269F" w:rsidRPr="00DD00AD" w:rsidTr="00EB269F">
        <w:trPr>
          <w:trHeight w:val="330"/>
        </w:trPr>
        <w:tc>
          <w:tcPr>
            <w:tcW w:w="1076" w:type="dxa"/>
            <w:tcBorders>
              <w:top w:val="single" w:sz="4" w:space="0" w:color="auto"/>
              <w:left w:val="single" w:sz="4" w:space="0" w:color="auto"/>
              <w:bottom w:val="single" w:sz="4" w:space="0" w:color="auto"/>
              <w:right w:val="nil"/>
            </w:tcBorders>
          </w:tcPr>
          <w:p w:rsidR="00EB269F" w:rsidRPr="00DD00AD" w:rsidRDefault="00EB269F" w:rsidP="00EB269F">
            <w:pPr>
              <w:suppressAutoHyphens w:val="0"/>
              <w:spacing w:before="0"/>
              <w:rPr>
                <w:rFonts w:eastAsia="Times New Roman" w:cs="Times New Roman"/>
                <w:lang w:eastAsia="ru-RU"/>
              </w:rPr>
            </w:pPr>
          </w:p>
        </w:tc>
        <w:tc>
          <w:tcPr>
            <w:tcW w:w="3120" w:type="dxa"/>
            <w:tcBorders>
              <w:top w:val="single" w:sz="4" w:space="0" w:color="auto"/>
              <w:left w:val="single" w:sz="4" w:space="0" w:color="auto"/>
              <w:bottom w:val="single" w:sz="4" w:space="0" w:color="auto"/>
              <w:right w:val="nil"/>
            </w:tcBorders>
            <w:shd w:val="clear" w:color="auto" w:fill="auto"/>
            <w:vAlign w:val="center"/>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 </w:t>
            </w:r>
          </w:p>
        </w:tc>
        <w:tc>
          <w:tcPr>
            <w:tcW w:w="45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Ноябрьская ПГЭ</w:t>
            </w:r>
          </w:p>
        </w:tc>
      </w:tr>
      <w:tr w:rsidR="00EB269F" w:rsidRPr="00DD00AD" w:rsidTr="00EB269F">
        <w:trPr>
          <w:trHeight w:val="330"/>
        </w:trPr>
        <w:tc>
          <w:tcPr>
            <w:tcW w:w="1076" w:type="dxa"/>
            <w:tcBorders>
              <w:top w:val="single" w:sz="4" w:space="0" w:color="auto"/>
              <w:left w:val="single" w:sz="4" w:space="0" w:color="auto"/>
              <w:bottom w:val="single" w:sz="4" w:space="0" w:color="auto"/>
              <w:right w:val="nil"/>
            </w:tcBorders>
          </w:tcPr>
          <w:p w:rsidR="00EB269F" w:rsidRPr="00DD00AD" w:rsidRDefault="00EB269F" w:rsidP="00EB269F">
            <w:pPr>
              <w:suppressAutoHyphens w:val="0"/>
              <w:spacing w:before="0"/>
              <w:rPr>
                <w:rFonts w:eastAsia="Times New Roman" w:cs="Times New Roman"/>
                <w:lang w:eastAsia="ru-RU"/>
              </w:rPr>
            </w:pPr>
          </w:p>
        </w:tc>
        <w:tc>
          <w:tcPr>
            <w:tcW w:w="3120" w:type="dxa"/>
            <w:tcBorders>
              <w:top w:val="single" w:sz="4" w:space="0" w:color="auto"/>
              <w:left w:val="single" w:sz="4" w:space="0" w:color="auto"/>
              <w:bottom w:val="single" w:sz="4" w:space="0" w:color="auto"/>
              <w:right w:val="nil"/>
            </w:tcBorders>
            <w:shd w:val="clear" w:color="auto" w:fill="auto"/>
            <w:vAlign w:val="center"/>
          </w:tcPr>
          <w:p w:rsidR="00EB269F" w:rsidRPr="00DD00AD" w:rsidRDefault="00EB269F" w:rsidP="00EB269F">
            <w:pPr>
              <w:suppressAutoHyphens w:val="0"/>
              <w:spacing w:before="0"/>
              <w:rPr>
                <w:rFonts w:eastAsia="Times New Roman" w:cs="Times New Roman"/>
                <w:lang w:eastAsia="ru-RU"/>
              </w:rPr>
            </w:pPr>
          </w:p>
        </w:tc>
        <w:tc>
          <w:tcPr>
            <w:tcW w:w="4525" w:type="dxa"/>
            <w:tcBorders>
              <w:top w:val="single" w:sz="4" w:space="0" w:color="auto"/>
              <w:left w:val="single" w:sz="4" w:space="0" w:color="auto"/>
              <w:bottom w:val="single" w:sz="4" w:space="0" w:color="auto"/>
              <w:right w:val="single" w:sz="4" w:space="0" w:color="auto"/>
            </w:tcBorders>
            <w:shd w:val="clear" w:color="auto" w:fill="auto"/>
            <w:noWrap/>
            <w:vAlign w:val="bottom"/>
          </w:tcPr>
          <w:p w:rsidR="00EB269F" w:rsidRPr="00C546C2" w:rsidRDefault="00EB269F" w:rsidP="00EB269F">
            <w:pPr>
              <w:suppressAutoHyphens w:val="0"/>
              <w:spacing w:before="0"/>
              <w:rPr>
                <w:rFonts w:eastAsia="Times New Roman" w:cs="Times New Roman"/>
                <w:lang w:eastAsia="ru-RU"/>
              </w:rPr>
            </w:pPr>
            <w:r w:rsidRPr="00FF2500">
              <w:rPr>
                <w:rFonts w:eastAsia="Times New Roman" w:cs="Times New Roman"/>
                <w:lang w:eastAsia="ru-RU"/>
              </w:rPr>
              <w:t>ГТЭС "Обдорск"</w:t>
            </w:r>
          </w:p>
        </w:tc>
      </w:tr>
      <w:tr w:rsidR="00EB269F" w:rsidRPr="00DD00AD" w:rsidTr="00EB269F">
        <w:trPr>
          <w:trHeight w:val="330"/>
        </w:trPr>
        <w:tc>
          <w:tcPr>
            <w:tcW w:w="1076" w:type="dxa"/>
            <w:tcBorders>
              <w:top w:val="single" w:sz="4" w:space="0" w:color="auto"/>
              <w:left w:val="single" w:sz="4" w:space="0" w:color="auto"/>
              <w:bottom w:val="single" w:sz="4" w:space="0" w:color="auto"/>
              <w:right w:val="nil"/>
            </w:tcBorders>
          </w:tcPr>
          <w:p w:rsidR="00EB269F" w:rsidRPr="00DD00AD" w:rsidRDefault="00EB269F" w:rsidP="00EB269F">
            <w:pPr>
              <w:suppressAutoHyphens w:val="0"/>
              <w:spacing w:before="0"/>
              <w:rPr>
                <w:rFonts w:eastAsia="Times New Roman" w:cs="Times New Roman"/>
                <w:lang w:eastAsia="ru-RU"/>
              </w:rPr>
            </w:pPr>
          </w:p>
        </w:tc>
        <w:tc>
          <w:tcPr>
            <w:tcW w:w="3120" w:type="dxa"/>
            <w:tcBorders>
              <w:top w:val="single" w:sz="4" w:space="0" w:color="auto"/>
              <w:left w:val="single" w:sz="4" w:space="0" w:color="auto"/>
              <w:bottom w:val="single" w:sz="4" w:space="0" w:color="auto"/>
              <w:right w:val="nil"/>
            </w:tcBorders>
            <w:shd w:val="clear" w:color="auto" w:fill="auto"/>
            <w:vAlign w:val="center"/>
          </w:tcPr>
          <w:p w:rsidR="00EB269F" w:rsidRPr="00DD00AD" w:rsidRDefault="00EB269F" w:rsidP="00EB269F">
            <w:pPr>
              <w:suppressAutoHyphens w:val="0"/>
              <w:spacing w:before="0"/>
              <w:rPr>
                <w:rFonts w:eastAsia="Times New Roman" w:cs="Times New Roman"/>
                <w:lang w:eastAsia="ru-RU"/>
              </w:rPr>
            </w:pPr>
          </w:p>
        </w:tc>
        <w:tc>
          <w:tcPr>
            <w:tcW w:w="4525" w:type="dxa"/>
            <w:tcBorders>
              <w:top w:val="single" w:sz="4" w:space="0" w:color="auto"/>
              <w:left w:val="single" w:sz="4" w:space="0" w:color="auto"/>
              <w:bottom w:val="single" w:sz="4" w:space="0" w:color="auto"/>
              <w:right w:val="single" w:sz="4" w:space="0" w:color="auto"/>
            </w:tcBorders>
            <w:shd w:val="clear" w:color="auto" w:fill="auto"/>
            <w:noWrap/>
            <w:vAlign w:val="bottom"/>
          </w:tcPr>
          <w:p w:rsidR="00EB269F" w:rsidRPr="00C546C2" w:rsidRDefault="00EB269F" w:rsidP="00EB269F">
            <w:pPr>
              <w:suppressAutoHyphens w:val="0"/>
              <w:spacing w:before="0"/>
              <w:rPr>
                <w:rFonts w:eastAsia="Times New Roman" w:cs="Times New Roman"/>
                <w:lang w:eastAsia="ru-RU"/>
              </w:rPr>
            </w:pPr>
            <w:r w:rsidRPr="00FF2500">
              <w:rPr>
                <w:rFonts w:eastAsia="Times New Roman" w:cs="Times New Roman"/>
                <w:lang w:eastAsia="ru-RU"/>
              </w:rPr>
              <w:t>ТЭС "Салехард"</w:t>
            </w:r>
          </w:p>
        </w:tc>
      </w:tr>
      <w:tr w:rsidR="00EB269F" w:rsidRPr="00DD00AD" w:rsidTr="00EB269F">
        <w:trPr>
          <w:trHeight w:val="330"/>
        </w:trPr>
        <w:tc>
          <w:tcPr>
            <w:tcW w:w="1076" w:type="dxa"/>
            <w:tcBorders>
              <w:top w:val="single" w:sz="4" w:space="0" w:color="auto"/>
              <w:left w:val="single" w:sz="8" w:space="0" w:color="auto"/>
              <w:bottom w:val="single" w:sz="8" w:space="0" w:color="auto"/>
              <w:right w:val="nil"/>
            </w:tcBorders>
          </w:tcPr>
          <w:p w:rsidR="00EB269F" w:rsidRPr="00DD00AD" w:rsidRDefault="00EB269F" w:rsidP="00EB269F">
            <w:pPr>
              <w:suppressAutoHyphens w:val="0"/>
              <w:spacing w:before="0"/>
              <w:rPr>
                <w:rFonts w:eastAsia="Times New Roman" w:cs="Times New Roman"/>
                <w:bCs/>
                <w:lang w:eastAsia="ru-RU"/>
              </w:rPr>
            </w:pPr>
            <w:r>
              <w:rPr>
                <w:rFonts w:eastAsia="Times New Roman" w:cs="Times New Roman"/>
                <w:bCs/>
                <w:lang w:eastAsia="ru-RU"/>
              </w:rPr>
              <w:t>6</w:t>
            </w:r>
          </w:p>
        </w:tc>
        <w:tc>
          <w:tcPr>
            <w:tcW w:w="3120" w:type="dxa"/>
            <w:tcBorders>
              <w:top w:val="single" w:sz="4" w:space="0" w:color="auto"/>
              <w:left w:val="single" w:sz="8" w:space="0" w:color="auto"/>
              <w:bottom w:val="single" w:sz="8" w:space="0" w:color="auto"/>
              <w:right w:val="nil"/>
            </w:tcBorders>
            <w:shd w:val="clear" w:color="auto" w:fill="auto"/>
            <w:vAlign w:val="center"/>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bCs/>
                <w:lang w:eastAsia="ru-RU"/>
              </w:rPr>
              <w:t>ОЭС Сибири</w:t>
            </w:r>
          </w:p>
        </w:tc>
        <w:tc>
          <w:tcPr>
            <w:tcW w:w="4525" w:type="dxa"/>
            <w:tcBorders>
              <w:top w:val="single" w:sz="4" w:space="0" w:color="auto"/>
              <w:left w:val="single" w:sz="4" w:space="0" w:color="auto"/>
              <w:bottom w:val="single" w:sz="8" w:space="0" w:color="auto"/>
              <w:right w:val="single" w:sz="4" w:space="0" w:color="auto"/>
            </w:tcBorders>
            <w:shd w:val="clear" w:color="auto" w:fill="auto"/>
            <w:noWrap/>
            <w:vAlign w:val="bottom"/>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Все ТЭС, расположенные в ОЭС</w:t>
            </w:r>
          </w:p>
        </w:tc>
      </w:tr>
      <w:tr w:rsidR="00EB269F" w:rsidRPr="00DD00AD" w:rsidTr="00EB269F">
        <w:trPr>
          <w:trHeight w:val="645"/>
        </w:trPr>
        <w:tc>
          <w:tcPr>
            <w:tcW w:w="1076" w:type="dxa"/>
            <w:tcBorders>
              <w:top w:val="nil"/>
              <w:left w:val="single" w:sz="8" w:space="0" w:color="auto"/>
              <w:bottom w:val="single" w:sz="4" w:space="0" w:color="auto"/>
              <w:right w:val="single" w:sz="4" w:space="0" w:color="auto"/>
            </w:tcBorders>
          </w:tcPr>
          <w:p w:rsidR="00EB269F" w:rsidRPr="00DD00AD" w:rsidRDefault="00EB269F" w:rsidP="00EB269F">
            <w:pPr>
              <w:suppressAutoHyphens w:val="0"/>
              <w:spacing w:before="0"/>
              <w:rPr>
                <w:rFonts w:eastAsia="Times New Roman" w:cs="Times New Roman"/>
                <w:lang w:eastAsia="ru-RU"/>
              </w:rPr>
            </w:pPr>
            <w:r>
              <w:rPr>
                <w:rFonts w:eastAsia="Times New Roman" w:cs="Times New Roman"/>
                <w:lang w:eastAsia="ru-RU"/>
              </w:rPr>
              <w:t>6.1</w:t>
            </w:r>
          </w:p>
        </w:tc>
        <w:tc>
          <w:tcPr>
            <w:tcW w:w="7645" w:type="dxa"/>
            <w:gridSpan w:val="2"/>
            <w:tcBorders>
              <w:top w:val="nil"/>
              <w:left w:val="single" w:sz="8" w:space="0" w:color="auto"/>
              <w:bottom w:val="single" w:sz="4" w:space="0" w:color="auto"/>
              <w:right w:val="single" w:sz="4" w:space="0" w:color="auto"/>
            </w:tcBorders>
            <w:shd w:val="clear" w:color="auto" w:fill="auto"/>
            <w:vAlign w:val="center"/>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ОЭС Сибири без Омской ЭС и Рубцовского энергоузла (за КС Казахстан - Сибирь 1)</w:t>
            </w:r>
          </w:p>
        </w:tc>
      </w:tr>
      <w:tr w:rsidR="00EB269F" w:rsidRPr="00DD00AD" w:rsidTr="00EB269F">
        <w:trPr>
          <w:trHeight w:val="315"/>
        </w:trPr>
        <w:tc>
          <w:tcPr>
            <w:tcW w:w="1076" w:type="dxa"/>
            <w:tcBorders>
              <w:top w:val="nil"/>
              <w:left w:val="single" w:sz="8" w:space="0" w:color="auto"/>
              <w:bottom w:val="single" w:sz="4" w:space="0" w:color="auto"/>
              <w:right w:val="single" w:sz="4" w:space="0" w:color="auto"/>
            </w:tcBorders>
          </w:tcPr>
          <w:p w:rsidR="00EB269F" w:rsidRPr="00DD00AD" w:rsidRDefault="00EB269F" w:rsidP="00EB269F">
            <w:pPr>
              <w:suppressAutoHyphens w:val="0"/>
              <w:spacing w:before="0"/>
              <w:rPr>
                <w:rFonts w:eastAsia="Times New Roman" w:cs="Times New Roman"/>
                <w:lang w:eastAsia="ru-RU"/>
              </w:rPr>
            </w:pPr>
          </w:p>
        </w:tc>
        <w:tc>
          <w:tcPr>
            <w:tcW w:w="3120" w:type="dxa"/>
            <w:tcBorders>
              <w:top w:val="nil"/>
              <w:left w:val="single" w:sz="8" w:space="0" w:color="auto"/>
              <w:bottom w:val="single" w:sz="4" w:space="0" w:color="auto"/>
              <w:right w:val="single" w:sz="4" w:space="0" w:color="auto"/>
            </w:tcBorders>
            <w:shd w:val="clear" w:color="auto" w:fill="auto"/>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 </w:t>
            </w:r>
          </w:p>
        </w:tc>
        <w:tc>
          <w:tcPr>
            <w:tcW w:w="4525" w:type="dxa"/>
            <w:tcBorders>
              <w:top w:val="nil"/>
              <w:left w:val="nil"/>
              <w:bottom w:val="single" w:sz="4" w:space="0" w:color="auto"/>
              <w:right w:val="single" w:sz="4" w:space="0" w:color="auto"/>
            </w:tcBorders>
            <w:shd w:val="clear" w:color="auto" w:fill="auto"/>
            <w:vAlign w:val="center"/>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Березовская ГРЭС</w:t>
            </w:r>
          </w:p>
        </w:tc>
      </w:tr>
      <w:tr w:rsidR="00EB269F" w:rsidRPr="00DD00AD" w:rsidTr="00EB269F">
        <w:trPr>
          <w:trHeight w:val="315"/>
        </w:trPr>
        <w:tc>
          <w:tcPr>
            <w:tcW w:w="1076" w:type="dxa"/>
            <w:tcBorders>
              <w:top w:val="nil"/>
              <w:left w:val="single" w:sz="8" w:space="0" w:color="auto"/>
              <w:bottom w:val="single" w:sz="4" w:space="0" w:color="auto"/>
              <w:right w:val="single" w:sz="4" w:space="0" w:color="auto"/>
            </w:tcBorders>
          </w:tcPr>
          <w:p w:rsidR="00EB269F" w:rsidRPr="00DD00AD" w:rsidRDefault="00EB269F" w:rsidP="00EB269F">
            <w:pPr>
              <w:suppressAutoHyphens w:val="0"/>
              <w:spacing w:before="0"/>
              <w:rPr>
                <w:rFonts w:eastAsia="Times New Roman" w:cs="Times New Roman"/>
                <w:lang w:eastAsia="ru-RU"/>
              </w:rPr>
            </w:pPr>
          </w:p>
        </w:tc>
        <w:tc>
          <w:tcPr>
            <w:tcW w:w="3120" w:type="dxa"/>
            <w:tcBorders>
              <w:top w:val="nil"/>
              <w:left w:val="single" w:sz="8" w:space="0" w:color="auto"/>
              <w:bottom w:val="single" w:sz="4" w:space="0" w:color="auto"/>
              <w:right w:val="single" w:sz="4" w:space="0" w:color="auto"/>
            </w:tcBorders>
            <w:shd w:val="clear" w:color="auto" w:fill="auto"/>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 </w:t>
            </w:r>
          </w:p>
        </w:tc>
        <w:tc>
          <w:tcPr>
            <w:tcW w:w="4525" w:type="dxa"/>
            <w:tcBorders>
              <w:top w:val="nil"/>
              <w:left w:val="nil"/>
              <w:bottom w:val="single" w:sz="4" w:space="0" w:color="auto"/>
              <w:right w:val="single" w:sz="4" w:space="0" w:color="auto"/>
            </w:tcBorders>
            <w:shd w:val="clear" w:color="auto" w:fill="auto"/>
            <w:vAlign w:val="center"/>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Красноярская ГРЭС-2</w:t>
            </w:r>
          </w:p>
        </w:tc>
      </w:tr>
      <w:tr w:rsidR="00EB269F" w:rsidRPr="00DD00AD" w:rsidTr="00EB269F">
        <w:trPr>
          <w:trHeight w:val="315"/>
        </w:trPr>
        <w:tc>
          <w:tcPr>
            <w:tcW w:w="1076" w:type="dxa"/>
            <w:tcBorders>
              <w:top w:val="nil"/>
              <w:left w:val="single" w:sz="8" w:space="0" w:color="auto"/>
              <w:bottom w:val="single" w:sz="4" w:space="0" w:color="auto"/>
              <w:right w:val="single" w:sz="4" w:space="0" w:color="auto"/>
            </w:tcBorders>
          </w:tcPr>
          <w:p w:rsidR="00EB269F" w:rsidRPr="00DD00AD" w:rsidRDefault="00EB269F" w:rsidP="00EB269F">
            <w:pPr>
              <w:suppressAutoHyphens w:val="0"/>
              <w:spacing w:before="0"/>
              <w:rPr>
                <w:rFonts w:eastAsia="Times New Roman" w:cs="Times New Roman"/>
                <w:lang w:eastAsia="ru-RU"/>
              </w:rPr>
            </w:pPr>
          </w:p>
        </w:tc>
        <w:tc>
          <w:tcPr>
            <w:tcW w:w="3120" w:type="dxa"/>
            <w:tcBorders>
              <w:top w:val="nil"/>
              <w:left w:val="single" w:sz="8" w:space="0" w:color="auto"/>
              <w:bottom w:val="single" w:sz="4" w:space="0" w:color="auto"/>
              <w:right w:val="single" w:sz="4" w:space="0" w:color="auto"/>
            </w:tcBorders>
            <w:shd w:val="clear" w:color="auto" w:fill="auto"/>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 </w:t>
            </w:r>
          </w:p>
        </w:tc>
        <w:tc>
          <w:tcPr>
            <w:tcW w:w="4525" w:type="dxa"/>
            <w:tcBorders>
              <w:top w:val="nil"/>
              <w:left w:val="nil"/>
              <w:bottom w:val="single" w:sz="4" w:space="0" w:color="auto"/>
              <w:right w:val="single" w:sz="4" w:space="0" w:color="auto"/>
            </w:tcBorders>
            <w:shd w:val="clear" w:color="auto" w:fill="auto"/>
            <w:vAlign w:val="center"/>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Красноярская ТЭЦ-1</w:t>
            </w:r>
          </w:p>
        </w:tc>
      </w:tr>
      <w:tr w:rsidR="00EB269F" w:rsidRPr="00DD00AD" w:rsidTr="00EB269F">
        <w:trPr>
          <w:trHeight w:val="315"/>
        </w:trPr>
        <w:tc>
          <w:tcPr>
            <w:tcW w:w="1076" w:type="dxa"/>
            <w:tcBorders>
              <w:top w:val="nil"/>
              <w:left w:val="single" w:sz="8" w:space="0" w:color="auto"/>
              <w:bottom w:val="single" w:sz="4" w:space="0" w:color="auto"/>
              <w:right w:val="single" w:sz="4" w:space="0" w:color="auto"/>
            </w:tcBorders>
          </w:tcPr>
          <w:p w:rsidR="00EB269F" w:rsidRPr="00DD00AD" w:rsidRDefault="00EB269F" w:rsidP="00EB269F">
            <w:pPr>
              <w:suppressAutoHyphens w:val="0"/>
              <w:spacing w:before="0"/>
              <w:rPr>
                <w:rFonts w:eastAsia="Times New Roman" w:cs="Times New Roman"/>
                <w:lang w:eastAsia="ru-RU"/>
              </w:rPr>
            </w:pPr>
          </w:p>
        </w:tc>
        <w:tc>
          <w:tcPr>
            <w:tcW w:w="3120" w:type="dxa"/>
            <w:tcBorders>
              <w:top w:val="nil"/>
              <w:left w:val="single" w:sz="8" w:space="0" w:color="auto"/>
              <w:bottom w:val="single" w:sz="4" w:space="0" w:color="auto"/>
              <w:right w:val="single" w:sz="4" w:space="0" w:color="auto"/>
            </w:tcBorders>
            <w:shd w:val="clear" w:color="auto" w:fill="auto"/>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 </w:t>
            </w:r>
          </w:p>
        </w:tc>
        <w:tc>
          <w:tcPr>
            <w:tcW w:w="4525" w:type="dxa"/>
            <w:tcBorders>
              <w:top w:val="nil"/>
              <w:left w:val="nil"/>
              <w:bottom w:val="single" w:sz="4" w:space="0" w:color="auto"/>
              <w:right w:val="single" w:sz="4" w:space="0" w:color="auto"/>
            </w:tcBorders>
            <w:shd w:val="clear" w:color="auto" w:fill="auto"/>
            <w:vAlign w:val="center"/>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Красноярская ТЭЦ- 2</w:t>
            </w:r>
          </w:p>
        </w:tc>
      </w:tr>
      <w:tr w:rsidR="00EB269F" w:rsidRPr="00DD00AD" w:rsidTr="00EB269F">
        <w:trPr>
          <w:trHeight w:val="315"/>
        </w:trPr>
        <w:tc>
          <w:tcPr>
            <w:tcW w:w="1076" w:type="dxa"/>
            <w:tcBorders>
              <w:top w:val="nil"/>
              <w:left w:val="single" w:sz="8" w:space="0" w:color="auto"/>
              <w:bottom w:val="single" w:sz="4" w:space="0" w:color="auto"/>
              <w:right w:val="single" w:sz="4" w:space="0" w:color="auto"/>
            </w:tcBorders>
          </w:tcPr>
          <w:p w:rsidR="00EB269F" w:rsidRPr="00DD00AD" w:rsidRDefault="00EB269F" w:rsidP="00EB269F">
            <w:pPr>
              <w:suppressAutoHyphens w:val="0"/>
              <w:spacing w:before="0"/>
              <w:rPr>
                <w:rFonts w:eastAsia="Times New Roman" w:cs="Times New Roman"/>
                <w:lang w:eastAsia="ru-RU"/>
              </w:rPr>
            </w:pPr>
          </w:p>
        </w:tc>
        <w:tc>
          <w:tcPr>
            <w:tcW w:w="3120" w:type="dxa"/>
            <w:tcBorders>
              <w:top w:val="nil"/>
              <w:left w:val="single" w:sz="8" w:space="0" w:color="auto"/>
              <w:bottom w:val="single" w:sz="4" w:space="0" w:color="auto"/>
              <w:right w:val="single" w:sz="4" w:space="0" w:color="auto"/>
            </w:tcBorders>
            <w:shd w:val="clear" w:color="auto" w:fill="auto"/>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 </w:t>
            </w:r>
          </w:p>
        </w:tc>
        <w:tc>
          <w:tcPr>
            <w:tcW w:w="4525" w:type="dxa"/>
            <w:tcBorders>
              <w:top w:val="nil"/>
              <w:left w:val="nil"/>
              <w:bottom w:val="single" w:sz="4" w:space="0" w:color="auto"/>
              <w:right w:val="single" w:sz="4" w:space="0" w:color="auto"/>
            </w:tcBorders>
            <w:shd w:val="clear" w:color="auto" w:fill="auto"/>
            <w:vAlign w:val="center"/>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Красноярская ТЭЦ- 3</w:t>
            </w:r>
          </w:p>
        </w:tc>
      </w:tr>
      <w:tr w:rsidR="00EB269F" w:rsidRPr="00DD00AD" w:rsidTr="00EB269F">
        <w:trPr>
          <w:trHeight w:val="315"/>
        </w:trPr>
        <w:tc>
          <w:tcPr>
            <w:tcW w:w="1076" w:type="dxa"/>
            <w:tcBorders>
              <w:top w:val="nil"/>
              <w:left w:val="single" w:sz="8" w:space="0" w:color="auto"/>
              <w:bottom w:val="single" w:sz="4" w:space="0" w:color="auto"/>
              <w:right w:val="single" w:sz="4" w:space="0" w:color="auto"/>
            </w:tcBorders>
          </w:tcPr>
          <w:p w:rsidR="00EB269F" w:rsidRPr="00DD00AD" w:rsidRDefault="00EB269F" w:rsidP="00EB269F">
            <w:pPr>
              <w:suppressAutoHyphens w:val="0"/>
              <w:spacing w:before="0"/>
              <w:rPr>
                <w:rFonts w:eastAsia="Times New Roman" w:cs="Times New Roman"/>
                <w:lang w:eastAsia="ru-RU"/>
              </w:rPr>
            </w:pPr>
          </w:p>
        </w:tc>
        <w:tc>
          <w:tcPr>
            <w:tcW w:w="3120" w:type="dxa"/>
            <w:tcBorders>
              <w:top w:val="nil"/>
              <w:left w:val="single" w:sz="8" w:space="0" w:color="auto"/>
              <w:bottom w:val="single" w:sz="4" w:space="0" w:color="auto"/>
              <w:right w:val="single" w:sz="4" w:space="0" w:color="auto"/>
            </w:tcBorders>
            <w:shd w:val="clear" w:color="auto" w:fill="auto"/>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 </w:t>
            </w:r>
          </w:p>
        </w:tc>
        <w:tc>
          <w:tcPr>
            <w:tcW w:w="4525" w:type="dxa"/>
            <w:tcBorders>
              <w:top w:val="nil"/>
              <w:left w:val="nil"/>
              <w:bottom w:val="single" w:sz="4" w:space="0" w:color="auto"/>
              <w:right w:val="single" w:sz="4" w:space="0" w:color="auto"/>
            </w:tcBorders>
            <w:shd w:val="clear" w:color="auto" w:fill="auto"/>
            <w:vAlign w:val="center"/>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Минусинская ТЭЦ</w:t>
            </w:r>
          </w:p>
        </w:tc>
      </w:tr>
      <w:tr w:rsidR="00EB269F" w:rsidRPr="00DD00AD" w:rsidTr="00EB269F">
        <w:trPr>
          <w:trHeight w:val="315"/>
        </w:trPr>
        <w:tc>
          <w:tcPr>
            <w:tcW w:w="1076" w:type="dxa"/>
            <w:tcBorders>
              <w:top w:val="nil"/>
              <w:left w:val="single" w:sz="8" w:space="0" w:color="auto"/>
              <w:bottom w:val="single" w:sz="4" w:space="0" w:color="auto"/>
              <w:right w:val="single" w:sz="4" w:space="0" w:color="auto"/>
            </w:tcBorders>
          </w:tcPr>
          <w:p w:rsidR="00EB269F" w:rsidRPr="00DD00AD" w:rsidRDefault="00EB269F" w:rsidP="00EB269F">
            <w:pPr>
              <w:suppressAutoHyphens w:val="0"/>
              <w:spacing w:before="0"/>
              <w:rPr>
                <w:rFonts w:eastAsia="Times New Roman" w:cs="Times New Roman"/>
                <w:lang w:eastAsia="ru-RU"/>
              </w:rPr>
            </w:pPr>
          </w:p>
        </w:tc>
        <w:tc>
          <w:tcPr>
            <w:tcW w:w="3120" w:type="dxa"/>
            <w:tcBorders>
              <w:top w:val="nil"/>
              <w:left w:val="single" w:sz="8" w:space="0" w:color="auto"/>
              <w:bottom w:val="single" w:sz="4" w:space="0" w:color="auto"/>
              <w:right w:val="single" w:sz="4" w:space="0" w:color="auto"/>
            </w:tcBorders>
            <w:shd w:val="clear" w:color="auto" w:fill="auto"/>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 </w:t>
            </w:r>
          </w:p>
        </w:tc>
        <w:tc>
          <w:tcPr>
            <w:tcW w:w="4525" w:type="dxa"/>
            <w:tcBorders>
              <w:top w:val="nil"/>
              <w:left w:val="nil"/>
              <w:bottom w:val="single" w:sz="4" w:space="0" w:color="auto"/>
              <w:right w:val="single" w:sz="4" w:space="0" w:color="auto"/>
            </w:tcBorders>
            <w:shd w:val="clear" w:color="auto" w:fill="auto"/>
            <w:vAlign w:val="center"/>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Назаровская ГРЭС</w:t>
            </w:r>
          </w:p>
        </w:tc>
      </w:tr>
      <w:tr w:rsidR="00EB269F" w:rsidRPr="00DD00AD" w:rsidTr="00EB269F">
        <w:trPr>
          <w:trHeight w:val="315"/>
        </w:trPr>
        <w:tc>
          <w:tcPr>
            <w:tcW w:w="1076" w:type="dxa"/>
            <w:tcBorders>
              <w:top w:val="nil"/>
              <w:left w:val="single" w:sz="8" w:space="0" w:color="auto"/>
              <w:bottom w:val="single" w:sz="4" w:space="0" w:color="auto"/>
              <w:right w:val="single" w:sz="4" w:space="0" w:color="auto"/>
            </w:tcBorders>
          </w:tcPr>
          <w:p w:rsidR="00EB269F" w:rsidRPr="00DD00AD" w:rsidRDefault="00EB269F" w:rsidP="00EB269F">
            <w:pPr>
              <w:suppressAutoHyphens w:val="0"/>
              <w:spacing w:before="0"/>
              <w:rPr>
                <w:rFonts w:eastAsia="Times New Roman" w:cs="Times New Roman"/>
                <w:lang w:eastAsia="ru-RU"/>
              </w:rPr>
            </w:pPr>
          </w:p>
        </w:tc>
        <w:tc>
          <w:tcPr>
            <w:tcW w:w="3120" w:type="dxa"/>
            <w:tcBorders>
              <w:top w:val="nil"/>
              <w:left w:val="single" w:sz="8" w:space="0" w:color="auto"/>
              <w:bottom w:val="single" w:sz="4" w:space="0" w:color="auto"/>
              <w:right w:val="single" w:sz="4" w:space="0" w:color="auto"/>
            </w:tcBorders>
            <w:shd w:val="clear" w:color="auto" w:fill="auto"/>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 </w:t>
            </w:r>
          </w:p>
        </w:tc>
        <w:tc>
          <w:tcPr>
            <w:tcW w:w="4525" w:type="dxa"/>
            <w:tcBorders>
              <w:top w:val="nil"/>
              <w:left w:val="nil"/>
              <w:bottom w:val="single" w:sz="4" w:space="0" w:color="auto"/>
              <w:right w:val="single" w:sz="4" w:space="0" w:color="auto"/>
            </w:tcBorders>
            <w:shd w:val="clear" w:color="auto" w:fill="auto"/>
            <w:vAlign w:val="center"/>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Канская ТЭЦ</w:t>
            </w:r>
          </w:p>
        </w:tc>
      </w:tr>
      <w:tr w:rsidR="00EB269F" w:rsidRPr="00DD00AD" w:rsidTr="00EB269F">
        <w:trPr>
          <w:trHeight w:val="315"/>
        </w:trPr>
        <w:tc>
          <w:tcPr>
            <w:tcW w:w="1076" w:type="dxa"/>
            <w:tcBorders>
              <w:top w:val="nil"/>
              <w:left w:val="single" w:sz="8" w:space="0" w:color="auto"/>
              <w:bottom w:val="single" w:sz="4" w:space="0" w:color="auto"/>
              <w:right w:val="single" w:sz="4" w:space="0" w:color="auto"/>
            </w:tcBorders>
          </w:tcPr>
          <w:p w:rsidR="00EB269F" w:rsidRPr="00DD00AD" w:rsidRDefault="00EB269F" w:rsidP="00EB269F">
            <w:pPr>
              <w:suppressAutoHyphens w:val="0"/>
              <w:spacing w:before="0"/>
              <w:rPr>
                <w:rFonts w:eastAsia="Times New Roman" w:cs="Times New Roman"/>
                <w:lang w:eastAsia="ru-RU"/>
              </w:rPr>
            </w:pPr>
          </w:p>
        </w:tc>
        <w:tc>
          <w:tcPr>
            <w:tcW w:w="3120" w:type="dxa"/>
            <w:tcBorders>
              <w:top w:val="nil"/>
              <w:left w:val="single" w:sz="8" w:space="0" w:color="auto"/>
              <w:bottom w:val="single" w:sz="4" w:space="0" w:color="auto"/>
              <w:right w:val="single" w:sz="4" w:space="0" w:color="auto"/>
            </w:tcBorders>
            <w:shd w:val="clear" w:color="auto" w:fill="auto"/>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 </w:t>
            </w:r>
          </w:p>
        </w:tc>
        <w:tc>
          <w:tcPr>
            <w:tcW w:w="4525" w:type="dxa"/>
            <w:tcBorders>
              <w:top w:val="nil"/>
              <w:left w:val="nil"/>
              <w:bottom w:val="single" w:sz="4" w:space="0" w:color="auto"/>
              <w:right w:val="single" w:sz="4" w:space="0" w:color="auto"/>
            </w:tcBorders>
            <w:shd w:val="clear" w:color="auto" w:fill="auto"/>
            <w:vAlign w:val="center"/>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Томь-Усинская ГРЭС</w:t>
            </w:r>
          </w:p>
        </w:tc>
      </w:tr>
      <w:tr w:rsidR="00EB269F" w:rsidRPr="00DD00AD" w:rsidTr="00EB269F">
        <w:trPr>
          <w:trHeight w:val="315"/>
        </w:trPr>
        <w:tc>
          <w:tcPr>
            <w:tcW w:w="1076" w:type="dxa"/>
            <w:tcBorders>
              <w:top w:val="nil"/>
              <w:left w:val="single" w:sz="8" w:space="0" w:color="auto"/>
              <w:bottom w:val="single" w:sz="4" w:space="0" w:color="auto"/>
              <w:right w:val="single" w:sz="4" w:space="0" w:color="auto"/>
            </w:tcBorders>
          </w:tcPr>
          <w:p w:rsidR="00EB269F" w:rsidRPr="00DD00AD" w:rsidRDefault="00EB269F" w:rsidP="00EB269F">
            <w:pPr>
              <w:suppressAutoHyphens w:val="0"/>
              <w:spacing w:before="0"/>
              <w:rPr>
                <w:rFonts w:eastAsia="Times New Roman" w:cs="Times New Roman"/>
                <w:lang w:eastAsia="ru-RU"/>
              </w:rPr>
            </w:pPr>
          </w:p>
        </w:tc>
        <w:tc>
          <w:tcPr>
            <w:tcW w:w="3120" w:type="dxa"/>
            <w:tcBorders>
              <w:top w:val="nil"/>
              <w:left w:val="single" w:sz="8" w:space="0" w:color="auto"/>
              <w:bottom w:val="single" w:sz="4" w:space="0" w:color="auto"/>
              <w:right w:val="single" w:sz="4" w:space="0" w:color="auto"/>
            </w:tcBorders>
            <w:shd w:val="clear" w:color="auto" w:fill="auto"/>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 </w:t>
            </w:r>
          </w:p>
        </w:tc>
        <w:tc>
          <w:tcPr>
            <w:tcW w:w="4525" w:type="dxa"/>
            <w:tcBorders>
              <w:top w:val="nil"/>
              <w:left w:val="nil"/>
              <w:bottom w:val="single" w:sz="4" w:space="0" w:color="auto"/>
              <w:right w:val="single" w:sz="4" w:space="0" w:color="auto"/>
            </w:tcBorders>
            <w:shd w:val="clear" w:color="auto" w:fill="auto"/>
            <w:vAlign w:val="center"/>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Беловская ГРЭС</w:t>
            </w:r>
          </w:p>
        </w:tc>
      </w:tr>
      <w:tr w:rsidR="00EB269F" w:rsidRPr="00DD00AD" w:rsidTr="00EB269F">
        <w:trPr>
          <w:trHeight w:val="315"/>
        </w:trPr>
        <w:tc>
          <w:tcPr>
            <w:tcW w:w="1076" w:type="dxa"/>
            <w:tcBorders>
              <w:top w:val="nil"/>
              <w:left w:val="single" w:sz="8" w:space="0" w:color="auto"/>
              <w:bottom w:val="single" w:sz="4" w:space="0" w:color="auto"/>
              <w:right w:val="single" w:sz="4" w:space="0" w:color="auto"/>
            </w:tcBorders>
          </w:tcPr>
          <w:p w:rsidR="00EB269F" w:rsidRPr="00DD00AD" w:rsidRDefault="00EB269F" w:rsidP="00EB269F">
            <w:pPr>
              <w:suppressAutoHyphens w:val="0"/>
              <w:spacing w:before="0"/>
              <w:rPr>
                <w:rFonts w:eastAsia="Times New Roman" w:cs="Times New Roman"/>
                <w:lang w:eastAsia="ru-RU"/>
              </w:rPr>
            </w:pPr>
          </w:p>
        </w:tc>
        <w:tc>
          <w:tcPr>
            <w:tcW w:w="3120" w:type="dxa"/>
            <w:tcBorders>
              <w:top w:val="nil"/>
              <w:left w:val="single" w:sz="8" w:space="0" w:color="auto"/>
              <w:bottom w:val="single" w:sz="4" w:space="0" w:color="auto"/>
              <w:right w:val="single" w:sz="4" w:space="0" w:color="auto"/>
            </w:tcBorders>
            <w:shd w:val="clear" w:color="auto" w:fill="auto"/>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 </w:t>
            </w:r>
          </w:p>
        </w:tc>
        <w:tc>
          <w:tcPr>
            <w:tcW w:w="4525" w:type="dxa"/>
            <w:tcBorders>
              <w:top w:val="nil"/>
              <w:left w:val="nil"/>
              <w:bottom w:val="single" w:sz="4" w:space="0" w:color="auto"/>
              <w:right w:val="single" w:sz="4" w:space="0" w:color="auto"/>
            </w:tcBorders>
            <w:shd w:val="clear" w:color="auto" w:fill="auto"/>
            <w:vAlign w:val="center"/>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Кемеровская  ТЭЦ</w:t>
            </w:r>
          </w:p>
        </w:tc>
      </w:tr>
      <w:tr w:rsidR="00EB269F" w:rsidRPr="00DD00AD" w:rsidTr="00EB269F">
        <w:trPr>
          <w:trHeight w:val="315"/>
        </w:trPr>
        <w:tc>
          <w:tcPr>
            <w:tcW w:w="1076" w:type="dxa"/>
            <w:tcBorders>
              <w:top w:val="nil"/>
              <w:left w:val="single" w:sz="8" w:space="0" w:color="auto"/>
              <w:bottom w:val="single" w:sz="4" w:space="0" w:color="auto"/>
              <w:right w:val="single" w:sz="4" w:space="0" w:color="auto"/>
            </w:tcBorders>
          </w:tcPr>
          <w:p w:rsidR="00EB269F" w:rsidRPr="00DD00AD" w:rsidRDefault="00EB269F" w:rsidP="00EB269F">
            <w:pPr>
              <w:suppressAutoHyphens w:val="0"/>
              <w:spacing w:before="0"/>
              <w:rPr>
                <w:rFonts w:eastAsia="Times New Roman" w:cs="Times New Roman"/>
                <w:lang w:eastAsia="ru-RU"/>
              </w:rPr>
            </w:pPr>
          </w:p>
        </w:tc>
        <w:tc>
          <w:tcPr>
            <w:tcW w:w="3120" w:type="dxa"/>
            <w:tcBorders>
              <w:top w:val="nil"/>
              <w:left w:val="single" w:sz="8" w:space="0" w:color="auto"/>
              <w:bottom w:val="single" w:sz="4" w:space="0" w:color="auto"/>
              <w:right w:val="single" w:sz="4" w:space="0" w:color="auto"/>
            </w:tcBorders>
            <w:shd w:val="clear" w:color="auto" w:fill="auto"/>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 </w:t>
            </w:r>
          </w:p>
        </w:tc>
        <w:tc>
          <w:tcPr>
            <w:tcW w:w="4525" w:type="dxa"/>
            <w:tcBorders>
              <w:top w:val="nil"/>
              <w:left w:val="nil"/>
              <w:bottom w:val="single" w:sz="4" w:space="0" w:color="auto"/>
              <w:right w:val="single" w:sz="4" w:space="0" w:color="auto"/>
            </w:tcBorders>
            <w:shd w:val="clear" w:color="auto" w:fill="auto"/>
            <w:vAlign w:val="center"/>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Ново-Кемеровская  ТЭЦ</w:t>
            </w:r>
          </w:p>
        </w:tc>
      </w:tr>
      <w:tr w:rsidR="00EB269F" w:rsidRPr="00DD00AD" w:rsidTr="00EB269F">
        <w:trPr>
          <w:trHeight w:val="315"/>
        </w:trPr>
        <w:tc>
          <w:tcPr>
            <w:tcW w:w="1076" w:type="dxa"/>
            <w:tcBorders>
              <w:top w:val="nil"/>
              <w:left w:val="single" w:sz="8" w:space="0" w:color="auto"/>
              <w:bottom w:val="single" w:sz="4" w:space="0" w:color="auto"/>
              <w:right w:val="single" w:sz="4" w:space="0" w:color="auto"/>
            </w:tcBorders>
          </w:tcPr>
          <w:p w:rsidR="00EB269F" w:rsidRPr="00DD00AD" w:rsidRDefault="00EB269F" w:rsidP="00EB269F">
            <w:pPr>
              <w:suppressAutoHyphens w:val="0"/>
              <w:spacing w:before="0"/>
              <w:rPr>
                <w:rFonts w:eastAsia="Times New Roman" w:cs="Times New Roman"/>
                <w:lang w:eastAsia="ru-RU"/>
              </w:rPr>
            </w:pPr>
          </w:p>
        </w:tc>
        <w:tc>
          <w:tcPr>
            <w:tcW w:w="3120" w:type="dxa"/>
            <w:tcBorders>
              <w:top w:val="nil"/>
              <w:left w:val="single" w:sz="8" w:space="0" w:color="auto"/>
              <w:bottom w:val="single" w:sz="4" w:space="0" w:color="auto"/>
              <w:right w:val="single" w:sz="4" w:space="0" w:color="auto"/>
            </w:tcBorders>
            <w:shd w:val="clear" w:color="auto" w:fill="auto"/>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 </w:t>
            </w:r>
          </w:p>
        </w:tc>
        <w:tc>
          <w:tcPr>
            <w:tcW w:w="4525" w:type="dxa"/>
            <w:tcBorders>
              <w:top w:val="nil"/>
              <w:left w:val="nil"/>
              <w:bottom w:val="single" w:sz="4" w:space="0" w:color="auto"/>
              <w:right w:val="single" w:sz="4" w:space="0" w:color="auto"/>
            </w:tcBorders>
            <w:shd w:val="clear" w:color="auto" w:fill="auto"/>
            <w:vAlign w:val="center"/>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Кузнецкая  ТЭЦ</w:t>
            </w:r>
          </w:p>
        </w:tc>
      </w:tr>
      <w:tr w:rsidR="00EB269F" w:rsidRPr="00DD00AD" w:rsidTr="00EB269F">
        <w:trPr>
          <w:trHeight w:val="315"/>
        </w:trPr>
        <w:tc>
          <w:tcPr>
            <w:tcW w:w="1076" w:type="dxa"/>
            <w:tcBorders>
              <w:top w:val="nil"/>
              <w:left w:val="single" w:sz="8" w:space="0" w:color="auto"/>
              <w:bottom w:val="single" w:sz="4" w:space="0" w:color="auto"/>
              <w:right w:val="single" w:sz="4" w:space="0" w:color="auto"/>
            </w:tcBorders>
          </w:tcPr>
          <w:p w:rsidR="00EB269F" w:rsidRPr="00DD00AD" w:rsidRDefault="00EB269F" w:rsidP="00EB269F">
            <w:pPr>
              <w:suppressAutoHyphens w:val="0"/>
              <w:spacing w:before="0"/>
              <w:rPr>
                <w:rFonts w:eastAsia="Times New Roman" w:cs="Times New Roman"/>
                <w:lang w:eastAsia="ru-RU"/>
              </w:rPr>
            </w:pPr>
          </w:p>
        </w:tc>
        <w:tc>
          <w:tcPr>
            <w:tcW w:w="3120" w:type="dxa"/>
            <w:tcBorders>
              <w:top w:val="nil"/>
              <w:left w:val="single" w:sz="8" w:space="0" w:color="auto"/>
              <w:bottom w:val="single" w:sz="4" w:space="0" w:color="auto"/>
              <w:right w:val="single" w:sz="4" w:space="0" w:color="auto"/>
            </w:tcBorders>
            <w:shd w:val="clear" w:color="auto" w:fill="auto"/>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 </w:t>
            </w:r>
          </w:p>
        </w:tc>
        <w:tc>
          <w:tcPr>
            <w:tcW w:w="4525" w:type="dxa"/>
            <w:tcBorders>
              <w:top w:val="nil"/>
              <w:left w:val="nil"/>
              <w:bottom w:val="single" w:sz="4" w:space="0" w:color="auto"/>
              <w:right w:val="single" w:sz="4" w:space="0" w:color="auto"/>
            </w:tcBorders>
            <w:shd w:val="clear" w:color="auto" w:fill="auto"/>
            <w:vAlign w:val="center"/>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Кемеровская  ГРЭС</w:t>
            </w:r>
          </w:p>
        </w:tc>
      </w:tr>
      <w:tr w:rsidR="00EB269F" w:rsidRPr="00DD00AD" w:rsidTr="00EB269F">
        <w:trPr>
          <w:trHeight w:val="315"/>
        </w:trPr>
        <w:tc>
          <w:tcPr>
            <w:tcW w:w="1076" w:type="dxa"/>
            <w:tcBorders>
              <w:top w:val="nil"/>
              <w:left w:val="single" w:sz="8" w:space="0" w:color="auto"/>
              <w:bottom w:val="single" w:sz="4" w:space="0" w:color="auto"/>
              <w:right w:val="single" w:sz="4" w:space="0" w:color="auto"/>
            </w:tcBorders>
          </w:tcPr>
          <w:p w:rsidR="00EB269F" w:rsidRPr="00DD00AD" w:rsidRDefault="00EB269F" w:rsidP="00EB269F">
            <w:pPr>
              <w:suppressAutoHyphens w:val="0"/>
              <w:spacing w:before="0"/>
              <w:rPr>
                <w:rFonts w:eastAsia="Times New Roman" w:cs="Times New Roman"/>
                <w:lang w:eastAsia="ru-RU"/>
              </w:rPr>
            </w:pPr>
          </w:p>
        </w:tc>
        <w:tc>
          <w:tcPr>
            <w:tcW w:w="3120" w:type="dxa"/>
            <w:tcBorders>
              <w:top w:val="nil"/>
              <w:left w:val="single" w:sz="8" w:space="0" w:color="auto"/>
              <w:bottom w:val="single" w:sz="4" w:space="0" w:color="auto"/>
              <w:right w:val="single" w:sz="4" w:space="0" w:color="auto"/>
            </w:tcBorders>
            <w:shd w:val="clear" w:color="auto" w:fill="auto"/>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 </w:t>
            </w:r>
          </w:p>
        </w:tc>
        <w:tc>
          <w:tcPr>
            <w:tcW w:w="4525" w:type="dxa"/>
            <w:tcBorders>
              <w:top w:val="nil"/>
              <w:left w:val="nil"/>
              <w:bottom w:val="single" w:sz="4" w:space="0" w:color="auto"/>
              <w:right w:val="single" w:sz="4" w:space="0" w:color="auto"/>
            </w:tcBorders>
            <w:shd w:val="clear" w:color="auto" w:fill="auto"/>
            <w:vAlign w:val="center"/>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Южно-Кузбасская  ГРЭС</w:t>
            </w:r>
          </w:p>
        </w:tc>
      </w:tr>
      <w:tr w:rsidR="00EB269F" w:rsidRPr="00DD00AD" w:rsidTr="00EB269F">
        <w:trPr>
          <w:trHeight w:val="315"/>
        </w:trPr>
        <w:tc>
          <w:tcPr>
            <w:tcW w:w="1076" w:type="dxa"/>
            <w:tcBorders>
              <w:top w:val="nil"/>
              <w:left w:val="single" w:sz="8" w:space="0" w:color="auto"/>
              <w:bottom w:val="single" w:sz="4" w:space="0" w:color="auto"/>
              <w:right w:val="single" w:sz="4" w:space="0" w:color="auto"/>
            </w:tcBorders>
          </w:tcPr>
          <w:p w:rsidR="00EB269F" w:rsidRPr="00DD00AD" w:rsidRDefault="00EB269F" w:rsidP="00EB269F">
            <w:pPr>
              <w:suppressAutoHyphens w:val="0"/>
              <w:spacing w:before="0"/>
              <w:rPr>
                <w:rFonts w:eastAsia="Times New Roman" w:cs="Times New Roman"/>
                <w:lang w:eastAsia="ru-RU"/>
              </w:rPr>
            </w:pPr>
          </w:p>
        </w:tc>
        <w:tc>
          <w:tcPr>
            <w:tcW w:w="3120" w:type="dxa"/>
            <w:tcBorders>
              <w:top w:val="nil"/>
              <w:left w:val="single" w:sz="8" w:space="0" w:color="auto"/>
              <w:bottom w:val="single" w:sz="4" w:space="0" w:color="auto"/>
              <w:right w:val="single" w:sz="4" w:space="0" w:color="auto"/>
            </w:tcBorders>
            <w:shd w:val="clear" w:color="auto" w:fill="auto"/>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 </w:t>
            </w:r>
          </w:p>
        </w:tc>
        <w:tc>
          <w:tcPr>
            <w:tcW w:w="4525" w:type="dxa"/>
            <w:tcBorders>
              <w:top w:val="nil"/>
              <w:left w:val="nil"/>
              <w:bottom w:val="single" w:sz="4" w:space="0" w:color="auto"/>
              <w:right w:val="single" w:sz="4" w:space="0" w:color="auto"/>
            </w:tcBorders>
            <w:shd w:val="clear" w:color="auto" w:fill="auto"/>
            <w:vAlign w:val="center"/>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Абаканская ТЭЦ</w:t>
            </w:r>
          </w:p>
        </w:tc>
      </w:tr>
      <w:tr w:rsidR="00EB269F" w:rsidRPr="00DD00AD" w:rsidTr="00EB269F">
        <w:trPr>
          <w:trHeight w:val="315"/>
        </w:trPr>
        <w:tc>
          <w:tcPr>
            <w:tcW w:w="1076" w:type="dxa"/>
            <w:tcBorders>
              <w:top w:val="nil"/>
              <w:left w:val="single" w:sz="8" w:space="0" w:color="auto"/>
              <w:bottom w:val="single" w:sz="4" w:space="0" w:color="auto"/>
              <w:right w:val="single" w:sz="4" w:space="0" w:color="auto"/>
            </w:tcBorders>
          </w:tcPr>
          <w:p w:rsidR="00EB269F" w:rsidRPr="00DD00AD" w:rsidRDefault="00EB269F" w:rsidP="00EB269F">
            <w:pPr>
              <w:suppressAutoHyphens w:val="0"/>
              <w:spacing w:before="0"/>
              <w:rPr>
                <w:rFonts w:eastAsia="Times New Roman" w:cs="Times New Roman"/>
                <w:lang w:eastAsia="ru-RU"/>
              </w:rPr>
            </w:pPr>
          </w:p>
        </w:tc>
        <w:tc>
          <w:tcPr>
            <w:tcW w:w="3120" w:type="dxa"/>
            <w:tcBorders>
              <w:top w:val="nil"/>
              <w:left w:val="single" w:sz="8" w:space="0" w:color="auto"/>
              <w:bottom w:val="single" w:sz="4" w:space="0" w:color="auto"/>
              <w:right w:val="single" w:sz="4" w:space="0" w:color="auto"/>
            </w:tcBorders>
            <w:shd w:val="clear" w:color="auto" w:fill="auto"/>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 </w:t>
            </w:r>
          </w:p>
        </w:tc>
        <w:tc>
          <w:tcPr>
            <w:tcW w:w="4525" w:type="dxa"/>
            <w:tcBorders>
              <w:top w:val="nil"/>
              <w:left w:val="nil"/>
              <w:bottom w:val="single" w:sz="4" w:space="0" w:color="auto"/>
              <w:right w:val="single" w:sz="4" w:space="0" w:color="auto"/>
            </w:tcBorders>
            <w:shd w:val="clear" w:color="auto" w:fill="auto"/>
            <w:vAlign w:val="center"/>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Иркутская ТЭЦ-1</w:t>
            </w:r>
          </w:p>
        </w:tc>
      </w:tr>
      <w:tr w:rsidR="00EB269F" w:rsidRPr="00DD00AD" w:rsidTr="00EB269F">
        <w:trPr>
          <w:trHeight w:val="315"/>
        </w:trPr>
        <w:tc>
          <w:tcPr>
            <w:tcW w:w="1076" w:type="dxa"/>
            <w:tcBorders>
              <w:top w:val="nil"/>
              <w:left w:val="single" w:sz="8" w:space="0" w:color="auto"/>
              <w:bottom w:val="single" w:sz="4" w:space="0" w:color="auto"/>
              <w:right w:val="single" w:sz="4" w:space="0" w:color="auto"/>
            </w:tcBorders>
          </w:tcPr>
          <w:p w:rsidR="00EB269F" w:rsidRPr="00DD00AD" w:rsidRDefault="00EB269F" w:rsidP="00EB269F">
            <w:pPr>
              <w:suppressAutoHyphens w:val="0"/>
              <w:spacing w:before="0"/>
              <w:rPr>
                <w:rFonts w:eastAsia="Times New Roman" w:cs="Times New Roman"/>
                <w:lang w:eastAsia="ru-RU"/>
              </w:rPr>
            </w:pPr>
          </w:p>
        </w:tc>
        <w:tc>
          <w:tcPr>
            <w:tcW w:w="3120" w:type="dxa"/>
            <w:tcBorders>
              <w:top w:val="nil"/>
              <w:left w:val="single" w:sz="8" w:space="0" w:color="auto"/>
              <w:bottom w:val="single" w:sz="4" w:space="0" w:color="auto"/>
              <w:right w:val="single" w:sz="4" w:space="0" w:color="auto"/>
            </w:tcBorders>
            <w:shd w:val="clear" w:color="auto" w:fill="auto"/>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 </w:t>
            </w:r>
          </w:p>
        </w:tc>
        <w:tc>
          <w:tcPr>
            <w:tcW w:w="4525" w:type="dxa"/>
            <w:tcBorders>
              <w:top w:val="nil"/>
              <w:left w:val="nil"/>
              <w:bottom w:val="single" w:sz="4" w:space="0" w:color="auto"/>
              <w:right w:val="single" w:sz="4" w:space="0" w:color="auto"/>
            </w:tcBorders>
            <w:shd w:val="clear" w:color="auto" w:fill="auto"/>
            <w:vAlign w:val="center"/>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Иркутская ТЭЦ-6</w:t>
            </w:r>
          </w:p>
        </w:tc>
      </w:tr>
      <w:tr w:rsidR="00EB269F" w:rsidRPr="00DD00AD" w:rsidTr="00EB269F">
        <w:trPr>
          <w:trHeight w:val="315"/>
        </w:trPr>
        <w:tc>
          <w:tcPr>
            <w:tcW w:w="1076" w:type="dxa"/>
            <w:tcBorders>
              <w:top w:val="nil"/>
              <w:left w:val="single" w:sz="8" w:space="0" w:color="auto"/>
              <w:bottom w:val="single" w:sz="4" w:space="0" w:color="auto"/>
              <w:right w:val="single" w:sz="4" w:space="0" w:color="auto"/>
            </w:tcBorders>
          </w:tcPr>
          <w:p w:rsidR="00EB269F" w:rsidRPr="00DD00AD" w:rsidRDefault="00EB269F" w:rsidP="00EB269F">
            <w:pPr>
              <w:suppressAutoHyphens w:val="0"/>
              <w:spacing w:before="0"/>
              <w:rPr>
                <w:rFonts w:eastAsia="Times New Roman" w:cs="Times New Roman"/>
                <w:lang w:eastAsia="ru-RU"/>
              </w:rPr>
            </w:pPr>
          </w:p>
        </w:tc>
        <w:tc>
          <w:tcPr>
            <w:tcW w:w="3120" w:type="dxa"/>
            <w:tcBorders>
              <w:top w:val="nil"/>
              <w:left w:val="single" w:sz="8" w:space="0" w:color="auto"/>
              <w:bottom w:val="single" w:sz="4" w:space="0" w:color="auto"/>
              <w:right w:val="single" w:sz="4" w:space="0" w:color="auto"/>
            </w:tcBorders>
            <w:shd w:val="clear" w:color="auto" w:fill="auto"/>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 </w:t>
            </w:r>
          </w:p>
        </w:tc>
        <w:tc>
          <w:tcPr>
            <w:tcW w:w="4525" w:type="dxa"/>
            <w:tcBorders>
              <w:top w:val="nil"/>
              <w:left w:val="nil"/>
              <w:bottom w:val="single" w:sz="4" w:space="0" w:color="auto"/>
              <w:right w:val="single" w:sz="4" w:space="0" w:color="auto"/>
            </w:tcBorders>
            <w:shd w:val="clear" w:color="auto" w:fill="auto"/>
            <w:vAlign w:val="center"/>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Иркутская ТЭЦ-9</w:t>
            </w:r>
          </w:p>
        </w:tc>
      </w:tr>
      <w:tr w:rsidR="00EB269F" w:rsidRPr="00DD00AD" w:rsidTr="00EB269F">
        <w:trPr>
          <w:trHeight w:val="315"/>
        </w:trPr>
        <w:tc>
          <w:tcPr>
            <w:tcW w:w="1076" w:type="dxa"/>
            <w:tcBorders>
              <w:top w:val="nil"/>
              <w:left w:val="single" w:sz="8" w:space="0" w:color="auto"/>
              <w:bottom w:val="single" w:sz="4" w:space="0" w:color="auto"/>
              <w:right w:val="single" w:sz="4" w:space="0" w:color="auto"/>
            </w:tcBorders>
          </w:tcPr>
          <w:p w:rsidR="00EB269F" w:rsidRPr="00DD00AD" w:rsidRDefault="00EB269F" w:rsidP="00EB269F">
            <w:pPr>
              <w:suppressAutoHyphens w:val="0"/>
              <w:spacing w:before="0"/>
              <w:rPr>
                <w:rFonts w:eastAsia="Times New Roman" w:cs="Times New Roman"/>
                <w:lang w:eastAsia="ru-RU"/>
              </w:rPr>
            </w:pPr>
          </w:p>
        </w:tc>
        <w:tc>
          <w:tcPr>
            <w:tcW w:w="3120" w:type="dxa"/>
            <w:tcBorders>
              <w:top w:val="nil"/>
              <w:left w:val="single" w:sz="8" w:space="0" w:color="auto"/>
              <w:bottom w:val="single" w:sz="4" w:space="0" w:color="auto"/>
              <w:right w:val="single" w:sz="4" w:space="0" w:color="auto"/>
            </w:tcBorders>
            <w:shd w:val="clear" w:color="auto" w:fill="auto"/>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 </w:t>
            </w:r>
          </w:p>
        </w:tc>
        <w:tc>
          <w:tcPr>
            <w:tcW w:w="4525" w:type="dxa"/>
            <w:tcBorders>
              <w:top w:val="nil"/>
              <w:left w:val="nil"/>
              <w:bottom w:val="single" w:sz="4" w:space="0" w:color="auto"/>
              <w:right w:val="single" w:sz="4" w:space="0" w:color="auto"/>
            </w:tcBorders>
            <w:shd w:val="clear" w:color="auto" w:fill="auto"/>
            <w:vAlign w:val="center"/>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Иркутская ТЭЦ-10</w:t>
            </w:r>
          </w:p>
        </w:tc>
      </w:tr>
      <w:tr w:rsidR="00EB269F" w:rsidRPr="00DD00AD" w:rsidTr="00EB269F">
        <w:trPr>
          <w:trHeight w:val="315"/>
        </w:trPr>
        <w:tc>
          <w:tcPr>
            <w:tcW w:w="1076" w:type="dxa"/>
            <w:tcBorders>
              <w:top w:val="nil"/>
              <w:left w:val="single" w:sz="8" w:space="0" w:color="auto"/>
              <w:bottom w:val="single" w:sz="4" w:space="0" w:color="auto"/>
              <w:right w:val="single" w:sz="4" w:space="0" w:color="auto"/>
            </w:tcBorders>
          </w:tcPr>
          <w:p w:rsidR="00EB269F" w:rsidRPr="00DD00AD" w:rsidRDefault="00EB269F" w:rsidP="00EB269F">
            <w:pPr>
              <w:suppressAutoHyphens w:val="0"/>
              <w:spacing w:before="0"/>
              <w:rPr>
                <w:rFonts w:eastAsia="Times New Roman" w:cs="Times New Roman"/>
                <w:lang w:eastAsia="ru-RU"/>
              </w:rPr>
            </w:pPr>
          </w:p>
        </w:tc>
        <w:tc>
          <w:tcPr>
            <w:tcW w:w="3120" w:type="dxa"/>
            <w:tcBorders>
              <w:top w:val="nil"/>
              <w:left w:val="single" w:sz="8" w:space="0" w:color="auto"/>
              <w:bottom w:val="single" w:sz="4" w:space="0" w:color="auto"/>
              <w:right w:val="single" w:sz="4" w:space="0" w:color="auto"/>
            </w:tcBorders>
            <w:shd w:val="clear" w:color="auto" w:fill="auto"/>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 </w:t>
            </w:r>
          </w:p>
        </w:tc>
        <w:tc>
          <w:tcPr>
            <w:tcW w:w="4525" w:type="dxa"/>
            <w:tcBorders>
              <w:top w:val="nil"/>
              <w:left w:val="nil"/>
              <w:bottom w:val="single" w:sz="4" w:space="0" w:color="auto"/>
              <w:right w:val="single" w:sz="4" w:space="0" w:color="auto"/>
            </w:tcBorders>
            <w:shd w:val="clear" w:color="auto" w:fill="auto"/>
            <w:vAlign w:val="center"/>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Иркутская ТЭЦ-11</w:t>
            </w:r>
          </w:p>
        </w:tc>
      </w:tr>
      <w:tr w:rsidR="00EB269F" w:rsidRPr="00DD00AD" w:rsidTr="00EB269F">
        <w:trPr>
          <w:trHeight w:val="315"/>
        </w:trPr>
        <w:tc>
          <w:tcPr>
            <w:tcW w:w="1076" w:type="dxa"/>
            <w:tcBorders>
              <w:top w:val="nil"/>
              <w:left w:val="single" w:sz="8" w:space="0" w:color="auto"/>
              <w:bottom w:val="single" w:sz="4" w:space="0" w:color="auto"/>
              <w:right w:val="single" w:sz="4" w:space="0" w:color="auto"/>
            </w:tcBorders>
          </w:tcPr>
          <w:p w:rsidR="00EB269F" w:rsidRPr="00DD00AD" w:rsidRDefault="00EB269F" w:rsidP="00EB269F">
            <w:pPr>
              <w:suppressAutoHyphens w:val="0"/>
              <w:spacing w:before="0"/>
              <w:rPr>
                <w:rFonts w:eastAsia="Times New Roman" w:cs="Times New Roman"/>
                <w:lang w:eastAsia="ru-RU"/>
              </w:rPr>
            </w:pPr>
          </w:p>
        </w:tc>
        <w:tc>
          <w:tcPr>
            <w:tcW w:w="3120" w:type="dxa"/>
            <w:tcBorders>
              <w:top w:val="nil"/>
              <w:left w:val="single" w:sz="8" w:space="0" w:color="auto"/>
              <w:bottom w:val="single" w:sz="4" w:space="0" w:color="auto"/>
              <w:right w:val="single" w:sz="4" w:space="0" w:color="auto"/>
            </w:tcBorders>
            <w:shd w:val="clear" w:color="auto" w:fill="auto"/>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 </w:t>
            </w:r>
          </w:p>
        </w:tc>
        <w:tc>
          <w:tcPr>
            <w:tcW w:w="4525" w:type="dxa"/>
            <w:tcBorders>
              <w:top w:val="nil"/>
              <w:left w:val="nil"/>
              <w:bottom w:val="single" w:sz="4" w:space="0" w:color="auto"/>
              <w:right w:val="single" w:sz="4" w:space="0" w:color="auto"/>
            </w:tcBorders>
            <w:shd w:val="clear" w:color="auto" w:fill="auto"/>
            <w:vAlign w:val="center"/>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Ново-Иркутская ТЭЦ</w:t>
            </w:r>
          </w:p>
        </w:tc>
      </w:tr>
      <w:tr w:rsidR="00EB269F" w:rsidRPr="00DD00AD" w:rsidTr="00EB269F">
        <w:trPr>
          <w:trHeight w:val="315"/>
        </w:trPr>
        <w:tc>
          <w:tcPr>
            <w:tcW w:w="1076" w:type="dxa"/>
            <w:tcBorders>
              <w:top w:val="nil"/>
              <w:left w:val="single" w:sz="8" w:space="0" w:color="auto"/>
              <w:bottom w:val="single" w:sz="4" w:space="0" w:color="auto"/>
              <w:right w:val="single" w:sz="4" w:space="0" w:color="auto"/>
            </w:tcBorders>
          </w:tcPr>
          <w:p w:rsidR="00EB269F" w:rsidRPr="00DD00AD" w:rsidRDefault="00EB269F" w:rsidP="00EB269F">
            <w:pPr>
              <w:suppressAutoHyphens w:val="0"/>
              <w:spacing w:before="0"/>
              <w:rPr>
                <w:rFonts w:eastAsia="Times New Roman" w:cs="Times New Roman"/>
                <w:lang w:eastAsia="ru-RU"/>
              </w:rPr>
            </w:pPr>
          </w:p>
        </w:tc>
        <w:tc>
          <w:tcPr>
            <w:tcW w:w="3120" w:type="dxa"/>
            <w:tcBorders>
              <w:top w:val="nil"/>
              <w:left w:val="single" w:sz="8" w:space="0" w:color="auto"/>
              <w:bottom w:val="single" w:sz="4" w:space="0" w:color="auto"/>
              <w:right w:val="single" w:sz="4" w:space="0" w:color="auto"/>
            </w:tcBorders>
            <w:shd w:val="clear" w:color="auto" w:fill="auto"/>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 </w:t>
            </w:r>
          </w:p>
        </w:tc>
        <w:tc>
          <w:tcPr>
            <w:tcW w:w="4525" w:type="dxa"/>
            <w:tcBorders>
              <w:top w:val="nil"/>
              <w:left w:val="nil"/>
              <w:bottom w:val="single" w:sz="4" w:space="0" w:color="auto"/>
              <w:right w:val="single" w:sz="4" w:space="0" w:color="auto"/>
            </w:tcBorders>
            <w:shd w:val="clear" w:color="auto" w:fill="auto"/>
            <w:vAlign w:val="center"/>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Усть-Илимская ТЭЦ</w:t>
            </w:r>
          </w:p>
        </w:tc>
      </w:tr>
      <w:tr w:rsidR="00EB269F" w:rsidRPr="00DD00AD" w:rsidTr="00EB269F">
        <w:trPr>
          <w:trHeight w:val="315"/>
        </w:trPr>
        <w:tc>
          <w:tcPr>
            <w:tcW w:w="1076" w:type="dxa"/>
            <w:tcBorders>
              <w:top w:val="nil"/>
              <w:left w:val="single" w:sz="8" w:space="0" w:color="auto"/>
              <w:bottom w:val="single" w:sz="4" w:space="0" w:color="auto"/>
              <w:right w:val="single" w:sz="4" w:space="0" w:color="auto"/>
            </w:tcBorders>
          </w:tcPr>
          <w:p w:rsidR="00EB269F" w:rsidRPr="00DD00AD" w:rsidRDefault="00EB269F" w:rsidP="00EB269F">
            <w:pPr>
              <w:suppressAutoHyphens w:val="0"/>
              <w:spacing w:before="0"/>
              <w:rPr>
                <w:rFonts w:eastAsia="Times New Roman" w:cs="Times New Roman"/>
                <w:lang w:eastAsia="ru-RU"/>
              </w:rPr>
            </w:pPr>
          </w:p>
        </w:tc>
        <w:tc>
          <w:tcPr>
            <w:tcW w:w="3120" w:type="dxa"/>
            <w:tcBorders>
              <w:top w:val="nil"/>
              <w:left w:val="single" w:sz="8" w:space="0" w:color="auto"/>
              <w:bottom w:val="single" w:sz="4" w:space="0" w:color="auto"/>
              <w:right w:val="single" w:sz="4" w:space="0" w:color="auto"/>
            </w:tcBorders>
            <w:shd w:val="clear" w:color="auto" w:fill="auto"/>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 </w:t>
            </w:r>
          </w:p>
        </w:tc>
        <w:tc>
          <w:tcPr>
            <w:tcW w:w="4525" w:type="dxa"/>
            <w:tcBorders>
              <w:top w:val="nil"/>
              <w:left w:val="nil"/>
              <w:bottom w:val="single" w:sz="4" w:space="0" w:color="auto"/>
              <w:right w:val="single" w:sz="4" w:space="0" w:color="auto"/>
            </w:tcBorders>
            <w:shd w:val="clear" w:color="auto" w:fill="auto"/>
            <w:vAlign w:val="center"/>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Ново-Зиминская ТЭЦ</w:t>
            </w:r>
          </w:p>
        </w:tc>
      </w:tr>
      <w:tr w:rsidR="00EB269F" w:rsidRPr="00DD00AD" w:rsidTr="00EB269F">
        <w:trPr>
          <w:trHeight w:val="315"/>
        </w:trPr>
        <w:tc>
          <w:tcPr>
            <w:tcW w:w="1076" w:type="dxa"/>
            <w:tcBorders>
              <w:top w:val="nil"/>
              <w:left w:val="single" w:sz="8" w:space="0" w:color="auto"/>
              <w:bottom w:val="single" w:sz="4" w:space="0" w:color="auto"/>
              <w:right w:val="single" w:sz="4" w:space="0" w:color="auto"/>
            </w:tcBorders>
          </w:tcPr>
          <w:p w:rsidR="00EB269F" w:rsidRPr="00DD00AD" w:rsidRDefault="00EB269F" w:rsidP="00EB269F">
            <w:pPr>
              <w:suppressAutoHyphens w:val="0"/>
              <w:spacing w:before="0"/>
              <w:rPr>
                <w:rFonts w:eastAsia="Times New Roman" w:cs="Times New Roman"/>
                <w:lang w:eastAsia="ru-RU"/>
              </w:rPr>
            </w:pPr>
          </w:p>
        </w:tc>
        <w:tc>
          <w:tcPr>
            <w:tcW w:w="3120" w:type="dxa"/>
            <w:tcBorders>
              <w:top w:val="nil"/>
              <w:left w:val="single" w:sz="8" w:space="0" w:color="auto"/>
              <w:bottom w:val="single" w:sz="4" w:space="0" w:color="auto"/>
              <w:right w:val="single" w:sz="4" w:space="0" w:color="auto"/>
            </w:tcBorders>
            <w:shd w:val="clear" w:color="auto" w:fill="auto"/>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 </w:t>
            </w:r>
          </w:p>
        </w:tc>
        <w:tc>
          <w:tcPr>
            <w:tcW w:w="4525" w:type="dxa"/>
            <w:tcBorders>
              <w:top w:val="nil"/>
              <w:left w:val="nil"/>
              <w:bottom w:val="single" w:sz="4" w:space="0" w:color="auto"/>
              <w:right w:val="single" w:sz="4" w:space="0" w:color="auto"/>
            </w:tcBorders>
            <w:shd w:val="clear" w:color="auto" w:fill="auto"/>
            <w:vAlign w:val="center"/>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Улан-Удэнская ТЭЦ-1</w:t>
            </w:r>
          </w:p>
        </w:tc>
      </w:tr>
      <w:tr w:rsidR="00EB269F" w:rsidRPr="00DD00AD" w:rsidTr="00EB269F">
        <w:trPr>
          <w:trHeight w:val="315"/>
        </w:trPr>
        <w:tc>
          <w:tcPr>
            <w:tcW w:w="1076" w:type="dxa"/>
            <w:tcBorders>
              <w:top w:val="nil"/>
              <w:left w:val="single" w:sz="8" w:space="0" w:color="auto"/>
              <w:bottom w:val="single" w:sz="4" w:space="0" w:color="auto"/>
              <w:right w:val="single" w:sz="4" w:space="0" w:color="auto"/>
            </w:tcBorders>
          </w:tcPr>
          <w:p w:rsidR="00EB269F" w:rsidRPr="00DD00AD" w:rsidRDefault="00EB269F" w:rsidP="00EB269F">
            <w:pPr>
              <w:suppressAutoHyphens w:val="0"/>
              <w:spacing w:before="0"/>
              <w:rPr>
                <w:rFonts w:eastAsia="Times New Roman" w:cs="Times New Roman"/>
                <w:lang w:eastAsia="ru-RU"/>
              </w:rPr>
            </w:pPr>
          </w:p>
        </w:tc>
        <w:tc>
          <w:tcPr>
            <w:tcW w:w="3120" w:type="dxa"/>
            <w:tcBorders>
              <w:top w:val="nil"/>
              <w:left w:val="single" w:sz="8" w:space="0" w:color="auto"/>
              <w:bottom w:val="single" w:sz="4" w:space="0" w:color="auto"/>
              <w:right w:val="single" w:sz="4" w:space="0" w:color="auto"/>
            </w:tcBorders>
            <w:shd w:val="clear" w:color="auto" w:fill="auto"/>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 </w:t>
            </w:r>
          </w:p>
        </w:tc>
        <w:tc>
          <w:tcPr>
            <w:tcW w:w="4525" w:type="dxa"/>
            <w:tcBorders>
              <w:top w:val="nil"/>
              <w:left w:val="nil"/>
              <w:bottom w:val="single" w:sz="4" w:space="0" w:color="auto"/>
              <w:right w:val="single" w:sz="4" w:space="0" w:color="auto"/>
            </w:tcBorders>
            <w:shd w:val="clear" w:color="auto" w:fill="auto"/>
            <w:vAlign w:val="center"/>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Гусиноозёрская ГРЭС</w:t>
            </w:r>
          </w:p>
        </w:tc>
      </w:tr>
      <w:tr w:rsidR="00EB269F" w:rsidRPr="00DD00AD" w:rsidTr="00EB269F">
        <w:trPr>
          <w:trHeight w:val="315"/>
        </w:trPr>
        <w:tc>
          <w:tcPr>
            <w:tcW w:w="1076" w:type="dxa"/>
            <w:tcBorders>
              <w:top w:val="nil"/>
              <w:left w:val="single" w:sz="8" w:space="0" w:color="auto"/>
              <w:bottom w:val="single" w:sz="4" w:space="0" w:color="auto"/>
              <w:right w:val="single" w:sz="4" w:space="0" w:color="auto"/>
            </w:tcBorders>
          </w:tcPr>
          <w:p w:rsidR="00EB269F" w:rsidRPr="00DD00AD" w:rsidRDefault="00EB269F" w:rsidP="00EB269F">
            <w:pPr>
              <w:suppressAutoHyphens w:val="0"/>
              <w:spacing w:before="0"/>
              <w:rPr>
                <w:rFonts w:eastAsia="Times New Roman" w:cs="Times New Roman"/>
                <w:lang w:eastAsia="ru-RU"/>
              </w:rPr>
            </w:pPr>
          </w:p>
        </w:tc>
        <w:tc>
          <w:tcPr>
            <w:tcW w:w="3120" w:type="dxa"/>
            <w:tcBorders>
              <w:top w:val="nil"/>
              <w:left w:val="single" w:sz="8" w:space="0" w:color="auto"/>
              <w:bottom w:val="single" w:sz="4" w:space="0" w:color="auto"/>
              <w:right w:val="single" w:sz="4" w:space="0" w:color="auto"/>
            </w:tcBorders>
            <w:shd w:val="clear" w:color="auto" w:fill="auto"/>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 </w:t>
            </w:r>
          </w:p>
        </w:tc>
        <w:tc>
          <w:tcPr>
            <w:tcW w:w="4525" w:type="dxa"/>
            <w:tcBorders>
              <w:top w:val="nil"/>
              <w:left w:val="nil"/>
              <w:bottom w:val="single" w:sz="4" w:space="0" w:color="auto"/>
              <w:right w:val="single" w:sz="4" w:space="0" w:color="auto"/>
            </w:tcBorders>
            <w:shd w:val="clear" w:color="auto" w:fill="auto"/>
            <w:vAlign w:val="center"/>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Харанорская ГРЭС</w:t>
            </w:r>
          </w:p>
        </w:tc>
      </w:tr>
      <w:tr w:rsidR="00EB269F" w:rsidRPr="00DD00AD" w:rsidTr="00EB269F">
        <w:trPr>
          <w:trHeight w:val="315"/>
        </w:trPr>
        <w:tc>
          <w:tcPr>
            <w:tcW w:w="1076" w:type="dxa"/>
            <w:tcBorders>
              <w:top w:val="nil"/>
              <w:left w:val="single" w:sz="8" w:space="0" w:color="auto"/>
              <w:bottom w:val="single" w:sz="4" w:space="0" w:color="auto"/>
              <w:right w:val="single" w:sz="4" w:space="0" w:color="auto"/>
            </w:tcBorders>
          </w:tcPr>
          <w:p w:rsidR="00EB269F" w:rsidRPr="00DD00AD" w:rsidRDefault="00EB269F" w:rsidP="00EB269F">
            <w:pPr>
              <w:suppressAutoHyphens w:val="0"/>
              <w:spacing w:before="0"/>
              <w:rPr>
                <w:rFonts w:eastAsia="Times New Roman" w:cs="Times New Roman"/>
                <w:lang w:eastAsia="ru-RU"/>
              </w:rPr>
            </w:pPr>
          </w:p>
        </w:tc>
        <w:tc>
          <w:tcPr>
            <w:tcW w:w="3120" w:type="dxa"/>
            <w:tcBorders>
              <w:top w:val="nil"/>
              <w:left w:val="single" w:sz="8" w:space="0" w:color="auto"/>
              <w:bottom w:val="single" w:sz="4" w:space="0" w:color="auto"/>
              <w:right w:val="single" w:sz="4" w:space="0" w:color="auto"/>
            </w:tcBorders>
            <w:shd w:val="clear" w:color="auto" w:fill="auto"/>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 </w:t>
            </w:r>
          </w:p>
        </w:tc>
        <w:tc>
          <w:tcPr>
            <w:tcW w:w="4525" w:type="dxa"/>
            <w:tcBorders>
              <w:top w:val="nil"/>
              <w:left w:val="nil"/>
              <w:bottom w:val="single" w:sz="4" w:space="0" w:color="auto"/>
              <w:right w:val="single" w:sz="4" w:space="0" w:color="auto"/>
            </w:tcBorders>
            <w:shd w:val="clear" w:color="auto" w:fill="auto"/>
            <w:vAlign w:val="center"/>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Читинская ТЭЦ-1</w:t>
            </w:r>
          </w:p>
        </w:tc>
      </w:tr>
      <w:tr w:rsidR="00EB269F" w:rsidRPr="00DD00AD" w:rsidTr="00EB269F">
        <w:trPr>
          <w:trHeight w:val="315"/>
        </w:trPr>
        <w:tc>
          <w:tcPr>
            <w:tcW w:w="1076" w:type="dxa"/>
            <w:tcBorders>
              <w:top w:val="nil"/>
              <w:left w:val="single" w:sz="8" w:space="0" w:color="auto"/>
              <w:bottom w:val="single" w:sz="4" w:space="0" w:color="auto"/>
              <w:right w:val="single" w:sz="4" w:space="0" w:color="auto"/>
            </w:tcBorders>
          </w:tcPr>
          <w:p w:rsidR="00EB269F" w:rsidRPr="00DD00AD" w:rsidRDefault="00EB269F" w:rsidP="00EB269F">
            <w:pPr>
              <w:suppressAutoHyphens w:val="0"/>
              <w:spacing w:before="0"/>
              <w:rPr>
                <w:rFonts w:eastAsia="Times New Roman" w:cs="Times New Roman"/>
                <w:lang w:eastAsia="ru-RU"/>
              </w:rPr>
            </w:pPr>
          </w:p>
        </w:tc>
        <w:tc>
          <w:tcPr>
            <w:tcW w:w="3120" w:type="dxa"/>
            <w:tcBorders>
              <w:top w:val="nil"/>
              <w:left w:val="single" w:sz="8" w:space="0" w:color="auto"/>
              <w:bottom w:val="single" w:sz="4" w:space="0" w:color="auto"/>
              <w:right w:val="single" w:sz="4" w:space="0" w:color="auto"/>
            </w:tcBorders>
            <w:shd w:val="clear" w:color="auto" w:fill="auto"/>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 </w:t>
            </w:r>
          </w:p>
        </w:tc>
        <w:tc>
          <w:tcPr>
            <w:tcW w:w="4525" w:type="dxa"/>
            <w:tcBorders>
              <w:top w:val="nil"/>
              <w:left w:val="nil"/>
              <w:bottom w:val="single" w:sz="4" w:space="0" w:color="auto"/>
              <w:right w:val="single" w:sz="4" w:space="0" w:color="auto"/>
            </w:tcBorders>
            <w:shd w:val="clear" w:color="auto" w:fill="auto"/>
            <w:vAlign w:val="center"/>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Читинская ТЭЦ-2</w:t>
            </w:r>
          </w:p>
        </w:tc>
      </w:tr>
      <w:tr w:rsidR="00EB269F" w:rsidRPr="00DD00AD" w:rsidTr="00EB269F">
        <w:trPr>
          <w:trHeight w:val="315"/>
        </w:trPr>
        <w:tc>
          <w:tcPr>
            <w:tcW w:w="1076" w:type="dxa"/>
            <w:tcBorders>
              <w:top w:val="nil"/>
              <w:left w:val="single" w:sz="8" w:space="0" w:color="auto"/>
              <w:bottom w:val="single" w:sz="4" w:space="0" w:color="auto"/>
              <w:right w:val="single" w:sz="4" w:space="0" w:color="auto"/>
            </w:tcBorders>
          </w:tcPr>
          <w:p w:rsidR="00EB269F" w:rsidRPr="00DD00AD" w:rsidRDefault="00EB269F" w:rsidP="00EB269F">
            <w:pPr>
              <w:suppressAutoHyphens w:val="0"/>
              <w:spacing w:before="0"/>
              <w:rPr>
                <w:rFonts w:eastAsia="Times New Roman" w:cs="Times New Roman"/>
                <w:lang w:eastAsia="ru-RU"/>
              </w:rPr>
            </w:pPr>
          </w:p>
        </w:tc>
        <w:tc>
          <w:tcPr>
            <w:tcW w:w="3120" w:type="dxa"/>
            <w:tcBorders>
              <w:top w:val="nil"/>
              <w:left w:val="single" w:sz="8" w:space="0" w:color="auto"/>
              <w:bottom w:val="single" w:sz="4" w:space="0" w:color="auto"/>
              <w:right w:val="single" w:sz="4" w:space="0" w:color="auto"/>
            </w:tcBorders>
            <w:shd w:val="clear" w:color="auto" w:fill="auto"/>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 </w:t>
            </w:r>
          </w:p>
        </w:tc>
        <w:tc>
          <w:tcPr>
            <w:tcW w:w="4525" w:type="dxa"/>
            <w:tcBorders>
              <w:top w:val="nil"/>
              <w:left w:val="nil"/>
              <w:bottom w:val="single" w:sz="4" w:space="0" w:color="auto"/>
              <w:right w:val="single" w:sz="4" w:space="0" w:color="auto"/>
            </w:tcBorders>
            <w:shd w:val="clear" w:color="auto" w:fill="auto"/>
            <w:vAlign w:val="center"/>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Приаргунская ТЭЦ</w:t>
            </w:r>
          </w:p>
        </w:tc>
      </w:tr>
      <w:tr w:rsidR="00EB269F" w:rsidRPr="00DD00AD" w:rsidTr="00EB269F">
        <w:trPr>
          <w:trHeight w:val="315"/>
        </w:trPr>
        <w:tc>
          <w:tcPr>
            <w:tcW w:w="1076" w:type="dxa"/>
            <w:tcBorders>
              <w:top w:val="nil"/>
              <w:left w:val="single" w:sz="8" w:space="0" w:color="auto"/>
              <w:bottom w:val="single" w:sz="4" w:space="0" w:color="auto"/>
              <w:right w:val="single" w:sz="4" w:space="0" w:color="auto"/>
            </w:tcBorders>
          </w:tcPr>
          <w:p w:rsidR="00EB269F" w:rsidRPr="00DD00AD" w:rsidRDefault="00EB269F" w:rsidP="00EB269F">
            <w:pPr>
              <w:suppressAutoHyphens w:val="0"/>
              <w:spacing w:before="0"/>
              <w:rPr>
                <w:rFonts w:eastAsia="Times New Roman" w:cs="Times New Roman"/>
                <w:lang w:eastAsia="ru-RU"/>
              </w:rPr>
            </w:pPr>
          </w:p>
        </w:tc>
        <w:tc>
          <w:tcPr>
            <w:tcW w:w="3120" w:type="dxa"/>
            <w:tcBorders>
              <w:top w:val="nil"/>
              <w:left w:val="single" w:sz="8" w:space="0" w:color="auto"/>
              <w:bottom w:val="single" w:sz="4" w:space="0" w:color="auto"/>
              <w:right w:val="single" w:sz="4" w:space="0" w:color="auto"/>
            </w:tcBorders>
            <w:shd w:val="clear" w:color="auto" w:fill="auto"/>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 </w:t>
            </w:r>
          </w:p>
        </w:tc>
        <w:tc>
          <w:tcPr>
            <w:tcW w:w="4525" w:type="dxa"/>
            <w:tcBorders>
              <w:top w:val="nil"/>
              <w:left w:val="nil"/>
              <w:bottom w:val="single" w:sz="4" w:space="0" w:color="auto"/>
              <w:right w:val="single" w:sz="4" w:space="0" w:color="auto"/>
            </w:tcBorders>
            <w:shd w:val="clear" w:color="auto" w:fill="auto"/>
            <w:vAlign w:val="center"/>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ТЭЦ ОАО "ППГХО"</w:t>
            </w:r>
          </w:p>
        </w:tc>
      </w:tr>
      <w:tr w:rsidR="00EB269F" w:rsidRPr="00DD00AD" w:rsidTr="00EB269F">
        <w:trPr>
          <w:trHeight w:val="315"/>
        </w:trPr>
        <w:tc>
          <w:tcPr>
            <w:tcW w:w="1076" w:type="dxa"/>
            <w:tcBorders>
              <w:top w:val="nil"/>
              <w:left w:val="single" w:sz="8" w:space="0" w:color="auto"/>
              <w:bottom w:val="single" w:sz="4" w:space="0" w:color="auto"/>
              <w:right w:val="single" w:sz="4" w:space="0" w:color="auto"/>
            </w:tcBorders>
          </w:tcPr>
          <w:p w:rsidR="00EB269F" w:rsidRPr="00DD00AD" w:rsidRDefault="00EB269F" w:rsidP="00EB269F">
            <w:pPr>
              <w:suppressAutoHyphens w:val="0"/>
              <w:spacing w:before="0"/>
              <w:rPr>
                <w:rFonts w:eastAsia="Times New Roman" w:cs="Times New Roman"/>
                <w:lang w:eastAsia="ru-RU"/>
              </w:rPr>
            </w:pPr>
          </w:p>
        </w:tc>
        <w:tc>
          <w:tcPr>
            <w:tcW w:w="3120" w:type="dxa"/>
            <w:tcBorders>
              <w:top w:val="nil"/>
              <w:left w:val="single" w:sz="8" w:space="0" w:color="auto"/>
              <w:bottom w:val="single" w:sz="4" w:space="0" w:color="auto"/>
              <w:right w:val="single" w:sz="4" w:space="0" w:color="auto"/>
            </w:tcBorders>
            <w:shd w:val="clear" w:color="auto" w:fill="auto"/>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 </w:t>
            </w:r>
          </w:p>
        </w:tc>
        <w:tc>
          <w:tcPr>
            <w:tcW w:w="4525" w:type="dxa"/>
            <w:tcBorders>
              <w:top w:val="nil"/>
              <w:left w:val="nil"/>
              <w:bottom w:val="single" w:sz="4" w:space="0" w:color="auto"/>
              <w:right w:val="single" w:sz="4" w:space="0" w:color="auto"/>
            </w:tcBorders>
            <w:shd w:val="clear" w:color="auto" w:fill="auto"/>
            <w:vAlign w:val="center"/>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Томская ГРЭС-2</w:t>
            </w:r>
          </w:p>
        </w:tc>
      </w:tr>
      <w:tr w:rsidR="00EB269F" w:rsidRPr="00DD00AD" w:rsidTr="00EB269F">
        <w:trPr>
          <w:trHeight w:val="315"/>
        </w:trPr>
        <w:tc>
          <w:tcPr>
            <w:tcW w:w="1076" w:type="dxa"/>
            <w:tcBorders>
              <w:top w:val="nil"/>
              <w:left w:val="single" w:sz="8" w:space="0" w:color="auto"/>
              <w:bottom w:val="single" w:sz="4" w:space="0" w:color="auto"/>
              <w:right w:val="single" w:sz="4" w:space="0" w:color="auto"/>
            </w:tcBorders>
          </w:tcPr>
          <w:p w:rsidR="00EB269F" w:rsidRPr="00DD00AD" w:rsidRDefault="00EB269F" w:rsidP="00EB269F">
            <w:pPr>
              <w:suppressAutoHyphens w:val="0"/>
              <w:spacing w:before="0"/>
              <w:rPr>
                <w:rFonts w:eastAsia="Times New Roman" w:cs="Times New Roman"/>
                <w:lang w:eastAsia="ru-RU"/>
              </w:rPr>
            </w:pPr>
          </w:p>
        </w:tc>
        <w:tc>
          <w:tcPr>
            <w:tcW w:w="3120" w:type="dxa"/>
            <w:tcBorders>
              <w:top w:val="nil"/>
              <w:left w:val="single" w:sz="8" w:space="0" w:color="auto"/>
              <w:bottom w:val="single" w:sz="4" w:space="0" w:color="auto"/>
              <w:right w:val="single" w:sz="4" w:space="0" w:color="auto"/>
            </w:tcBorders>
            <w:shd w:val="clear" w:color="auto" w:fill="auto"/>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 </w:t>
            </w:r>
          </w:p>
        </w:tc>
        <w:tc>
          <w:tcPr>
            <w:tcW w:w="4525" w:type="dxa"/>
            <w:tcBorders>
              <w:top w:val="nil"/>
              <w:left w:val="nil"/>
              <w:bottom w:val="single" w:sz="4" w:space="0" w:color="auto"/>
              <w:right w:val="single" w:sz="4" w:space="0" w:color="auto"/>
            </w:tcBorders>
            <w:shd w:val="clear" w:color="auto" w:fill="auto"/>
            <w:vAlign w:val="center"/>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Томская ТЭЦ-3</w:t>
            </w:r>
          </w:p>
        </w:tc>
      </w:tr>
      <w:tr w:rsidR="00EB269F" w:rsidRPr="00DD00AD" w:rsidTr="00EB269F">
        <w:trPr>
          <w:trHeight w:val="315"/>
        </w:trPr>
        <w:tc>
          <w:tcPr>
            <w:tcW w:w="1076" w:type="dxa"/>
            <w:tcBorders>
              <w:top w:val="nil"/>
              <w:left w:val="single" w:sz="8" w:space="0" w:color="auto"/>
              <w:bottom w:val="single" w:sz="4" w:space="0" w:color="auto"/>
              <w:right w:val="single" w:sz="4" w:space="0" w:color="auto"/>
            </w:tcBorders>
          </w:tcPr>
          <w:p w:rsidR="00EB269F" w:rsidRPr="00DD00AD" w:rsidRDefault="00EB269F" w:rsidP="00EB269F">
            <w:pPr>
              <w:suppressAutoHyphens w:val="0"/>
              <w:spacing w:before="0"/>
              <w:rPr>
                <w:rFonts w:eastAsia="Times New Roman" w:cs="Times New Roman"/>
                <w:lang w:eastAsia="ru-RU"/>
              </w:rPr>
            </w:pPr>
          </w:p>
        </w:tc>
        <w:tc>
          <w:tcPr>
            <w:tcW w:w="3120" w:type="dxa"/>
            <w:tcBorders>
              <w:top w:val="nil"/>
              <w:left w:val="single" w:sz="8" w:space="0" w:color="auto"/>
              <w:bottom w:val="single" w:sz="4" w:space="0" w:color="auto"/>
              <w:right w:val="single" w:sz="4" w:space="0" w:color="auto"/>
            </w:tcBorders>
            <w:shd w:val="clear" w:color="auto" w:fill="auto"/>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 </w:t>
            </w:r>
          </w:p>
        </w:tc>
        <w:tc>
          <w:tcPr>
            <w:tcW w:w="4525" w:type="dxa"/>
            <w:tcBorders>
              <w:top w:val="nil"/>
              <w:left w:val="nil"/>
              <w:bottom w:val="single" w:sz="4" w:space="0" w:color="auto"/>
              <w:right w:val="single" w:sz="4" w:space="0" w:color="auto"/>
            </w:tcBorders>
            <w:shd w:val="clear" w:color="auto" w:fill="auto"/>
            <w:vAlign w:val="center"/>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Томская ТЭЦ-1</w:t>
            </w:r>
          </w:p>
        </w:tc>
      </w:tr>
      <w:tr w:rsidR="00EB269F" w:rsidRPr="00DD00AD" w:rsidTr="00EB269F">
        <w:trPr>
          <w:trHeight w:val="315"/>
        </w:trPr>
        <w:tc>
          <w:tcPr>
            <w:tcW w:w="1076" w:type="dxa"/>
            <w:tcBorders>
              <w:top w:val="nil"/>
              <w:left w:val="single" w:sz="8" w:space="0" w:color="auto"/>
              <w:bottom w:val="single" w:sz="4" w:space="0" w:color="auto"/>
              <w:right w:val="single" w:sz="4" w:space="0" w:color="auto"/>
            </w:tcBorders>
          </w:tcPr>
          <w:p w:rsidR="00EB269F" w:rsidRPr="00DD00AD" w:rsidRDefault="00EB269F" w:rsidP="00EB269F">
            <w:pPr>
              <w:suppressAutoHyphens w:val="0"/>
              <w:spacing w:before="0"/>
              <w:rPr>
                <w:rFonts w:eastAsia="Times New Roman" w:cs="Times New Roman"/>
                <w:lang w:eastAsia="ru-RU"/>
              </w:rPr>
            </w:pPr>
          </w:p>
        </w:tc>
        <w:tc>
          <w:tcPr>
            <w:tcW w:w="3120" w:type="dxa"/>
            <w:tcBorders>
              <w:top w:val="nil"/>
              <w:left w:val="single" w:sz="8" w:space="0" w:color="auto"/>
              <w:bottom w:val="single" w:sz="4" w:space="0" w:color="auto"/>
              <w:right w:val="single" w:sz="4" w:space="0" w:color="auto"/>
            </w:tcBorders>
            <w:shd w:val="clear" w:color="auto" w:fill="auto"/>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 </w:t>
            </w:r>
          </w:p>
        </w:tc>
        <w:tc>
          <w:tcPr>
            <w:tcW w:w="4525" w:type="dxa"/>
            <w:tcBorders>
              <w:top w:val="nil"/>
              <w:left w:val="nil"/>
              <w:bottom w:val="single" w:sz="4" w:space="0" w:color="auto"/>
              <w:right w:val="single" w:sz="4" w:space="0" w:color="auto"/>
            </w:tcBorders>
            <w:shd w:val="clear" w:color="auto" w:fill="auto"/>
            <w:vAlign w:val="center"/>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ТЭЦ СХК</w:t>
            </w:r>
          </w:p>
        </w:tc>
      </w:tr>
      <w:tr w:rsidR="00EB269F" w:rsidRPr="00DD00AD" w:rsidTr="00EB269F">
        <w:trPr>
          <w:trHeight w:val="315"/>
        </w:trPr>
        <w:tc>
          <w:tcPr>
            <w:tcW w:w="1076" w:type="dxa"/>
            <w:tcBorders>
              <w:top w:val="nil"/>
              <w:left w:val="single" w:sz="8" w:space="0" w:color="auto"/>
              <w:bottom w:val="single" w:sz="4" w:space="0" w:color="auto"/>
              <w:right w:val="single" w:sz="4" w:space="0" w:color="auto"/>
            </w:tcBorders>
          </w:tcPr>
          <w:p w:rsidR="00EB269F" w:rsidRPr="00DD00AD" w:rsidRDefault="00EB269F" w:rsidP="00EB269F">
            <w:pPr>
              <w:suppressAutoHyphens w:val="0"/>
              <w:spacing w:before="0"/>
              <w:rPr>
                <w:rFonts w:eastAsia="Times New Roman" w:cs="Times New Roman"/>
                <w:lang w:eastAsia="ru-RU"/>
              </w:rPr>
            </w:pPr>
          </w:p>
        </w:tc>
        <w:tc>
          <w:tcPr>
            <w:tcW w:w="3120" w:type="dxa"/>
            <w:tcBorders>
              <w:top w:val="nil"/>
              <w:left w:val="single" w:sz="8" w:space="0" w:color="auto"/>
              <w:bottom w:val="single" w:sz="4" w:space="0" w:color="auto"/>
              <w:right w:val="single" w:sz="4" w:space="0" w:color="auto"/>
            </w:tcBorders>
            <w:shd w:val="clear" w:color="auto" w:fill="auto"/>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 </w:t>
            </w:r>
          </w:p>
        </w:tc>
        <w:tc>
          <w:tcPr>
            <w:tcW w:w="4525" w:type="dxa"/>
            <w:tcBorders>
              <w:top w:val="nil"/>
              <w:left w:val="nil"/>
              <w:bottom w:val="single" w:sz="4" w:space="0" w:color="auto"/>
              <w:right w:val="single" w:sz="4" w:space="0" w:color="auto"/>
            </w:tcBorders>
            <w:shd w:val="clear" w:color="auto" w:fill="auto"/>
            <w:vAlign w:val="center"/>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Новосибирская ТЭЦ-2</w:t>
            </w:r>
          </w:p>
        </w:tc>
      </w:tr>
      <w:tr w:rsidR="00EB269F" w:rsidRPr="00DD00AD" w:rsidTr="00EB269F">
        <w:trPr>
          <w:trHeight w:val="315"/>
        </w:trPr>
        <w:tc>
          <w:tcPr>
            <w:tcW w:w="1076" w:type="dxa"/>
            <w:tcBorders>
              <w:top w:val="nil"/>
              <w:left w:val="single" w:sz="8" w:space="0" w:color="auto"/>
              <w:bottom w:val="single" w:sz="4" w:space="0" w:color="auto"/>
              <w:right w:val="single" w:sz="4" w:space="0" w:color="auto"/>
            </w:tcBorders>
          </w:tcPr>
          <w:p w:rsidR="00EB269F" w:rsidRPr="00DD00AD" w:rsidRDefault="00EB269F" w:rsidP="00EB269F">
            <w:pPr>
              <w:suppressAutoHyphens w:val="0"/>
              <w:spacing w:before="0"/>
              <w:rPr>
                <w:rFonts w:eastAsia="Times New Roman" w:cs="Times New Roman"/>
                <w:lang w:eastAsia="ru-RU"/>
              </w:rPr>
            </w:pPr>
          </w:p>
        </w:tc>
        <w:tc>
          <w:tcPr>
            <w:tcW w:w="3120" w:type="dxa"/>
            <w:tcBorders>
              <w:top w:val="nil"/>
              <w:left w:val="single" w:sz="8" w:space="0" w:color="auto"/>
              <w:bottom w:val="single" w:sz="4" w:space="0" w:color="auto"/>
              <w:right w:val="single" w:sz="4" w:space="0" w:color="auto"/>
            </w:tcBorders>
            <w:shd w:val="clear" w:color="auto" w:fill="auto"/>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 </w:t>
            </w:r>
          </w:p>
        </w:tc>
        <w:tc>
          <w:tcPr>
            <w:tcW w:w="4525" w:type="dxa"/>
            <w:tcBorders>
              <w:top w:val="nil"/>
              <w:left w:val="nil"/>
              <w:bottom w:val="single" w:sz="4" w:space="0" w:color="auto"/>
              <w:right w:val="single" w:sz="4" w:space="0" w:color="auto"/>
            </w:tcBorders>
            <w:shd w:val="clear" w:color="auto" w:fill="auto"/>
            <w:vAlign w:val="center"/>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Новосибирская ТЭЦ-3</w:t>
            </w:r>
          </w:p>
        </w:tc>
      </w:tr>
      <w:tr w:rsidR="00EB269F" w:rsidRPr="00DD00AD" w:rsidTr="00EB269F">
        <w:trPr>
          <w:trHeight w:val="315"/>
        </w:trPr>
        <w:tc>
          <w:tcPr>
            <w:tcW w:w="1076" w:type="dxa"/>
            <w:tcBorders>
              <w:top w:val="nil"/>
              <w:left w:val="single" w:sz="8" w:space="0" w:color="auto"/>
              <w:bottom w:val="single" w:sz="4" w:space="0" w:color="auto"/>
              <w:right w:val="single" w:sz="4" w:space="0" w:color="auto"/>
            </w:tcBorders>
          </w:tcPr>
          <w:p w:rsidR="00EB269F" w:rsidRPr="00DD00AD" w:rsidRDefault="00EB269F" w:rsidP="00EB269F">
            <w:pPr>
              <w:suppressAutoHyphens w:val="0"/>
              <w:spacing w:before="0"/>
              <w:rPr>
                <w:rFonts w:eastAsia="Times New Roman" w:cs="Times New Roman"/>
                <w:lang w:eastAsia="ru-RU"/>
              </w:rPr>
            </w:pPr>
          </w:p>
        </w:tc>
        <w:tc>
          <w:tcPr>
            <w:tcW w:w="3120" w:type="dxa"/>
            <w:tcBorders>
              <w:top w:val="nil"/>
              <w:left w:val="single" w:sz="8" w:space="0" w:color="auto"/>
              <w:bottom w:val="single" w:sz="4" w:space="0" w:color="auto"/>
              <w:right w:val="single" w:sz="4" w:space="0" w:color="auto"/>
            </w:tcBorders>
            <w:shd w:val="clear" w:color="auto" w:fill="auto"/>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 </w:t>
            </w:r>
          </w:p>
        </w:tc>
        <w:tc>
          <w:tcPr>
            <w:tcW w:w="4525" w:type="dxa"/>
            <w:tcBorders>
              <w:top w:val="nil"/>
              <w:left w:val="nil"/>
              <w:bottom w:val="single" w:sz="4" w:space="0" w:color="auto"/>
              <w:right w:val="single" w:sz="4" w:space="0" w:color="auto"/>
            </w:tcBorders>
            <w:shd w:val="clear" w:color="auto" w:fill="auto"/>
            <w:vAlign w:val="center"/>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Новосибирская ТЭЦ-4</w:t>
            </w:r>
          </w:p>
        </w:tc>
      </w:tr>
      <w:tr w:rsidR="00EB269F" w:rsidRPr="00DD00AD" w:rsidTr="00EB269F">
        <w:trPr>
          <w:trHeight w:val="315"/>
        </w:trPr>
        <w:tc>
          <w:tcPr>
            <w:tcW w:w="1076" w:type="dxa"/>
            <w:tcBorders>
              <w:top w:val="nil"/>
              <w:left w:val="single" w:sz="8" w:space="0" w:color="auto"/>
              <w:bottom w:val="single" w:sz="4" w:space="0" w:color="auto"/>
              <w:right w:val="single" w:sz="4" w:space="0" w:color="auto"/>
            </w:tcBorders>
          </w:tcPr>
          <w:p w:rsidR="00EB269F" w:rsidRPr="00DD00AD" w:rsidRDefault="00EB269F" w:rsidP="00EB269F">
            <w:pPr>
              <w:suppressAutoHyphens w:val="0"/>
              <w:spacing w:before="0"/>
              <w:rPr>
                <w:rFonts w:eastAsia="Times New Roman" w:cs="Times New Roman"/>
                <w:lang w:eastAsia="ru-RU"/>
              </w:rPr>
            </w:pPr>
          </w:p>
        </w:tc>
        <w:tc>
          <w:tcPr>
            <w:tcW w:w="3120" w:type="dxa"/>
            <w:tcBorders>
              <w:top w:val="nil"/>
              <w:left w:val="single" w:sz="8" w:space="0" w:color="auto"/>
              <w:bottom w:val="single" w:sz="4" w:space="0" w:color="auto"/>
              <w:right w:val="single" w:sz="4" w:space="0" w:color="auto"/>
            </w:tcBorders>
            <w:shd w:val="clear" w:color="auto" w:fill="auto"/>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 </w:t>
            </w:r>
          </w:p>
        </w:tc>
        <w:tc>
          <w:tcPr>
            <w:tcW w:w="4525" w:type="dxa"/>
            <w:tcBorders>
              <w:top w:val="nil"/>
              <w:left w:val="nil"/>
              <w:bottom w:val="single" w:sz="4" w:space="0" w:color="auto"/>
              <w:right w:val="single" w:sz="4" w:space="0" w:color="auto"/>
            </w:tcBorders>
            <w:shd w:val="clear" w:color="auto" w:fill="auto"/>
            <w:vAlign w:val="center"/>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Новосибирская ТЭЦ-5</w:t>
            </w:r>
          </w:p>
        </w:tc>
      </w:tr>
      <w:tr w:rsidR="00EB269F" w:rsidRPr="00DD00AD" w:rsidTr="00EB269F">
        <w:trPr>
          <w:trHeight w:val="315"/>
        </w:trPr>
        <w:tc>
          <w:tcPr>
            <w:tcW w:w="1076" w:type="dxa"/>
            <w:tcBorders>
              <w:top w:val="nil"/>
              <w:left w:val="single" w:sz="8" w:space="0" w:color="auto"/>
              <w:bottom w:val="single" w:sz="4" w:space="0" w:color="auto"/>
              <w:right w:val="single" w:sz="4" w:space="0" w:color="auto"/>
            </w:tcBorders>
          </w:tcPr>
          <w:p w:rsidR="00EB269F" w:rsidRPr="00DD00AD" w:rsidRDefault="00EB269F" w:rsidP="00EB269F">
            <w:pPr>
              <w:suppressAutoHyphens w:val="0"/>
              <w:spacing w:before="0"/>
              <w:rPr>
                <w:rFonts w:eastAsia="Times New Roman" w:cs="Times New Roman"/>
                <w:lang w:eastAsia="ru-RU"/>
              </w:rPr>
            </w:pPr>
          </w:p>
        </w:tc>
        <w:tc>
          <w:tcPr>
            <w:tcW w:w="3120" w:type="dxa"/>
            <w:tcBorders>
              <w:top w:val="nil"/>
              <w:left w:val="single" w:sz="8" w:space="0" w:color="auto"/>
              <w:bottom w:val="single" w:sz="4" w:space="0" w:color="auto"/>
              <w:right w:val="single" w:sz="4" w:space="0" w:color="auto"/>
            </w:tcBorders>
            <w:shd w:val="clear" w:color="auto" w:fill="auto"/>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 </w:t>
            </w:r>
          </w:p>
        </w:tc>
        <w:tc>
          <w:tcPr>
            <w:tcW w:w="4525" w:type="dxa"/>
            <w:tcBorders>
              <w:top w:val="nil"/>
              <w:left w:val="nil"/>
              <w:bottom w:val="single" w:sz="4" w:space="0" w:color="auto"/>
              <w:right w:val="single" w:sz="4" w:space="0" w:color="auto"/>
            </w:tcBorders>
            <w:shd w:val="clear" w:color="auto" w:fill="auto"/>
            <w:vAlign w:val="center"/>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Барабинская ТЭЦ</w:t>
            </w:r>
          </w:p>
        </w:tc>
      </w:tr>
      <w:tr w:rsidR="00EB269F" w:rsidRPr="00DD00AD" w:rsidTr="00EB269F">
        <w:trPr>
          <w:trHeight w:val="315"/>
        </w:trPr>
        <w:tc>
          <w:tcPr>
            <w:tcW w:w="1076" w:type="dxa"/>
            <w:tcBorders>
              <w:top w:val="nil"/>
              <w:left w:val="single" w:sz="8" w:space="0" w:color="auto"/>
              <w:bottom w:val="single" w:sz="4" w:space="0" w:color="auto"/>
              <w:right w:val="single" w:sz="4" w:space="0" w:color="auto"/>
            </w:tcBorders>
          </w:tcPr>
          <w:p w:rsidR="00EB269F" w:rsidRPr="00DD00AD" w:rsidRDefault="00EB269F" w:rsidP="00EB269F">
            <w:pPr>
              <w:suppressAutoHyphens w:val="0"/>
              <w:spacing w:before="0"/>
              <w:rPr>
                <w:rFonts w:eastAsia="Times New Roman" w:cs="Times New Roman"/>
                <w:lang w:eastAsia="ru-RU"/>
              </w:rPr>
            </w:pPr>
          </w:p>
        </w:tc>
        <w:tc>
          <w:tcPr>
            <w:tcW w:w="3120" w:type="dxa"/>
            <w:tcBorders>
              <w:top w:val="nil"/>
              <w:left w:val="single" w:sz="8" w:space="0" w:color="auto"/>
              <w:bottom w:val="single" w:sz="4" w:space="0" w:color="auto"/>
              <w:right w:val="single" w:sz="4" w:space="0" w:color="auto"/>
            </w:tcBorders>
            <w:shd w:val="clear" w:color="auto" w:fill="auto"/>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 </w:t>
            </w:r>
          </w:p>
        </w:tc>
        <w:tc>
          <w:tcPr>
            <w:tcW w:w="4525" w:type="dxa"/>
            <w:tcBorders>
              <w:top w:val="nil"/>
              <w:left w:val="nil"/>
              <w:bottom w:val="single" w:sz="4" w:space="0" w:color="auto"/>
              <w:right w:val="single" w:sz="4" w:space="0" w:color="auto"/>
            </w:tcBorders>
            <w:shd w:val="clear" w:color="auto" w:fill="auto"/>
            <w:vAlign w:val="center"/>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Барнаульская ТЭЦ-2</w:t>
            </w:r>
          </w:p>
        </w:tc>
      </w:tr>
      <w:tr w:rsidR="00EB269F" w:rsidRPr="00DD00AD" w:rsidTr="00EB269F">
        <w:trPr>
          <w:trHeight w:val="315"/>
        </w:trPr>
        <w:tc>
          <w:tcPr>
            <w:tcW w:w="1076" w:type="dxa"/>
            <w:tcBorders>
              <w:top w:val="nil"/>
              <w:left w:val="single" w:sz="8" w:space="0" w:color="auto"/>
              <w:bottom w:val="single" w:sz="4" w:space="0" w:color="auto"/>
              <w:right w:val="single" w:sz="4" w:space="0" w:color="auto"/>
            </w:tcBorders>
          </w:tcPr>
          <w:p w:rsidR="00EB269F" w:rsidRPr="00DD00AD" w:rsidRDefault="00EB269F" w:rsidP="00EB269F">
            <w:pPr>
              <w:suppressAutoHyphens w:val="0"/>
              <w:spacing w:before="0"/>
              <w:rPr>
                <w:rFonts w:eastAsia="Times New Roman" w:cs="Times New Roman"/>
                <w:lang w:eastAsia="ru-RU"/>
              </w:rPr>
            </w:pPr>
          </w:p>
        </w:tc>
        <w:tc>
          <w:tcPr>
            <w:tcW w:w="3120" w:type="dxa"/>
            <w:tcBorders>
              <w:top w:val="nil"/>
              <w:left w:val="single" w:sz="8" w:space="0" w:color="auto"/>
              <w:bottom w:val="single" w:sz="4" w:space="0" w:color="auto"/>
              <w:right w:val="single" w:sz="4" w:space="0" w:color="auto"/>
            </w:tcBorders>
            <w:shd w:val="clear" w:color="auto" w:fill="auto"/>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 </w:t>
            </w:r>
          </w:p>
        </w:tc>
        <w:tc>
          <w:tcPr>
            <w:tcW w:w="4525" w:type="dxa"/>
            <w:tcBorders>
              <w:top w:val="nil"/>
              <w:left w:val="nil"/>
              <w:bottom w:val="single" w:sz="4" w:space="0" w:color="auto"/>
              <w:right w:val="single" w:sz="4" w:space="0" w:color="auto"/>
            </w:tcBorders>
            <w:shd w:val="clear" w:color="auto" w:fill="auto"/>
            <w:vAlign w:val="center"/>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Барнаульская ТЭЦ-3</w:t>
            </w:r>
          </w:p>
        </w:tc>
      </w:tr>
      <w:tr w:rsidR="00EB269F" w:rsidRPr="00DD00AD" w:rsidTr="00EB269F">
        <w:trPr>
          <w:trHeight w:val="315"/>
        </w:trPr>
        <w:tc>
          <w:tcPr>
            <w:tcW w:w="1076" w:type="dxa"/>
            <w:tcBorders>
              <w:top w:val="nil"/>
              <w:left w:val="single" w:sz="8" w:space="0" w:color="auto"/>
              <w:bottom w:val="single" w:sz="4" w:space="0" w:color="auto"/>
              <w:right w:val="single" w:sz="4" w:space="0" w:color="auto"/>
            </w:tcBorders>
          </w:tcPr>
          <w:p w:rsidR="00EB269F" w:rsidRPr="00DD00AD" w:rsidRDefault="00EB269F" w:rsidP="00EB269F">
            <w:pPr>
              <w:suppressAutoHyphens w:val="0"/>
              <w:spacing w:before="0"/>
              <w:rPr>
                <w:rFonts w:eastAsia="Times New Roman" w:cs="Times New Roman"/>
                <w:lang w:eastAsia="ru-RU"/>
              </w:rPr>
            </w:pPr>
          </w:p>
        </w:tc>
        <w:tc>
          <w:tcPr>
            <w:tcW w:w="3120" w:type="dxa"/>
            <w:tcBorders>
              <w:top w:val="nil"/>
              <w:left w:val="single" w:sz="8" w:space="0" w:color="auto"/>
              <w:bottom w:val="single" w:sz="4" w:space="0" w:color="auto"/>
              <w:right w:val="single" w:sz="4" w:space="0" w:color="auto"/>
            </w:tcBorders>
            <w:shd w:val="clear" w:color="auto" w:fill="auto"/>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 </w:t>
            </w:r>
          </w:p>
        </w:tc>
        <w:tc>
          <w:tcPr>
            <w:tcW w:w="4525" w:type="dxa"/>
            <w:tcBorders>
              <w:top w:val="nil"/>
              <w:left w:val="nil"/>
              <w:bottom w:val="single" w:sz="4" w:space="0" w:color="auto"/>
              <w:right w:val="single" w:sz="4" w:space="0" w:color="auto"/>
            </w:tcBorders>
            <w:shd w:val="clear" w:color="auto" w:fill="auto"/>
            <w:vAlign w:val="center"/>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Бийск</w:t>
            </w:r>
            <w:r>
              <w:rPr>
                <w:rFonts w:eastAsia="Times New Roman" w:cs="Times New Roman"/>
                <w:lang w:eastAsia="ru-RU"/>
              </w:rPr>
              <w:t>ая ТЭЦ-1</w:t>
            </w:r>
          </w:p>
        </w:tc>
      </w:tr>
      <w:tr w:rsidR="00EB269F" w:rsidRPr="00DD00AD" w:rsidTr="00EB269F">
        <w:trPr>
          <w:trHeight w:val="315"/>
        </w:trPr>
        <w:tc>
          <w:tcPr>
            <w:tcW w:w="1076" w:type="dxa"/>
            <w:tcBorders>
              <w:top w:val="nil"/>
              <w:left w:val="single" w:sz="8" w:space="0" w:color="auto"/>
              <w:bottom w:val="single" w:sz="4" w:space="0" w:color="auto"/>
              <w:right w:val="single" w:sz="4" w:space="0" w:color="auto"/>
            </w:tcBorders>
          </w:tcPr>
          <w:p w:rsidR="00EB269F" w:rsidRPr="00DD00AD" w:rsidRDefault="00EB269F" w:rsidP="00EB269F">
            <w:pPr>
              <w:suppressAutoHyphens w:val="0"/>
              <w:spacing w:before="0"/>
              <w:rPr>
                <w:rFonts w:eastAsia="Times New Roman" w:cs="Times New Roman"/>
                <w:lang w:eastAsia="ru-RU"/>
              </w:rPr>
            </w:pPr>
          </w:p>
        </w:tc>
        <w:tc>
          <w:tcPr>
            <w:tcW w:w="3120" w:type="dxa"/>
            <w:tcBorders>
              <w:top w:val="nil"/>
              <w:left w:val="single" w:sz="8" w:space="0" w:color="auto"/>
              <w:bottom w:val="single" w:sz="4" w:space="0" w:color="auto"/>
              <w:right w:val="single" w:sz="4" w:space="0" w:color="auto"/>
            </w:tcBorders>
            <w:shd w:val="clear" w:color="auto" w:fill="auto"/>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 </w:t>
            </w:r>
          </w:p>
        </w:tc>
        <w:tc>
          <w:tcPr>
            <w:tcW w:w="4525" w:type="dxa"/>
            <w:tcBorders>
              <w:top w:val="nil"/>
              <w:left w:val="nil"/>
              <w:bottom w:val="single" w:sz="4" w:space="0" w:color="auto"/>
              <w:right w:val="single" w:sz="4" w:space="0" w:color="auto"/>
            </w:tcBorders>
            <w:shd w:val="clear" w:color="auto" w:fill="auto"/>
            <w:vAlign w:val="center"/>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Барнаульская ГТ-ТЭЦ</w:t>
            </w:r>
          </w:p>
        </w:tc>
      </w:tr>
      <w:tr w:rsidR="00EB269F" w:rsidRPr="00DD00AD" w:rsidTr="00EB269F">
        <w:trPr>
          <w:trHeight w:val="315"/>
        </w:trPr>
        <w:tc>
          <w:tcPr>
            <w:tcW w:w="1076" w:type="dxa"/>
            <w:tcBorders>
              <w:top w:val="nil"/>
              <w:left w:val="single" w:sz="8" w:space="0" w:color="auto"/>
              <w:bottom w:val="single" w:sz="4" w:space="0" w:color="auto"/>
              <w:right w:val="single" w:sz="4" w:space="0" w:color="auto"/>
            </w:tcBorders>
          </w:tcPr>
          <w:p w:rsidR="00EB269F" w:rsidRPr="00DD00AD" w:rsidRDefault="00EB269F" w:rsidP="00EB269F">
            <w:pPr>
              <w:suppressAutoHyphens w:val="0"/>
              <w:spacing w:before="0"/>
              <w:rPr>
                <w:rFonts w:eastAsia="Times New Roman" w:cs="Times New Roman"/>
                <w:lang w:eastAsia="ru-RU"/>
              </w:rPr>
            </w:pPr>
          </w:p>
        </w:tc>
        <w:tc>
          <w:tcPr>
            <w:tcW w:w="3120" w:type="dxa"/>
            <w:tcBorders>
              <w:top w:val="nil"/>
              <w:left w:val="single" w:sz="8" w:space="0" w:color="auto"/>
              <w:bottom w:val="single" w:sz="4" w:space="0" w:color="auto"/>
              <w:right w:val="single" w:sz="4" w:space="0" w:color="auto"/>
            </w:tcBorders>
            <w:shd w:val="clear" w:color="auto" w:fill="auto"/>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 </w:t>
            </w:r>
          </w:p>
        </w:tc>
        <w:tc>
          <w:tcPr>
            <w:tcW w:w="4525" w:type="dxa"/>
            <w:tcBorders>
              <w:top w:val="nil"/>
              <w:left w:val="nil"/>
              <w:bottom w:val="single" w:sz="4" w:space="0" w:color="auto"/>
              <w:right w:val="single" w:sz="4" w:space="0" w:color="auto"/>
            </w:tcBorders>
            <w:shd w:val="clear" w:color="auto" w:fill="auto"/>
            <w:vAlign w:val="center"/>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ТЭЦ Алтай-кокс</w:t>
            </w:r>
          </w:p>
        </w:tc>
      </w:tr>
      <w:tr w:rsidR="00EB269F" w:rsidRPr="00DD00AD" w:rsidTr="00EB269F">
        <w:trPr>
          <w:trHeight w:val="315"/>
        </w:trPr>
        <w:tc>
          <w:tcPr>
            <w:tcW w:w="1076" w:type="dxa"/>
            <w:tcBorders>
              <w:top w:val="single" w:sz="4" w:space="0" w:color="auto"/>
              <w:left w:val="single" w:sz="8" w:space="0" w:color="auto"/>
              <w:bottom w:val="single" w:sz="4" w:space="0" w:color="auto"/>
              <w:right w:val="single" w:sz="4" w:space="0" w:color="auto"/>
            </w:tcBorders>
          </w:tcPr>
          <w:p w:rsidR="00EB269F" w:rsidRPr="00DD00AD" w:rsidRDefault="00EB269F" w:rsidP="00EB269F">
            <w:pPr>
              <w:suppressAutoHyphens w:val="0"/>
              <w:spacing w:before="0"/>
              <w:rPr>
                <w:rFonts w:eastAsia="Times New Roman" w:cs="Times New Roman"/>
                <w:lang w:eastAsia="ru-RU"/>
              </w:rPr>
            </w:pPr>
            <w:r>
              <w:rPr>
                <w:rFonts w:eastAsia="Times New Roman" w:cs="Times New Roman"/>
                <w:lang w:eastAsia="ru-RU"/>
              </w:rPr>
              <w:lastRenderedPageBreak/>
              <w:t>6.1.1</w:t>
            </w:r>
          </w:p>
        </w:tc>
        <w:tc>
          <w:tcPr>
            <w:tcW w:w="7645" w:type="dxa"/>
            <w:gridSpan w:val="2"/>
            <w:tcBorders>
              <w:top w:val="single" w:sz="4" w:space="0" w:color="auto"/>
              <w:left w:val="single" w:sz="8" w:space="0" w:color="auto"/>
              <w:bottom w:val="single" w:sz="4" w:space="0" w:color="auto"/>
              <w:right w:val="single" w:sz="4" w:space="0" w:color="auto"/>
            </w:tcBorders>
            <w:shd w:val="clear" w:color="auto" w:fill="auto"/>
            <w:vAlign w:val="center"/>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Восточная часть ОЭС Сибири (за КС Братск-Иркутск)</w:t>
            </w:r>
          </w:p>
        </w:tc>
      </w:tr>
      <w:tr w:rsidR="00EB269F" w:rsidRPr="00DD00AD" w:rsidTr="00EB269F">
        <w:trPr>
          <w:trHeight w:val="315"/>
        </w:trPr>
        <w:tc>
          <w:tcPr>
            <w:tcW w:w="1076" w:type="dxa"/>
            <w:tcBorders>
              <w:top w:val="nil"/>
              <w:left w:val="single" w:sz="8" w:space="0" w:color="auto"/>
              <w:bottom w:val="single" w:sz="4" w:space="0" w:color="auto"/>
              <w:right w:val="single" w:sz="4" w:space="0" w:color="auto"/>
            </w:tcBorders>
          </w:tcPr>
          <w:p w:rsidR="00EB269F" w:rsidRPr="00DD00AD" w:rsidRDefault="00EB269F" w:rsidP="00EB269F">
            <w:pPr>
              <w:suppressAutoHyphens w:val="0"/>
              <w:spacing w:before="0"/>
              <w:rPr>
                <w:rFonts w:eastAsia="Times New Roman" w:cs="Times New Roman"/>
                <w:lang w:eastAsia="ru-RU"/>
              </w:rPr>
            </w:pPr>
          </w:p>
        </w:tc>
        <w:tc>
          <w:tcPr>
            <w:tcW w:w="3120" w:type="dxa"/>
            <w:tcBorders>
              <w:top w:val="nil"/>
              <w:left w:val="single" w:sz="8" w:space="0" w:color="auto"/>
              <w:bottom w:val="single" w:sz="4" w:space="0" w:color="auto"/>
              <w:right w:val="single" w:sz="4" w:space="0" w:color="auto"/>
            </w:tcBorders>
            <w:shd w:val="clear" w:color="auto" w:fill="auto"/>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 </w:t>
            </w:r>
          </w:p>
        </w:tc>
        <w:tc>
          <w:tcPr>
            <w:tcW w:w="4525" w:type="dxa"/>
            <w:tcBorders>
              <w:top w:val="nil"/>
              <w:left w:val="nil"/>
              <w:bottom w:val="single" w:sz="4" w:space="0" w:color="auto"/>
              <w:right w:val="single" w:sz="4" w:space="0" w:color="auto"/>
            </w:tcBorders>
            <w:shd w:val="clear" w:color="auto" w:fill="auto"/>
            <w:vAlign w:val="center"/>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Иркутская ТЭЦ-1</w:t>
            </w:r>
          </w:p>
        </w:tc>
      </w:tr>
      <w:tr w:rsidR="00EB269F" w:rsidRPr="00DD00AD" w:rsidTr="00EB269F">
        <w:trPr>
          <w:trHeight w:val="315"/>
        </w:trPr>
        <w:tc>
          <w:tcPr>
            <w:tcW w:w="1076" w:type="dxa"/>
            <w:tcBorders>
              <w:top w:val="nil"/>
              <w:left w:val="single" w:sz="8" w:space="0" w:color="auto"/>
              <w:bottom w:val="single" w:sz="4" w:space="0" w:color="auto"/>
              <w:right w:val="single" w:sz="4" w:space="0" w:color="auto"/>
            </w:tcBorders>
          </w:tcPr>
          <w:p w:rsidR="00EB269F" w:rsidRPr="00DD00AD" w:rsidRDefault="00EB269F" w:rsidP="00EB269F">
            <w:pPr>
              <w:suppressAutoHyphens w:val="0"/>
              <w:spacing w:before="0"/>
              <w:rPr>
                <w:rFonts w:eastAsia="Times New Roman" w:cs="Times New Roman"/>
                <w:lang w:eastAsia="ru-RU"/>
              </w:rPr>
            </w:pPr>
          </w:p>
        </w:tc>
        <w:tc>
          <w:tcPr>
            <w:tcW w:w="3120" w:type="dxa"/>
            <w:tcBorders>
              <w:top w:val="nil"/>
              <w:left w:val="single" w:sz="8" w:space="0" w:color="auto"/>
              <w:bottom w:val="single" w:sz="4" w:space="0" w:color="auto"/>
              <w:right w:val="single" w:sz="4" w:space="0" w:color="auto"/>
            </w:tcBorders>
            <w:shd w:val="clear" w:color="auto" w:fill="auto"/>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 </w:t>
            </w:r>
          </w:p>
        </w:tc>
        <w:tc>
          <w:tcPr>
            <w:tcW w:w="4525" w:type="dxa"/>
            <w:tcBorders>
              <w:top w:val="nil"/>
              <w:left w:val="nil"/>
              <w:bottom w:val="single" w:sz="4" w:space="0" w:color="auto"/>
              <w:right w:val="single" w:sz="4" w:space="0" w:color="auto"/>
            </w:tcBorders>
            <w:shd w:val="clear" w:color="auto" w:fill="auto"/>
            <w:vAlign w:val="center"/>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Иркутская ТЭЦ-9</w:t>
            </w:r>
          </w:p>
        </w:tc>
      </w:tr>
      <w:tr w:rsidR="00EB269F" w:rsidRPr="00DD00AD" w:rsidTr="00EB269F">
        <w:trPr>
          <w:trHeight w:val="315"/>
        </w:trPr>
        <w:tc>
          <w:tcPr>
            <w:tcW w:w="1076" w:type="dxa"/>
            <w:tcBorders>
              <w:top w:val="nil"/>
              <w:left w:val="single" w:sz="8" w:space="0" w:color="auto"/>
              <w:bottom w:val="single" w:sz="4" w:space="0" w:color="auto"/>
              <w:right w:val="single" w:sz="4" w:space="0" w:color="auto"/>
            </w:tcBorders>
          </w:tcPr>
          <w:p w:rsidR="00EB269F" w:rsidRPr="00DD00AD" w:rsidRDefault="00EB269F" w:rsidP="00EB269F">
            <w:pPr>
              <w:suppressAutoHyphens w:val="0"/>
              <w:spacing w:before="0"/>
              <w:rPr>
                <w:rFonts w:eastAsia="Times New Roman" w:cs="Times New Roman"/>
                <w:lang w:eastAsia="ru-RU"/>
              </w:rPr>
            </w:pPr>
          </w:p>
        </w:tc>
        <w:tc>
          <w:tcPr>
            <w:tcW w:w="3120" w:type="dxa"/>
            <w:tcBorders>
              <w:top w:val="nil"/>
              <w:left w:val="single" w:sz="8" w:space="0" w:color="auto"/>
              <w:bottom w:val="single" w:sz="4" w:space="0" w:color="auto"/>
              <w:right w:val="single" w:sz="4" w:space="0" w:color="auto"/>
            </w:tcBorders>
            <w:shd w:val="clear" w:color="auto" w:fill="auto"/>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 </w:t>
            </w:r>
          </w:p>
        </w:tc>
        <w:tc>
          <w:tcPr>
            <w:tcW w:w="4525" w:type="dxa"/>
            <w:tcBorders>
              <w:top w:val="nil"/>
              <w:left w:val="nil"/>
              <w:bottom w:val="single" w:sz="4" w:space="0" w:color="auto"/>
              <w:right w:val="single" w:sz="4" w:space="0" w:color="auto"/>
            </w:tcBorders>
            <w:shd w:val="clear" w:color="auto" w:fill="auto"/>
            <w:vAlign w:val="center"/>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Иркутская ТЭЦ-10</w:t>
            </w:r>
          </w:p>
        </w:tc>
      </w:tr>
      <w:tr w:rsidR="00EB269F" w:rsidRPr="00DD00AD" w:rsidTr="00EB269F">
        <w:trPr>
          <w:trHeight w:val="315"/>
        </w:trPr>
        <w:tc>
          <w:tcPr>
            <w:tcW w:w="1076" w:type="dxa"/>
            <w:tcBorders>
              <w:top w:val="nil"/>
              <w:left w:val="single" w:sz="8" w:space="0" w:color="auto"/>
              <w:bottom w:val="single" w:sz="4" w:space="0" w:color="auto"/>
              <w:right w:val="single" w:sz="4" w:space="0" w:color="auto"/>
            </w:tcBorders>
          </w:tcPr>
          <w:p w:rsidR="00EB269F" w:rsidRPr="00DD00AD" w:rsidRDefault="00EB269F" w:rsidP="00EB269F">
            <w:pPr>
              <w:suppressAutoHyphens w:val="0"/>
              <w:spacing w:before="0"/>
              <w:rPr>
                <w:rFonts w:eastAsia="Times New Roman" w:cs="Times New Roman"/>
                <w:lang w:eastAsia="ru-RU"/>
              </w:rPr>
            </w:pPr>
          </w:p>
        </w:tc>
        <w:tc>
          <w:tcPr>
            <w:tcW w:w="3120" w:type="dxa"/>
            <w:tcBorders>
              <w:top w:val="nil"/>
              <w:left w:val="single" w:sz="8" w:space="0" w:color="auto"/>
              <w:bottom w:val="single" w:sz="4" w:space="0" w:color="auto"/>
              <w:right w:val="single" w:sz="4" w:space="0" w:color="auto"/>
            </w:tcBorders>
            <w:shd w:val="clear" w:color="auto" w:fill="auto"/>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 </w:t>
            </w:r>
          </w:p>
        </w:tc>
        <w:tc>
          <w:tcPr>
            <w:tcW w:w="4525" w:type="dxa"/>
            <w:tcBorders>
              <w:top w:val="nil"/>
              <w:left w:val="nil"/>
              <w:bottom w:val="single" w:sz="4" w:space="0" w:color="auto"/>
              <w:right w:val="single" w:sz="4" w:space="0" w:color="auto"/>
            </w:tcBorders>
            <w:shd w:val="clear" w:color="auto" w:fill="auto"/>
            <w:vAlign w:val="center"/>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Иркутская ТЭЦ-11</w:t>
            </w:r>
          </w:p>
        </w:tc>
      </w:tr>
      <w:tr w:rsidR="00EB269F" w:rsidRPr="00DD00AD" w:rsidTr="00EB269F">
        <w:trPr>
          <w:trHeight w:val="315"/>
        </w:trPr>
        <w:tc>
          <w:tcPr>
            <w:tcW w:w="1076" w:type="dxa"/>
            <w:tcBorders>
              <w:top w:val="nil"/>
              <w:left w:val="single" w:sz="8" w:space="0" w:color="auto"/>
              <w:bottom w:val="single" w:sz="4" w:space="0" w:color="auto"/>
              <w:right w:val="single" w:sz="4" w:space="0" w:color="auto"/>
            </w:tcBorders>
          </w:tcPr>
          <w:p w:rsidR="00EB269F" w:rsidRPr="00DD00AD" w:rsidRDefault="00EB269F" w:rsidP="00EB269F">
            <w:pPr>
              <w:suppressAutoHyphens w:val="0"/>
              <w:spacing w:before="0"/>
              <w:rPr>
                <w:rFonts w:eastAsia="Times New Roman" w:cs="Times New Roman"/>
                <w:lang w:eastAsia="ru-RU"/>
              </w:rPr>
            </w:pPr>
          </w:p>
        </w:tc>
        <w:tc>
          <w:tcPr>
            <w:tcW w:w="3120" w:type="dxa"/>
            <w:tcBorders>
              <w:top w:val="nil"/>
              <w:left w:val="single" w:sz="8" w:space="0" w:color="auto"/>
              <w:bottom w:val="single" w:sz="4" w:space="0" w:color="auto"/>
              <w:right w:val="single" w:sz="4" w:space="0" w:color="auto"/>
            </w:tcBorders>
            <w:shd w:val="clear" w:color="auto" w:fill="auto"/>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 </w:t>
            </w:r>
          </w:p>
        </w:tc>
        <w:tc>
          <w:tcPr>
            <w:tcW w:w="4525" w:type="dxa"/>
            <w:tcBorders>
              <w:top w:val="nil"/>
              <w:left w:val="nil"/>
              <w:bottom w:val="single" w:sz="4" w:space="0" w:color="auto"/>
              <w:right w:val="single" w:sz="4" w:space="0" w:color="auto"/>
            </w:tcBorders>
            <w:shd w:val="clear" w:color="auto" w:fill="auto"/>
            <w:vAlign w:val="center"/>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Ново-Иркутская ТЭЦ</w:t>
            </w:r>
          </w:p>
        </w:tc>
      </w:tr>
      <w:tr w:rsidR="00EB269F" w:rsidRPr="00DD00AD" w:rsidTr="00EB269F">
        <w:trPr>
          <w:trHeight w:val="315"/>
        </w:trPr>
        <w:tc>
          <w:tcPr>
            <w:tcW w:w="1076" w:type="dxa"/>
            <w:tcBorders>
              <w:top w:val="nil"/>
              <w:left w:val="single" w:sz="8" w:space="0" w:color="auto"/>
              <w:bottom w:val="single" w:sz="4" w:space="0" w:color="auto"/>
              <w:right w:val="single" w:sz="4" w:space="0" w:color="auto"/>
            </w:tcBorders>
          </w:tcPr>
          <w:p w:rsidR="00EB269F" w:rsidRPr="00DD00AD" w:rsidRDefault="00EB269F" w:rsidP="00EB269F">
            <w:pPr>
              <w:suppressAutoHyphens w:val="0"/>
              <w:spacing w:before="0"/>
              <w:rPr>
                <w:rFonts w:eastAsia="Times New Roman" w:cs="Times New Roman"/>
                <w:lang w:eastAsia="ru-RU"/>
              </w:rPr>
            </w:pPr>
          </w:p>
        </w:tc>
        <w:tc>
          <w:tcPr>
            <w:tcW w:w="3120" w:type="dxa"/>
            <w:tcBorders>
              <w:top w:val="nil"/>
              <w:left w:val="single" w:sz="8" w:space="0" w:color="auto"/>
              <w:bottom w:val="single" w:sz="4" w:space="0" w:color="auto"/>
              <w:right w:val="single" w:sz="4" w:space="0" w:color="auto"/>
            </w:tcBorders>
            <w:shd w:val="clear" w:color="auto" w:fill="auto"/>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 </w:t>
            </w:r>
          </w:p>
        </w:tc>
        <w:tc>
          <w:tcPr>
            <w:tcW w:w="4525" w:type="dxa"/>
            <w:tcBorders>
              <w:top w:val="nil"/>
              <w:left w:val="nil"/>
              <w:bottom w:val="single" w:sz="4" w:space="0" w:color="auto"/>
              <w:right w:val="single" w:sz="4" w:space="0" w:color="auto"/>
            </w:tcBorders>
            <w:shd w:val="clear" w:color="auto" w:fill="auto"/>
            <w:vAlign w:val="center"/>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Ново-Зиминская ТЭЦ</w:t>
            </w:r>
          </w:p>
        </w:tc>
      </w:tr>
      <w:tr w:rsidR="00EB269F" w:rsidRPr="00DD00AD" w:rsidTr="00EB269F">
        <w:trPr>
          <w:trHeight w:val="315"/>
        </w:trPr>
        <w:tc>
          <w:tcPr>
            <w:tcW w:w="1076" w:type="dxa"/>
            <w:tcBorders>
              <w:top w:val="nil"/>
              <w:left w:val="single" w:sz="8" w:space="0" w:color="auto"/>
              <w:bottom w:val="single" w:sz="4" w:space="0" w:color="auto"/>
              <w:right w:val="single" w:sz="4" w:space="0" w:color="auto"/>
            </w:tcBorders>
          </w:tcPr>
          <w:p w:rsidR="00EB269F" w:rsidRPr="00DD00AD" w:rsidRDefault="00EB269F" w:rsidP="00EB269F">
            <w:pPr>
              <w:suppressAutoHyphens w:val="0"/>
              <w:spacing w:before="0"/>
              <w:rPr>
                <w:rFonts w:eastAsia="Times New Roman" w:cs="Times New Roman"/>
                <w:lang w:eastAsia="ru-RU"/>
              </w:rPr>
            </w:pPr>
          </w:p>
        </w:tc>
        <w:tc>
          <w:tcPr>
            <w:tcW w:w="3120" w:type="dxa"/>
            <w:tcBorders>
              <w:top w:val="nil"/>
              <w:left w:val="single" w:sz="8" w:space="0" w:color="auto"/>
              <w:bottom w:val="single" w:sz="4" w:space="0" w:color="auto"/>
              <w:right w:val="single" w:sz="4" w:space="0" w:color="auto"/>
            </w:tcBorders>
            <w:shd w:val="clear" w:color="auto" w:fill="auto"/>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 </w:t>
            </w:r>
          </w:p>
        </w:tc>
        <w:tc>
          <w:tcPr>
            <w:tcW w:w="4525" w:type="dxa"/>
            <w:tcBorders>
              <w:top w:val="nil"/>
              <w:left w:val="nil"/>
              <w:bottom w:val="single" w:sz="4" w:space="0" w:color="auto"/>
              <w:right w:val="single" w:sz="4" w:space="0" w:color="auto"/>
            </w:tcBorders>
            <w:shd w:val="clear" w:color="auto" w:fill="auto"/>
            <w:vAlign w:val="center"/>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Улан-Удэнская ТЭЦ-1</w:t>
            </w:r>
          </w:p>
        </w:tc>
      </w:tr>
      <w:tr w:rsidR="00EB269F" w:rsidRPr="00DD00AD" w:rsidTr="00EB269F">
        <w:trPr>
          <w:trHeight w:val="315"/>
        </w:trPr>
        <w:tc>
          <w:tcPr>
            <w:tcW w:w="1076" w:type="dxa"/>
            <w:tcBorders>
              <w:top w:val="nil"/>
              <w:left w:val="single" w:sz="8" w:space="0" w:color="auto"/>
              <w:bottom w:val="single" w:sz="4" w:space="0" w:color="auto"/>
              <w:right w:val="single" w:sz="4" w:space="0" w:color="auto"/>
            </w:tcBorders>
          </w:tcPr>
          <w:p w:rsidR="00EB269F" w:rsidRPr="00DD00AD" w:rsidRDefault="00EB269F" w:rsidP="00EB269F">
            <w:pPr>
              <w:suppressAutoHyphens w:val="0"/>
              <w:spacing w:before="0"/>
              <w:rPr>
                <w:rFonts w:eastAsia="Times New Roman" w:cs="Times New Roman"/>
                <w:lang w:eastAsia="ru-RU"/>
              </w:rPr>
            </w:pPr>
          </w:p>
        </w:tc>
        <w:tc>
          <w:tcPr>
            <w:tcW w:w="3120" w:type="dxa"/>
            <w:tcBorders>
              <w:top w:val="nil"/>
              <w:left w:val="single" w:sz="8" w:space="0" w:color="auto"/>
              <w:bottom w:val="single" w:sz="4" w:space="0" w:color="auto"/>
              <w:right w:val="single" w:sz="4" w:space="0" w:color="auto"/>
            </w:tcBorders>
            <w:shd w:val="clear" w:color="auto" w:fill="auto"/>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 </w:t>
            </w:r>
          </w:p>
        </w:tc>
        <w:tc>
          <w:tcPr>
            <w:tcW w:w="4525" w:type="dxa"/>
            <w:tcBorders>
              <w:top w:val="nil"/>
              <w:left w:val="nil"/>
              <w:bottom w:val="single" w:sz="4" w:space="0" w:color="auto"/>
              <w:right w:val="single" w:sz="4" w:space="0" w:color="auto"/>
            </w:tcBorders>
            <w:shd w:val="clear" w:color="auto" w:fill="auto"/>
            <w:vAlign w:val="center"/>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Гусиноозёрская ГРЭС</w:t>
            </w:r>
          </w:p>
        </w:tc>
      </w:tr>
      <w:tr w:rsidR="00EB269F" w:rsidRPr="00DD00AD" w:rsidTr="00EB269F">
        <w:trPr>
          <w:trHeight w:val="315"/>
        </w:trPr>
        <w:tc>
          <w:tcPr>
            <w:tcW w:w="1076" w:type="dxa"/>
            <w:tcBorders>
              <w:top w:val="nil"/>
              <w:left w:val="single" w:sz="8" w:space="0" w:color="auto"/>
              <w:bottom w:val="single" w:sz="4" w:space="0" w:color="auto"/>
              <w:right w:val="single" w:sz="4" w:space="0" w:color="auto"/>
            </w:tcBorders>
          </w:tcPr>
          <w:p w:rsidR="00EB269F" w:rsidRPr="00DD00AD" w:rsidRDefault="00EB269F" w:rsidP="00EB269F">
            <w:pPr>
              <w:suppressAutoHyphens w:val="0"/>
              <w:spacing w:before="0"/>
              <w:rPr>
                <w:rFonts w:eastAsia="Times New Roman" w:cs="Times New Roman"/>
                <w:lang w:eastAsia="ru-RU"/>
              </w:rPr>
            </w:pPr>
          </w:p>
        </w:tc>
        <w:tc>
          <w:tcPr>
            <w:tcW w:w="3120" w:type="dxa"/>
            <w:tcBorders>
              <w:top w:val="nil"/>
              <w:left w:val="single" w:sz="8" w:space="0" w:color="auto"/>
              <w:bottom w:val="single" w:sz="4" w:space="0" w:color="auto"/>
              <w:right w:val="single" w:sz="4" w:space="0" w:color="auto"/>
            </w:tcBorders>
            <w:shd w:val="clear" w:color="auto" w:fill="auto"/>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 </w:t>
            </w:r>
          </w:p>
        </w:tc>
        <w:tc>
          <w:tcPr>
            <w:tcW w:w="4525" w:type="dxa"/>
            <w:tcBorders>
              <w:top w:val="nil"/>
              <w:left w:val="nil"/>
              <w:bottom w:val="single" w:sz="4" w:space="0" w:color="auto"/>
              <w:right w:val="single" w:sz="4" w:space="0" w:color="auto"/>
            </w:tcBorders>
            <w:shd w:val="clear" w:color="auto" w:fill="auto"/>
            <w:vAlign w:val="center"/>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Харанорская ГРЭС</w:t>
            </w:r>
          </w:p>
        </w:tc>
      </w:tr>
      <w:tr w:rsidR="00EB269F" w:rsidRPr="00DD00AD" w:rsidTr="00EB269F">
        <w:trPr>
          <w:trHeight w:val="315"/>
        </w:trPr>
        <w:tc>
          <w:tcPr>
            <w:tcW w:w="1076" w:type="dxa"/>
            <w:tcBorders>
              <w:top w:val="nil"/>
              <w:left w:val="single" w:sz="8" w:space="0" w:color="auto"/>
              <w:bottom w:val="single" w:sz="4" w:space="0" w:color="auto"/>
              <w:right w:val="single" w:sz="4" w:space="0" w:color="auto"/>
            </w:tcBorders>
          </w:tcPr>
          <w:p w:rsidR="00EB269F" w:rsidRPr="00DD00AD" w:rsidRDefault="00EB269F" w:rsidP="00EB269F">
            <w:pPr>
              <w:suppressAutoHyphens w:val="0"/>
              <w:spacing w:before="0"/>
              <w:rPr>
                <w:rFonts w:eastAsia="Times New Roman" w:cs="Times New Roman"/>
                <w:lang w:eastAsia="ru-RU"/>
              </w:rPr>
            </w:pPr>
          </w:p>
        </w:tc>
        <w:tc>
          <w:tcPr>
            <w:tcW w:w="3120" w:type="dxa"/>
            <w:tcBorders>
              <w:top w:val="nil"/>
              <w:left w:val="single" w:sz="8" w:space="0" w:color="auto"/>
              <w:bottom w:val="single" w:sz="4" w:space="0" w:color="auto"/>
              <w:right w:val="single" w:sz="4" w:space="0" w:color="auto"/>
            </w:tcBorders>
            <w:shd w:val="clear" w:color="auto" w:fill="auto"/>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 </w:t>
            </w:r>
          </w:p>
        </w:tc>
        <w:tc>
          <w:tcPr>
            <w:tcW w:w="4525" w:type="dxa"/>
            <w:tcBorders>
              <w:top w:val="nil"/>
              <w:left w:val="nil"/>
              <w:bottom w:val="single" w:sz="4" w:space="0" w:color="auto"/>
              <w:right w:val="single" w:sz="4" w:space="0" w:color="auto"/>
            </w:tcBorders>
            <w:shd w:val="clear" w:color="auto" w:fill="auto"/>
            <w:vAlign w:val="center"/>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Читинская ТЭЦ-1</w:t>
            </w:r>
          </w:p>
        </w:tc>
      </w:tr>
      <w:tr w:rsidR="00EB269F" w:rsidRPr="00DD00AD" w:rsidTr="00EB269F">
        <w:trPr>
          <w:trHeight w:val="315"/>
        </w:trPr>
        <w:tc>
          <w:tcPr>
            <w:tcW w:w="1076" w:type="dxa"/>
            <w:tcBorders>
              <w:top w:val="nil"/>
              <w:left w:val="single" w:sz="8" w:space="0" w:color="auto"/>
              <w:bottom w:val="single" w:sz="4" w:space="0" w:color="auto"/>
              <w:right w:val="single" w:sz="4" w:space="0" w:color="auto"/>
            </w:tcBorders>
          </w:tcPr>
          <w:p w:rsidR="00EB269F" w:rsidRPr="00DD00AD" w:rsidRDefault="00EB269F" w:rsidP="00EB269F">
            <w:pPr>
              <w:suppressAutoHyphens w:val="0"/>
              <w:spacing w:before="0"/>
              <w:rPr>
                <w:rFonts w:eastAsia="Times New Roman" w:cs="Times New Roman"/>
                <w:lang w:eastAsia="ru-RU"/>
              </w:rPr>
            </w:pPr>
          </w:p>
        </w:tc>
        <w:tc>
          <w:tcPr>
            <w:tcW w:w="3120" w:type="dxa"/>
            <w:tcBorders>
              <w:top w:val="nil"/>
              <w:left w:val="single" w:sz="8" w:space="0" w:color="auto"/>
              <w:bottom w:val="single" w:sz="4" w:space="0" w:color="auto"/>
              <w:right w:val="single" w:sz="4" w:space="0" w:color="auto"/>
            </w:tcBorders>
            <w:shd w:val="clear" w:color="auto" w:fill="auto"/>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 </w:t>
            </w:r>
          </w:p>
        </w:tc>
        <w:tc>
          <w:tcPr>
            <w:tcW w:w="4525" w:type="dxa"/>
            <w:tcBorders>
              <w:top w:val="nil"/>
              <w:left w:val="nil"/>
              <w:bottom w:val="single" w:sz="4" w:space="0" w:color="auto"/>
              <w:right w:val="single" w:sz="4" w:space="0" w:color="auto"/>
            </w:tcBorders>
            <w:shd w:val="clear" w:color="auto" w:fill="auto"/>
            <w:vAlign w:val="center"/>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Читинская ТЭЦ-2</w:t>
            </w:r>
          </w:p>
        </w:tc>
      </w:tr>
      <w:tr w:rsidR="00EB269F" w:rsidRPr="00DD00AD" w:rsidTr="00EB269F">
        <w:trPr>
          <w:trHeight w:val="315"/>
        </w:trPr>
        <w:tc>
          <w:tcPr>
            <w:tcW w:w="1076" w:type="dxa"/>
            <w:tcBorders>
              <w:top w:val="nil"/>
              <w:left w:val="single" w:sz="8" w:space="0" w:color="auto"/>
              <w:bottom w:val="single" w:sz="4" w:space="0" w:color="auto"/>
              <w:right w:val="single" w:sz="4" w:space="0" w:color="auto"/>
            </w:tcBorders>
          </w:tcPr>
          <w:p w:rsidR="00EB269F" w:rsidRPr="00DD00AD" w:rsidRDefault="00EB269F" w:rsidP="00EB269F">
            <w:pPr>
              <w:suppressAutoHyphens w:val="0"/>
              <w:spacing w:before="0"/>
              <w:rPr>
                <w:rFonts w:eastAsia="Times New Roman" w:cs="Times New Roman"/>
                <w:lang w:eastAsia="ru-RU"/>
              </w:rPr>
            </w:pPr>
          </w:p>
        </w:tc>
        <w:tc>
          <w:tcPr>
            <w:tcW w:w="3120" w:type="dxa"/>
            <w:tcBorders>
              <w:top w:val="nil"/>
              <w:left w:val="single" w:sz="8" w:space="0" w:color="auto"/>
              <w:bottom w:val="single" w:sz="4" w:space="0" w:color="auto"/>
              <w:right w:val="single" w:sz="4" w:space="0" w:color="auto"/>
            </w:tcBorders>
            <w:shd w:val="clear" w:color="auto" w:fill="auto"/>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 </w:t>
            </w:r>
          </w:p>
        </w:tc>
        <w:tc>
          <w:tcPr>
            <w:tcW w:w="4525" w:type="dxa"/>
            <w:tcBorders>
              <w:top w:val="nil"/>
              <w:left w:val="nil"/>
              <w:bottom w:val="single" w:sz="4" w:space="0" w:color="auto"/>
              <w:right w:val="single" w:sz="4" w:space="0" w:color="auto"/>
            </w:tcBorders>
            <w:shd w:val="clear" w:color="auto" w:fill="auto"/>
            <w:vAlign w:val="center"/>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Приаргунская ТЭЦ</w:t>
            </w:r>
          </w:p>
        </w:tc>
      </w:tr>
      <w:tr w:rsidR="00EB269F" w:rsidRPr="00DD00AD" w:rsidTr="00EB269F">
        <w:trPr>
          <w:trHeight w:val="315"/>
        </w:trPr>
        <w:tc>
          <w:tcPr>
            <w:tcW w:w="1076" w:type="dxa"/>
            <w:tcBorders>
              <w:top w:val="nil"/>
              <w:left w:val="single" w:sz="8" w:space="0" w:color="auto"/>
              <w:bottom w:val="single" w:sz="4" w:space="0" w:color="auto"/>
              <w:right w:val="single" w:sz="4" w:space="0" w:color="auto"/>
            </w:tcBorders>
          </w:tcPr>
          <w:p w:rsidR="00EB269F" w:rsidRPr="00DD00AD" w:rsidRDefault="00EB269F" w:rsidP="00EB269F">
            <w:pPr>
              <w:suppressAutoHyphens w:val="0"/>
              <w:spacing w:before="0"/>
              <w:rPr>
                <w:rFonts w:eastAsia="Times New Roman" w:cs="Times New Roman"/>
                <w:lang w:eastAsia="ru-RU"/>
              </w:rPr>
            </w:pPr>
          </w:p>
        </w:tc>
        <w:tc>
          <w:tcPr>
            <w:tcW w:w="3120" w:type="dxa"/>
            <w:tcBorders>
              <w:top w:val="nil"/>
              <w:left w:val="single" w:sz="8" w:space="0" w:color="auto"/>
              <w:bottom w:val="single" w:sz="4" w:space="0" w:color="auto"/>
              <w:right w:val="single" w:sz="4" w:space="0" w:color="auto"/>
            </w:tcBorders>
            <w:shd w:val="clear" w:color="auto" w:fill="auto"/>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 </w:t>
            </w:r>
          </w:p>
        </w:tc>
        <w:tc>
          <w:tcPr>
            <w:tcW w:w="4525" w:type="dxa"/>
            <w:tcBorders>
              <w:top w:val="nil"/>
              <w:left w:val="nil"/>
              <w:bottom w:val="single" w:sz="4" w:space="0" w:color="auto"/>
              <w:right w:val="single" w:sz="4" w:space="0" w:color="auto"/>
            </w:tcBorders>
            <w:shd w:val="clear" w:color="auto" w:fill="auto"/>
            <w:vAlign w:val="center"/>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ТЭЦ ОАО "ППГХО"</w:t>
            </w:r>
          </w:p>
        </w:tc>
      </w:tr>
      <w:tr w:rsidR="00EB269F" w:rsidRPr="00DD00AD" w:rsidTr="00EB269F">
        <w:trPr>
          <w:trHeight w:val="315"/>
        </w:trPr>
        <w:tc>
          <w:tcPr>
            <w:tcW w:w="1076" w:type="dxa"/>
            <w:tcBorders>
              <w:top w:val="nil"/>
              <w:left w:val="single" w:sz="8" w:space="0" w:color="auto"/>
              <w:bottom w:val="single" w:sz="4" w:space="0" w:color="auto"/>
              <w:right w:val="single" w:sz="4" w:space="0" w:color="auto"/>
            </w:tcBorders>
          </w:tcPr>
          <w:p w:rsidR="00EB269F" w:rsidRPr="008C6948" w:rsidRDefault="00EB269F" w:rsidP="00EB269F">
            <w:pPr>
              <w:suppressAutoHyphens w:val="0"/>
              <w:spacing w:before="0"/>
              <w:rPr>
                <w:rFonts w:eastAsia="Times New Roman" w:cs="Times New Roman"/>
                <w:lang w:eastAsia="ru-RU"/>
              </w:rPr>
            </w:pPr>
            <w:r>
              <w:rPr>
                <w:rFonts w:eastAsia="Times New Roman" w:cs="Times New Roman"/>
                <w:lang w:eastAsia="ru-RU"/>
              </w:rPr>
              <w:t>6.1.2</w:t>
            </w:r>
          </w:p>
        </w:tc>
        <w:tc>
          <w:tcPr>
            <w:tcW w:w="7645" w:type="dxa"/>
            <w:gridSpan w:val="2"/>
            <w:tcBorders>
              <w:top w:val="nil"/>
              <w:left w:val="single" w:sz="8" w:space="0" w:color="auto"/>
              <w:bottom w:val="single" w:sz="4" w:space="0" w:color="auto"/>
              <w:right w:val="single" w:sz="4" w:space="0" w:color="auto"/>
            </w:tcBorders>
            <w:shd w:val="clear" w:color="auto" w:fill="auto"/>
          </w:tcPr>
          <w:p w:rsidR="00EB269F" w:rsidRPr="008C6948" w:rsidRDefault="00EB269F" w:rsidP="00EB269F">
            <w:pPr>
              <w:suppressAutoHyphens w:val="0"/>
              <w:spacing w:before="0"/>
              <w:rPr>
                <w:rFonts w:eastAsia="Times New Roman" w:cs="Times New Roman"/>
                <w:lang w:eastAsia="ru-RU"/>
              </w:rPr>
            </w:pPr>
            <w:r w:rsidRPr="008C6948">
              <w:rPr>
                <w:rFonts w:eastAsia="Times New Roman" w:cs="Times New Roman"/>
                <w:lang w:eastAsia="ru-RU"/>
              </w:rPr>
              <w:t>Энергорайон Правобережный-2 (Красноярская ЭС)</w:t>
            </w:r>
          </w:p>
        </w:tc>
      </w:tr>
      <w:tr w:rsidR="00EB269F" w:rsidRPr="00DD00AD" w:rsidTr="00EB269F">
        <w:trPr>
          <w:trHeight w:val="315"/>
        </w:trPr>
        <w:tc>
          <w:tcPr>
            <w:tcW w:w="1076" w:type="dxa"/>
            <w:tcBorders>
              <w:top w:val="nil"/>
              <w:left w:val="single" w:sz="8" w:space="0" w:color="auto"/>
              <w:bottom w:val="single" w:sz="4" w:space="0" w:color="auto"/>
              <w:right w:val="single" w:sz="4" w:space="0" w:color="auto"/>
            </w:tcBorders>
          </w:tcPr>
          <w:p w:rsidR="00EB269F" w:rsidRPr="008C6948" w:rsidRDefault="00EB269F" w:rsidP="00EB269F">
            <w:pPr>
              <w:suppressAutoHyphens w:val="0"/>
              <w:spacing w:before="0"/>
              <w:rPr>
                <w:rFonts w:eastAsia="Times New Roman" w:cs="Times New Roman"/>
                <w:lang w:eastAsia="ru-RU"/>
              </w:rPr>
            </w:pPr>
          </w:p>
        </w:tc>
        <w:tc>
          <w:tcPr>
            <w:tcW w:w="3120" w:type="dxa"/>
            <w:tcBorders>
              <w:top w:val="nil"/>
              <w:left w:val="single" w:sz="8" w:space="0" w:color="auto"/>
              <w:bottom w:val="single" w:sz="4" w:space="0" w:color="auto"/>
              <w:right w:val="single" w:sz="4" w:space="0" w:color="auto"/>
            </w:tcBorders>
            <w:shd w:val="clear" w:color="auto" w:fill="auto"/>
          </w:tcPr>
          <w:p w:rsidR="00EB269F" w:rsidRPr="008C6948" w:rsidRDefault="00EB269F" w:rsidP="00EB269F">
            <w:pPr>
              <w:suppressAutoHyphens w:val="0"/>
              <w:spacing w:before="0"/>
              <w:rPr>
                <w:rFonts w:eastAsia="Times New Roman" w:cs="Times New Roman"/>
                <w:lang w:eastAsia="ru-RU"/>
              </w:rPr>
            </w:pPr>
          </w:p>
        </w:tc>
        <w:tc>
          <w:tcPr>
            <w:tcW w:w="4525" w:type="dxa"/>
            <w:tcBorders>
              <w:top w:val="nil"/>
              <w:left w:val="nil"/>
              <w:bottom w:val="single" w:sz="4" w:space="0" w:color="auto"/>
              <w:right w:val="single" w:sz="4" w:space="0" w:color="auto"/>
            </w:tcBorders>
            <w:shd w:val="clear" w:color="auto" w:fill="auto"/>
            <w:vAlign w:val="center"/>
          </w:tcPr>
          <w:p w:rsidR="00EB269F" w:rsidRPr="008C6948" w:rsidRDefault="00EB269F" w:rsidP="00EB269F">
            <w:pPr>
              <w:suppressAutoHyphens w:val="0"/>
              <w:spacing w:before="0"/>
              <w:rPr>
                <w:rFonts w:eastAsia="Times New Roman" w:cs="Times New Roman"/>
                <w:lang w:eastAsia="ru-RU"/>
              </w:rPr>
            </w:pPr>
            <w:r w:rsidRPr="008C6948">
              <w:rPr>
                <w:rFonts w:eastAsia="Times New Roman" w:cs="Times New Roman"/>
                <w:lang w:eastAsia="ru-RU"/>
              </w:rPr>
              <w:t>Красноярская ТЭЦ-1</w:t>
            </w:r>
          </w:p>
        </w:tc>
      </w:tr>
      <w:tr w:rsidR="00EB269F" w:rsidRPr="00DD00AD" w:rsidTr="00EB269F">
        <w:trPr>
          <w:trHeight w:val="315"/>
        </w:trPr>
        <w:tc>
          <w:tcPr>
            <w:tcW w:w="1076" w:type="dxa"/>
            <w:tcBorders>
              <w:top w:val="nil"/>
              <w:left w:val="single" w:sz="8" w:space="0" w:color="auto"/>
              <w:bottom w:val="single" w:sz="4" w:space="0" w:color="auto"/>
              <w:right w:val="single" w:sz="4" w:space="0" w:color="auto"/>
            </w:tcBorders>
          </w:tcPr>
          <w:p w:rsidR="00EB269F" w:rsidRPr="008C6948" w:rsidRDefault="00EB269F" w:rsidP="00EB269F">
            <w:pPr>
              <w:suppressAutoHyphens w:val="0"/>
              <w:spacing w:before="0"/>
              <w:rPr>
                <w:rFonts w:eastAsia="Times New Roman" w:cs="Times New Roman"/>
                <w:lang w:eastAsia="ru-RU"/>
              </w:rPr>
            </w:pPr>
          </w:p>
        </w:tc>
        <w:tc>
          <w:tcPr>
            <w:tcW w:w="3120" w:type="dxa"/>
            <w:tcBorders>
              <w:top w:val="nil"/>
              <w:left w:val="single" w:sz="8" w:space="0" w:color="auto"/>
              <w:bottom w:val="single" w:sz="4" w:space="0" w:color="auto"/>
              <w:right w:val="single" w:sz="4" w:space="0" w:color="auto"/>
            </w:tcBorders>
            <w:shd w:val="clear" w:color="auto" w:fill="auto"/>
          </w:tcPr>
          <w:p w:rsidR="00EB269F" w:rsidRPr="008C6948" w:rsidRDefault="00EB269F" w:rsidP="00EB269F">
            <w:pPr>
              <w:suppressAutoHyphens w:val="0"/>
              <w:spacing w:before="0"/>
              <w:rPr>
                <w:rFonts w:eastAsia="Times New Roman" w:cs="Times New Roman"/>
                <w:lang w:eastAsia="ru-RU"/>
              </w:rPr>
            </w:pPr>
          </w:p>
        </w:tc>
        <w:tc>
          <w:tcPr>
            <w:tcW w:w="4525" w:type="dxa"/>
            <w:tcBorders>
              <w:top w:val="nil"/>
              <w:left w:val="nil"/>
              <w:bottom w:val="single" w:sz="4" w:space="0" w:color="auto"/>
              <w:right w:val="single" w:sz="4" w:space="0" w:color="auto"/>
            </w:tcBorders>
            <w:shd w:val="clear" w:color="auto" w:fill="auto"/>
            <w:vAlign w:val="center"/>
          </w:tcPr>
          <w:p w:rsidR="00EB269F" w:rsidRPr="008C6948" w:rsidRDefault="00EB269F" w:rsidP="00EB269F">
            <w:pPr>
              <w:suppressAutoHyphens w:val="0"/>
              <w:spacing w:before="0"/>
              <w:rPr>
                <w:rFonts w:eastAsia="Times New Roman" w:cs="Times New Roman"/>
                <w:lang w:eastAsia="ru-RU"/>
              </w:rPr>
            </w:pPr>
            <w:r w:rsidRPr="008C6948">
              <w:rPr>
                <w:rFonts w:eastAsia="Times New Roman" w:cs="Times New Roman"/>
                <w:lang w:eastAsia="ru-RU"/>
              </w:rPr>
              <w:t>Красноярская ТЭЦ-2</w:t>
            </w:r>
          </w:p>
        </w:tc>
      </w:tr>
      <w:tr w:rsidR="00EB269F" w:rsidRPr="00DD00AD" w:rsidTr="00EB269F">
        <w:trPr>
          <w:trHeight w:val="315"/>
        </w:trPr>
        <w:tc>
          <w:tcPr>
            <w:tcW w:w="1076" w:type="dxa"/>
            <w:tcBorders>
              <w:top w:val="nil"/>
              <w:left w:val="single" w:sz="8" w:space="0" w:color="auto"/>
              <w:bottom w:val="single" w:sz="4" w:space="0" w:color="auto"/>
              <w:right w:val="single" w:sz="4" w:space="0" w:color="auto"/>
            </w:tcBorders>
          </w:tcPr>
          <w:p w:rsidR="00EB269F" w:rsidRPr="008C6948" w:rsidRDefault="00EB269F" w:rsidP="00EB269F">
            <w:pPr>
              <w:suppressAutoHyphens w:val="0"/>
              <w:spacing w:before="0"/>
              <w:rPr>
                <w:rFonts w:eastAsia="Times New Roman" w:cs="Times New Roman"/>
                <w:lang w:eastAsia="ru-RU"/>
              </w:rPr>
            </w:pPr>
            <w:r>
              <w:rPr>
                <w:rFonts w:eastAsia="Times New Roman" w:cs="Times New Roman"/>
                <w:lang w:eastAsia="ru-RU"/>
              </w:rPr>
              <w:t>6.1.3</w:t>
            </w:r>
          </w:p>
        </w:tc>
        <w:tc>
          <w:tcPr>
            <w:tcW w:w="7645" w:type="dxa"/>
            <w:gridSpan w:val="2"/>
            <w:tcBorders>
              <w:top w:val="nil"/>
              <w:left w:val="single" w:sz="8" w:space="0" w:color="auto"/>
              <w:bottom w:val="single" w:sz="4" w:space="0" w:color="auto"/>
              <w:right w:val="single" w:sz="4" w:space="0" w:color="auto"/>
            </w:tcBorders>
            <w:shd w:val="clear" w:color="auto" w:fill="auto"/>
          </w:tcPr>
          <w:p w:rsidR="00EB269F" w:rsidRPr="008C6948" w:rsidRDefault="00EB269F" w:rsidP="00EB269F">
            <w:pPr>
              <w:suppressAutoHyphens w:val="0"/>
              <w:spacing w:before="0"/>
              <w:rPr>
                <w:rFonts w:eastAsia="Times New Roman" w:cs="Times New Roman"/>
                <w:lang w:eastAsia="ru-RU"/>
              </w:rPr>
            </w:pPr>
            <w:r w:rsidRPr="008C6948">
              <w:rPr>
                <w:rFonts w:eastAsia="Times New Roman" w:cs="Times New Roman"/>
                <w:lang w:eastAsia="ru-RU"/>
              </w:rPr>
              <w:t>Энергорайон Ачинский (Красноярская ЭС)</w:t>
            </w:r>
          </w:p>
        </w:tc>
      </w:tr>
      <w:tr w:rsidR="00EB269F" w:rsidRPr="00DD00AD" w:rsidTr="00EB269F">
        <w:trPr>
          <w:trHeight w:val="315"/>
        </w:trPr>
        <w:tc>
          <w:tcPr>
            <w:tcW w:w="1076" w:type="dxa"/>
            <w:tcBorders>
              <w:top w:val="nil"/>
              <w:left w:val="single" w:sz="8" w:space="0" w:color="auto"/>
              <w:bottom w:val="single" w:sz="4" w:space="0" w:color="auto"/>
              <w:right w:val="single" w:sz="4" w:space="0" w:color="auto"/>
            </w:tcBorders>
          </w:tcPr>
          <w:p w:rsidR="00EB269F" w:rsidRPr="008C6948" w:rsidRDefault="00EB269F" w:rsidP="00EB269F">
            <w:pPr>
              <w:suppressAutoHyphens w:val="0"/>
              <w:spacing w:before="0"/>
              <w:rPr>
                <w:rFonts w:eastAsia="Times New Roman" w:cs="Times New Roman"/>
                <w:lang w:eastAsia="ru-RU"/>
              </w:rPr>
            </w:pPr>
          </w:p>
        </w:tc>
        <w:tc>
          <w:tcPr>
            <w:tcW w:w="3120" w:type="dxa"/>
            <w:tcBorders>
              <w:top w:val="nil"/>
              <w:left w:val="single" w:sz="8" w:space="0" w:color="auto"/>
              <w:bottom w:val="single" w:sz="4" w:space="0" w:color="auto"/>
              <w:right w:val="single" w:sz="4" w:space="0" w:color="auto"/>
            </w:tcBorders>
            <w:shd w:val="clear" w:color="auto" w:fill="auto"/>
          </w:tcPr>
          <w:p w:rsidR="00EB269F" w:rsidRPr="008C6948" w:rsidRDefault="00EB269F" w:rsidP="00EB269F">
            <w:pPr>
              <w:suppressAutoHyphens w:val="0"/>
              <w:spacing w:before="0"/>
              <w:rPr>
                <w:rFonts w:eastAsia="Times New Roman" w:cs="Times New Roman"/>
                <w:lang w:eastAsia="ru-RU"/>
              </w:rPr>
            </w:pPr>
          </w:p>
        </w:tc>
        <w:tc>
          <w:tcPr>
            <w:tcW w:w="4525" w:type="dxa"/>
            <w:tcBorders>
              <w:top w:val="nil"/>
              <w:left w:val="nil"/>
              <w:bottom w:val="single" w:sz="4" w:space="0" w:color="auto"/>
              <w:right w:val="single" w:sz="4" w:space="0" w:color="auto"/>
            </w:tcBorders>
            <w:shd w:val="clear" w:color="auto" w:fill="auto"/>
            <w:vAlign w:val="center"/>
          </w:tcPr>
          <w:p w:rsidR="00EB269F" w:rsidRPr="008C6948" w:rsidRDefault="00EB269F" w:rsidP="00EB269F">
            <w:pPr>
              <w:suppressAutoHyphens w:val="0"/>
              <w:spacing w:before="0"/>
              <w:rPr>
                <w:rFonts w:eastAsia="Times New Roman" w:cs="Times New Roman"/>
                <w:lang w:eastAsia="ru-RU"/>
              </w:rPr>
            </w:pPr>
            <w:r w:rsidRPr="008C6948">
              <w:rPr>
                <w:rFonts w:eastAsia="Times New Roman" w:cs="Times New Roman"/>
                <w:lang w:eastAsia="ru-RU"/>
              </w:rPr>
              <w:t>Назаровская ГРЭС (Блок1 и Блок 3)</w:t>
            </w:r>
          </w:p>
        </w:tc>
      </w:tr>
      <w:tr w:rsidR="00EB269F" w:rsidRPr="00DD00AD" w:rsidTr="00EB269F">
        <w:trPr>
          <w:trHeight w:val="315"/>
        </w:trPr>
        <w:tc>
          <w:tcPr>
            <w:tcW w:w="1076" w:type="dxa"/>
            <w:tcBorders>
              <w:top w:val="single" w:sz="4" w:space="0" w:color="auto"/>
              <w:left w:val="single" w:sz="8" w:space="0" w:color="auto"/>
              <w:bottom w:val="single" w:sz="4" w:space="0" w:color="auto"/>
              <w:right w:val="single" w:sz="4" w:space="0" w:color="auto"/>
            </w:tcBorders>
          </w:tcPr>
          <w:p w:rsidR="00EB269F" w:rsidRPr="00DD00AD" w:rsidRDefault="00EB269F" w:rsidP="00EB269F">
            <w:pPr>
              <w:suppressAutoHyphens w:val="0"/>
              <w:spacing w:before="0"/>
              <w:rPr>
                <w:rFonts w:eastAsia="Times New Roman" w:cs="Times New Roman"/>
                <w:lang w:eastAsia="ru-RU"/>
              </w:rPr>
            </w:pPr>
            <w:r>
              <w:rPr>
                <w:rFonts w:eastAsia="Times New Roman" w:cs="Times New Roman"/>
                <w:lang w:eastAsia="ru-RU"/>
              </w:rPr>
              <w:t>6.1.4</w:t>
            </w:r>
          </w:p>
        </w:tc>
        <w:tc>
          <w:tcPr>
            <w:tcW w:w="7645" w:type="dxa"/>
            <w:gridSpan w:val="2"/>
            <w:tcBorders>
              <w:top w:val="single" w:sz="4" w:space="0" w:color="auto"/>
              <w:left w:val="single" w:sz="8" w:space="0" w:color="auto"/>
              <w:bottom w:val="single" w:sz="4" w:space="0" w:color="auto"/>
              <w:right w:val="single" w:sz="4" w:space="0" w:color="auto"/>
            </w:tcBorders>
            <w:shd w:val="clear" w:color="auto" w:fill="auto"/>
            <w:vAlign w:val="center"/>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Энергорайон "Южный" Томской  ЭС</w:t>
            </w:r>
          </w:p>
        </w:tc>
      </w:tr>
      <w:tr w:rsidR="00EB269F" w:rsidRPr="00DD00AD" w:rsidTr="00EB269F">
        <w:trPr>
          <w:trHeight w:val="315"/>
        </w:trPr>
        <w:tc>
          <w:tcPr>
            <w:tcW w:w="1076" w:type="dxa"/>
            <w:tcBorders>
              <w:top w:val="nil"/>
              <w:left w:val="single" w:sz="8" w:space="0" w:color="auto"/>
              <w:bottom w:val="single" w:sz="4" w:space="0" w:color="auto"/>
              <w:right w:val="single" w:sz="4" w:space="0" w:color="auto"/>
            </w:tcBorders>
          </w:tcPr>
          <w:p w:rsidR="00EB269F" w:rsidRPr="00DD00AD" w:rsidRDefault="00EB269F" w:rsidP="00EB269F">
            <w:pPr>
              <w:suppressAutoHyphens w:val="0"/>
              <w:spacing w:before="0"/>
              <w:rPr>
                <w:rFonts w:eastAsia="Times New Roman" w:cs="Times New Roman"/>
                <w:lang w:eastAsia="ru-RU"/>
              </w:rPr>
            </w:pPr>
          </w:p>
        </w:tc>
        <w:tc>
          <w:tcPr>
            <w:tcW w:w="3120" w:type="dxa"/>
            <w:tcBorders>
              <w:top w:val="nil"/>
              <w:left w:val="single" w:sz="8" w:space="0" w:color="auto"/>
              <w:bottom w:val="single" w:sz="4" w:space="0" w:color="auto"/>
              <w:right w:val="single" w:sz="4" w:space="0" w:color="auto"/>
            </w:tcBorders>
            <w:shd w:val="clear" w:color="auto" w:fill="auto"/>
            <w:noWrap/>
            <w:vAlign w:val="bottom"/>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 </w:t>
            </w:r>
          </w:p>
        </w:tc>
        <w:tc>
          <w:tcPr>
            <w:tcW w:w="4525" w:type="dxa"/>
            <w:tcBorders>
              <w:top w:val="nil"/>
              <w:left w:val="nil"/>
              <w:bottom w:val="single" w:sz="4" w:space="0" w:color="auto"/>
              <w:right w:val="single" w:sz="4" w:space="0" w:color="auto"/>
            </w:tcBorders>
            <w:shd w:val="clear" w:color="auto" w:fill="auto"/>
            <w:vAlign w:val="center"/>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Томская ГРЭС-2</w:t>
            </w:r>
          </w:p>
        </w:tc>
      </w:tr>
      <w:tr w:rsidR="00EB269F" w:rsidRPr="00DD00AD" w:rsidTr="00EB269F">
        <w:trPr>
          <w:trHeight w:val="315"/>
        </w:trPr>
        <w:tc>
          <w:tcPr>
            <w:tcW w:w="1076" w:type="dxa"/>
            <w:tcBorders>
              <w:top w:val="nil"/>
              <w:left w:val="single" w:sz="8" w:space="0" w:color="auto"/>
              <w:bottom w:val="single" w:sz="4" w:space="0" w:color="auto"/>
              <w:right w:val="single" w:sz="4" w:space="0" w:color="auto"/>
            </w:tcBorders>
          </w:tcPr>
          <w:p w:rsidR="00EB269F" w:rsidRPr="00DD00AD" w:rsidRDefault="00EB269F" w:rsidP="00EB269F">
            <w:pPr>
              <w:suppressAutoHyphens w:val="0"/>
              <w:spacing w:before="0"/>
              <w:rPr>
                <w:rFonts w:eastAsia="Times New Roman" w:cs="Times New Roman"/>
                <w:lang w:eastAsia="ru-RU"/>
              </w:rPr>
            </w:pPr>
          </w:p>
        </w:tc>
        <w:tc>
          <w:tcPr>
            <w:tcW w:w="3120" w:type="dxa"/>
            <w:tcBorders>
              <w:top w:val="nil"/>
              <w:left w:val="single" w:sz="8" w:space="0" w:color="auto"/>
              <w:bottom w:val="single" w:sz="4" w:space="0" w:color="auto"/>
              <w:right w:val="single" w:sz="4" w:space="0" w:color="auto"/>
            </w:tcBorders>
            <w:shd w:val="clear" w:color="auto" w:fill="auto"/>
            <w:noWrap/>
            <w:vAlign w:val="bottom"/>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 </w:t>
            </w:r>
          </w:p>
        </w:tc>
        <w:tc>
          <w:tcPr>
            <w:tcW w:w="4525" w:type="dxa"/>
            <w:tcBorders>
              <w:top w:val="nil"/>
              <w:left w:val="nil"/>
              <w:bottom w:val="single" w:sz="4" w:space="0" w:color="auto"/>
              <w:right w:val="single" w:sz="4" w:space="0" w:color="auto"/>
            </w:tcBorders>
            <w:shd w:val="clear" w:color="auto" w:fill="auto"/>
            <w:vAlign w:val="center"/>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Томская ТЭЦ-3</w:t>
            </w:r>
          </w:p>
        </w:tc>
      </w:tr>
      <w:tr w:rsidR="00EB269F" w:rsidRPr="00DD00AD" w:rsidTr="00EB269F">
        <w:trPr>
          <w:trHeight w:val="315"/>
        </w:trPr>
        <w:tc>
          <w:tcPr>
            <w:tcW w:w="1076" w:type="dxa"/>
            <w:tcBorders>
              <w:top w:val="nil"/>
              <w:left w:val="single" w:sz="8" w:space="0" w:color="auto"/>
              <w:bottom w:val="single" w:sz="4" w:space="0" w:color="auto"/>
              <w:right w:val="single" w:sz="4" w:space="0" w:color="auto"/>
            </w:tcBorders>
          </w:tcPr>
          <w:p w:rsidR="00EB269F" w:rsidRPr="00DD00AD" w:rsidRDefault="00EB269F" w:rsidP="00EB269F">
            <w:pPr>
              <w:suppressAutoHyphens w:val="0"/>
              <w:spacing w:before="0"/>
              <w:rPr>
                <w:rFonts w:eastAsia="Times New Roman" w:cs="Times New Roman"/>
                <w:lang w:eastAsia="ru-RU"/>
              </w:rPr>
            </w:pPr>
          </w:p>
        </w:tc>
        <w:tc>
          <w:tcPr>
            <w:tcW w:w="3120" w:type="dxa"/>
            <w:tcBorders>
              <w:top w:val="nil"/>
              <w:left w:val="single" w:sz="8" w:space="0" w:color="auto"/>
              <w:bottom w:val="single" w:sz="4" w:space="0" w:color="auto"/>
              <w:right w:val="single" w:sz="4" w:space="0" w:color="auto"/>
            </w:tcBorders>
            <w:shd w:val="clear" w:color="auto" w:fill="auto"/>
            <w:noWrap/>
            <w:vAlign w:val="bottom"/>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 </w:t>
            </w:r>
          </w:p>
        </w:tc>
        <w:tc>
          <w:tcPr>
            <w:tcW w:w="4525" w:type="dxa"/>
            <w:tcBorders>
              <w:top w:val="nil"/>
              <w:left w:val="nil"/>
              <w:bottom w:val="single" w:sz="4" w:space="0" w:color="auto"/>
              <w:right w:val="single" w:sz="4" w:space="0" w:color="auto"/>
            </w:tcBorders>
            <w:shd w:val="clear" w:color="auto" w:fill="auto"/>
            <w:vAlign w:val="center"/>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Томская ТЭЦ-1</w:t>
            </w:r>
          </w:p>
        </w:tc>
      </w:tr>
      <w:tr w:rsidR="00EB269F" w:rsidRPr="00DD00AD" w:rsidTr="00EB269F">
        <w:trPr>
          <w:trHeight w:val="315"/>
        </w:trPr>
        <w:tc>
          <w:tcPr>
            <w:tcW w:w="1076" w:type="dxa"/>
            <w:tcBorders>
              <w:top w:val="nil"/>
              <w:left w:val="single" w:sz="8" w:space="0" w:color="auto"/>
              <w:bottom w:val="single" w:sz="4" w:space="0" w:color="auto"/>
              <w:right w:val="single" w:sz="4" w:space="0" w:color="auto"/>
            </w:tcBorders>
          </w:tcPr>
          <w:p w:rsidR="00EB269F" w:rsidRPr="00DD00AD" w:rsidRDefault="00EB269F" w:rsidP="00EB269F">
            <w:pPr>
              <w:suppressAutoHyphens w:val="0"/>
              <w:spacing w:before="0"/>
              <w:rPr>
                <w:rFonts w:eastAsia="Times New Roman" w:cs="Times New Roman"/>
                <w:lang w:eastAsia="ru-RU"/>
              </w:rPr>
            </w:pPr>
          </w:p>
        </w:tc>
        <w:tc>
          <w:tcPr>
            <w:tcW w:w="3120" w:type="dxa"/>
            <w:tcBorders>
              <w:top w:val="nil"/>
              <w:left w:val="single" w:sz="8" w:space="0" w:color="auto"/>
              <w:bottom w:val="single" w:sz="4" w:space="0" w:color="auto"/>
              <w:right w:val="single" w:sz="4" w:space="0" w:color="auto"/>
            </w:tcBorders>
            <w:shd w:val="clear" w:color="auto" w:fill="auto"/>
            <w:noWrap/>
            <w:vAlign w:val="bottom"/>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 </w:t>
            </w:r>
          </w:p>
        </w:tc>
        <w:tc>
          <w:tcPr>
            <w:tcW w:w="4525" w:type="dxa"/>
            <w:tcBorders>
              <w:top w:val="nil"/>
              <w:left w:val="nil"/>
              <w:bottom w:val="single" w:sz="4" w:space="0" w:color="auto"/>
              <w:right w:val="single" w:sz="4" w:space="0" w:color="auto"/>
            </w:tcBorders>
            <w:shd w:val="clear" w:color="auto" w:fill="auto"/>
            <w:vAlign w:val="center"/>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ТЭЦ СХК</w:t>
            </w:r>
          </w:p>
        </w:tc>
      </w:tr>
      <w:tr w:rsidR="00EB269F" w:rsidRPr="00DD00AD" w:rsidTr="00EB269F">
        <w:trPr>
          <w:trHeight w:val="315"/>
        </w:trPr>
        <w:tc>
          <w:tcPr>
            <w:tcW w:w="1076" w:type="dxa"/>
            <w:tcBorders>
              <w:top w:val="single" w:sz="4" w:space="0" w:color="auto"/>
              <w:left w:val="single" w:sz="8" w:space="0" w:color="auto"/>
              <w:bottom w:val="single" w:sz="4" w:space="0" w:color="auto"/>
              <w:right w:val="single" w:sz="4" w:space="0" w:color="auto"/>
            </w:tcBorders>
          </w:tcPr>
          <w:p w:rsidR="00EB269F" w:rsidRPr="00DD00AD" w:rsidRDefault="00EB269F" w:rsidP="00EB269F">
            <w:pPr>
              <w:suppressAutoHyphens w:val="0"/>
              <w:spacing w:before="0"/>
              <w:rPr>
                <w:rFonts w:eastAsia="Times New Roman" w:cs="Times New Roman"/>
                <w:lang w:eastAsia="ru-RU"/>
              </w:rPr>
            </w:pPr>
            <w:r>
              <w:rPr>
                <w:rFonts w:eastAsia="Times New Roman" w:cs="Times New Roman"/>
                <w:lang w:eastAsia="ru-RU"/>
              </w:rPr>
              <w:t>6.1.5</w:t>
            </w:r>
          </w:p>
        </w:tc>
        <w:tc>
          <w:tcPr>
            <w:tcW w:w="7645" w:type="dxa"/>
            <w:gridSpan w:val="2"/>
            <w:tcBorders>
              <w:top w:val="single" w:sz="4" w:space="0" w:color="auto"/>
              <w:left w:val="single" w:sz="8" w:space="0" w:color="auto"/>
              <w:bottom w:val="single" w:sz="4" w:space="0" w:color="auto"/>
              <w:right w:val="single" w:sz="4" w:space="0" w:color="auto"/>
            </w:tcBorders>
            <w:shd w:val="clear" w:color="auto" w:fill="auto"/>
            <w:vAlign w:val="center"/>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Прием в Новосибирский узел (Новосибирская ЭС)</w:t>
            </w:r>
          </w:p>
        </w:tc>
      </w:tr>
      <w:tr w:rsidR="00EB269F" w:rsidRPr="00DD00AD" w:rsidTr="00EB269F">
        <w:trPr>
          <w:trHeight w:val="315"/>
        </w:trPr>
        <w:tc>
          <w:tcPr>
            <w:tcW w:w="1076" w:type="dxa"/>
            <w:tcBorders>
              <w:top w:val="nil"/>
              <w:left w:val="single" w:sz="8" w:space="0" w:color="auto"/>
              <w:bottom w:val="single" w:sz="4" w:space="0" w:color="auto"/>
              <w:right w:val="single" w:sz="4" w:space="0" w:color="auto"/>
            </w:tcBorders>
          </w:tcPr>
          <w:p w:rsidR="00EB269F" w:rsidRPr="00DD00AD" w:rsidRDefault="00EB269F" w:rsidP="00EB269F">
            <w:pPr>
              <w:suppressAutoHyphens w:val="0"/>
              <w:spacing w:before="0"/>
              <w:rPr>
                <w:rFonts w:eastAsia="Times New Roman" w:cs="Times New Roman"/>
                <w:lang w:eastAsia="ru-RU"/>
              </w:rPr>
            </w:pPr>
          </w:p>
        </w:tc>
        <w:tc>
          <w:tcPr>
            <w:tcW w:w="3120" w:type="dxa"/>
            <w:tcBorders>
              <w:top w:val="nil"/>
              <w:left w:val="single" w:sz="8" w:space="0" w:color="auto"/>
              <w:bottom w:val="single" w:sz="4" w:space="0" w:color="auto"/>
              <w:right w:val="single" w:sz="4" w:space="0" w:color="auto"/>
            </w:tcBorders>
            <w:shd w:val="clear" w:color="auto" w:fill="auto"/>
            <w:noWrap/>
            <w:vAlign w:val="bottom"/>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 </w:t>
            </w:r>
          </w:p>
        </w:tc>
        <w:tc>
          <w:tcPr>
            <w:tcW w:w="4525" w:type="dxa"/>
            <w:tcBorders>
              <w:top w:val="nil"/>
              <w:left w:val="nil"/>
              <w:bottom w:val="single" w:sz="4" w:space="0" w:color="auto"/>
              <w:right w:val="single" w:sz="4" w:space="0" w:color="auto"/>
            </w:tcBorders>
            <w:shd w:val="clear" w:color="auto" w:fill="auto"/>
            <w:vAlign w:val="center"/>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Новосибирская ТЭЦ-2</w:t>
            </w:r>
          </w:p>
        </w:tc>
      </w:tr>
      <w:tr w:rsidR="00EB269F" w:rsidRPr="00DD00AD" w:rsidTr="00EB269F">
        <w:trPr>
          <w:trHeight w:val="315"/>
        </w:trPr>
        <w:tc>
          <w:tcPr>
            <w:tcW w:w="1076" w:type="dxa"/>
            <w:tcBorders>
              <w:top w:val="nil"/>
              <w:left w:val="single" w:sz="8" w:space="0" w:color="auto"/>
              <w:bottom w:val="single" w:sz="4" w:space="0" w:color="auto"/>
              <w:right w:val="single" w:sz="4" w:space="0" w:color="auto"/>
            </w:tcBorders>
          </w:tcPr>
          <w:p w:rsidR="00EB269F" w:rsidRPr="00DD00AD" w:rsidRDefault="00EB269F" w:rsidP="00EB269F">
            <w:pPr>
              <w:suppressAutoHyphens w:val="0"/>
              <w:spacing w:before="0"/>
              <w:rPr>
                <w:rFonts w:eastAsia="Times New Roman" w:cs="Times New Roman"/>
                <w:lang w:eastAsia="ru-RU"/>
              </w:rPr>
            </w:pPr>
          </w:p>
        </w:tc>
        <w:tc>
          <w:tcPr>
            <w:tcW w:w="3120" w:type="dxa"/>
            <w:tcBorders>
              <w:top w:val="nil"/>
              <w:left w:val="single" w:sz="8" w:space="0" w:color="auto"/>
              <w:bottom w:val="single" w:sz="4" w:space="0" w:color="auto"/>
              <w:right w:val="single" w:sz="4" w:space="0" w:color="auto"/>
            </w:tcBorders>
            <w:shd w:val="clear" w:color="auto" w:fill="auto"/>
            <w:noWrap/>
            <w:vAlign w:val="bottom"/>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 </w:t>
            </w:r>
          </w:p>
        </w:tc>
        <w:tc>
          <w:tcPr>
            <w:tcW w:w="4525" w:type="dxa"/>
            <w:tcBorders>
              <w:top w:val="nil"/>
              <w:left w:val="nil"/>
              <w:bottom w:val="single" w:sz="4" w:space="0" w:color="auto"/>
              <w:right w:val="single" w:sz="4" w:space="0" w:color="auto"/>
            </w:tcBorders>
            <w:shd w:val="clear" w:color="auto" w:fill="auto"/>
            <w:vAlign w:val="center"/>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Новосибирская ТЭЦ-3</w:t>
            </w:r>
          </w:p>
        </w:tc>
      </w:tr>
      <w:tr w:rsidR="00EB269F" w:rsidRPr="00DD00AD" w:rsidTr="00EB269F">
        <w:trPr>
          <w:trHeight w:val="315"/>
        </w:trPr>
        <w:tc>
          <w:tcPr>
            <w:tcW w:w="1076" w:type="dxa"/>
            <w:tcBorders>
              <w:top w:val="nil"/>
              <w:left w:val="single" w:sz="8" w:space="0" w:color="auto"/>
              <w:bottom w:val="single" w:sz="4" w:space="0" w:color="auto"/>
              <w:right w:val="single" w:sz="4" w:space="0" w:color="auto"/>
            </w:tcBorders>
          </w:tcPr>
          <w:p w:rsidR="00EB269F" w:rsidRPr="00DD00AD" w:rsidRDefault="00EB269F" w:rsidP="00EB269F">
            <w:pPr>
              <w:suppressAutoHyphens w:val="0"/>
              <w:spacing w:before="0"/>
              <w:rPr>
                <w:rFonts w:eastAsia="Times New Roman" w:cs="Times New Roman"/>
                <w:lang w:eastAsia="ru-RU"/>
              </w:rPr>
            </w:pPr>
          </w:p>
        </w:tc>
        <w:tc>
          <w:tcPr>
            <w:tcW w:w="3120" w:type="dxa"/>
            <w:tcBorders>
              <w:top w:val="nil"/>
              <w:left w:val="single" w:sz="8" w:space="0" w:color="auto"/>
              <w:bottom w:val="single" w:sz="4" w:space="0" w:color="auto"/>
              <w:right w:val="single" w:sz="4" w:space="0" w:color="auto"/>
            </w:tcBorders>
            <w:shd w:val="clear" w:color="auto" w:fill="auto"/>
            <w:noWrap/>
            <w:vAlign w:val="bottom"/>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 </w:t>
            </w:r>
          </w:p>
        </w:tc>
        <w:tc>
          <w:tcPr>
            <w:tcW w:w="4525" w:type="dxa"/>
            <w:tcBorders>
              <w:top w:val="nil"/>
              <w:left w:val="nil"/>
              <w:bottom w:val="single" w:sz="4" w:space="0" w:color="auto"/>
              <w:right w:val="single" w:sz="4" w:space="0" w:color="auto"/>
            </w:tcBorders>
            <w:shd w:val="clear" w:color="auto" w:fill="auto"/>
            <w:vAlign w:val="center"/>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Новосибирская ТЭЦ-4</w:t>
            </w:r>
          </w:p>
        </w:tc>
      </w:tr>
      <w:tr w:rsidR="00EB269F" w:rsidRPr="00DD00AD" w:rsidTr="00EB269F">
        <w:trPr>
          <w:trHeight w:val="315"/>
        </w:trPr>
        <w:tc>
          <w:tcPr>
            <w:tcW w:w="1076" w:type="dxa"/>
            <w:tcBorders>
              <w:top w:val="nil"/>
              <w:left w:val="single" w:sz="8" w:space="0" w:color="auto"/>
              <w:bottom w:val="single" w:sz="4" w:space="0" w:color="auto"/>
              <w:right w:val="single" w:sz="4" w:space="0" w:color="auto"/>
            </w:tcBorders>
          </w:tcPr>
          <w:p w:rsidR="00EB269F" w:rsidRPr="00DD00AD" w:rsidRDefault="00EB269F" w:rsidP="00EB269F">
            <w:pPr>
              <w:suppressAutoHyphens w:val="0"/>
              <w:spacing w:before="0"/>
              <w:rPr>
                <w:rFonts w:eastAsia="Times New Roman" w:cs="Times New Roman"/>
                <w:lang w:eastAsia="ru-RU"/>
              </w:rPr>
            </w:pPr>
          </w:p>
        </w:tc>
        <w:tc>
          <w:tcPr>
            <w:tcW w:w="3120" w:type="dxa"/>
            <w:tcBorders>
              <w:top w:val="nil"/>
              <w:left w:val="single" w:sz="8" w:space="0" w:color="auto"/>
              <w:bottom w:val="single" w:sz="4" w:space="0" w:color="auto"/>
              <w:right w:val="single" w:sz="4" w:space="0" w:color="auto"/>
            </w:tcBorders>
            <w:shd w:val="clear" w:color="auto" w:fill="auto"/>
            <w:noWrap/>
            <w:vAlign w:val="bottom"/>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 </w:t>
            </w:r>
          </w:p>
        </w:tc>
        <w:tc>
          <w:tcPr>
            <w:tcW w:w="4525" w:type="dxa"/>
            <w:tcBorders>
              <w:top w:val="nil"/>
              <w:left w:val="nil"/>
              <w:bottom w:val="single" w:sz="4" w:space="0" w:color="auto"/>
              <w:right w:val="single" w:sz="4" w:space="0" w:color="auto"/>
            </w:tcBorders>
            <w:shd w:val="clear" w:color="auto" w:fill="auto"/>
            <w:vAlign w:val="center"/>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Новосибирская ТЭЦ-5</w:t>
            </w:r>
          </w:p>
        </w:tc>
      </w:tr>
      <w:tr w:rsidR="00EB269F" w:rsidRPr="00DD00AD" w:rsidTr="00EB269F">
        <w:trPr>
          <w:trHeight w:val="315"/>
        </w:trPr>
        <w:tc>
          <w:tcPr>
            <w:tcW w:w="1076" w:type="dxa"/>
            <w:tcBorders>
              <w:top w:val="nil"/>
              <w:left w:val="single" w:sz="8" w:space="0" w:color="auto"/>
              <w:bottom w:val="single" w:sz="4" w:space="0" w:color="auto"/>
              <w:right w:val="single" w:sz="4" w:space="0" w:color="auto"/>
            </w:tcBorders>
          </w:tcPr>
          <w:p w:rsidR="00EB269F" w:rsidRPr="00DD00AD" w:rsidRDefault="00EB269F" w:rsidP="00EB269F">
            <w:pPr>
              <w:suppressAutoHyphens w:val="0"/>
              <w:spacing w:before="0"/>
              <w:rPr>
                <w:rFonts w:eastAsia="Times New Roman" w:cs="Times New Roman"/>
                <w:lang w:eastAsia="ru-RU"/>
              </w:rPr>
            </w:pPr>
          </w:p>
        </w:tc>
        <w:tc>
          <w:tcPr>
            <w:tcW w:w="3120" w:type="dxa"/>
            <w:tcBorders>
              <w:top w:val="nil"/>
              <w:left w:val="single" w:sz="8" w:space="0" w:color="auto"/>
              <w:bottom w:val="single" w:sz="4" w:space="0" w:color="auto"/>
              <w:right w:val="single" w:sz="4" w:space="0" w:color="auto"/>
            </w:tcBorders>
            <w:shd w:val="clear" w:color="auto" w:fill="auto"/>
            <w:noWrap/>
            <w:vAlign w:val="bottom"/>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 </w:t>
            </w:r>
          </w:p>
        </w:tc>
        <w:tc>
          <w:tcPr>
            <w:tcW w:w="4525" w:type="dxa"/>
            <w:tcBorders>
              <w:top w:val="nil"/>
              <w:left w:val="nil"/>
              <w:bottom w:val="single" w:sz="4" w:space="0" w:color="auto"/>
              <w:right w:val="single" w:sz="4" w:space="0" w:color="auto"/>
            </w:tcBorders>
            <w:shd w:val="clear" w:color="auto" w:fill="auto"/>
            <w:vAlign w:val="center"/>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Барабинская ТЭЦ</w:t>
            </w:r>
          </w:p>
        </w:tc>
      </w:tr>
      <w:tr w:rsidR="00EB269F" w:rsidRPr="00DD00AD" w:rsidTr="00EB269F">
        <w:trPr>
          <w:trHeight w:val="315"/>
        </w:trPr>
        <w:tc>
          <w:tcPr>
            <w:tcW w:w="1076" w:type="dxa"/>
            <w:tcBorders>
              <w:top w:val="single" w:sz="4" w:space="0" w:color="auto"/>
              <w:left w:val="single" w:sz="8" w:space="0" w:color="auto"/>
              <w:bottom w:val="single" w:sz="4" w:space="0" w:color="auto"/>
              <w:right w:val="single" w:sz="4" w:space="0" w:color="auto"/>
            </w:tcBorders>
          </w:tcPr>
          <w:p w:rsidR="00EB269F" w:rsidRPr="00DD00AD" w:rsidRDefault="00EB269F" w:rsidP="00EB269F">
            <w:pPr>
              <w:suppressAutoHyphens w:val="0"/>
              <w:spacing w:before="0"/>
              <w:rPr>
                <w:rFonts w:eastAsia="Times New Roman" w:cs="Times New Roman"/>
                <w:lang w:eastAsia="ru-RU"/>
              </w:rPr>
            </w:pPr>
            <w:r>
              <w:rPr>
                <w:rFonts w:eastAsia="Times New Roman" w:cs="Times New Roman"/>
                <w:lang w:eastAsia="ru-RU"/>
              </w:rPr>
              <w:t>6.1.6</w:t>
            </w:r>
          </w:p>
        </w:tc>
        <w:tc>
          <w:tcPr>
            <w:tcW w:w="7645" w:type="dxa"/>
            <w:gridSpan w:val="2"/>
            <w:tcBorders>
              <w:top w:val="single" w:sz="4" w:space="0" w:color="auto"/>
              <w:left w:val="single" w:sz="8" w:space="0" w:color="auto"/>
              <w:bottom w:val="single" w:sz="4" w:space="0" w:color="auto"/>
              <w:right w:val="single" w:sz="4" w:space="0" w:color="auto"/>
            </w:tcBorders>
            <w:shd w:val="clear" w:color="auto" w:fill="auto"/>
            <w:vAlign w:val="center"/>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ББУ-1 (Алтайская ЭС)</w:t>
            </w:r>
          </w:p>
        </w:tc>
      </w:tr>
      <w:tr w:rsidR="00EB269F" w:rsidRPr="00DD00AD" w:rsidTr="00EB269F">
        <w:trPr>
          <w:trHeight w:val="315"/>
        </w:trPr>
        <w:tc>
          <w:tcPr>
            <w:tcW w:w="1076" w:type="dxa"/>
            <w:tcBorders>
              <w:top w:val="nil"/>
              <w:left w:val="single" w:sz="8" w:space="0" w:color="auto"/>
              <w:bottom w:val="single" w:sz="4" w:space="0" w:color="auto"/>
              <w:right w:val="single" w:sz="4" w:space="0" w:color="auto"/>
            </w:tcBorders>
          </w:tcPr>
          <w:p w:rsidR="00EB269F" w:rsidRPr="00DD00AD" w:rsidRDefault="00EB269F" w:rsidP="00EB269F">
            <w:pPr>
              <w:suppressAutoHyphens w:val="0"/>
              <w:spacing w:before="0"/>
              <w:rPr>
                <w:rFonts w:eastAsia="Times New Roman" w:cs="Times New Roman"/>
                <w:lang w:eastAsia="ru-RU"/>
              </w:rPr>
            </w:pPr>
          </w:p>
        </w:tc>
        <w:tc>
          <w:tcPr>
            <w:tcW w:w="3120" w:type="dxa"/>
            <w:tcBorders>
              <w:top w:val="nil"/>
              <w:left w:val="single" w:sz="8" w:space="0" w:color="auto"/>
              <w:bottom w:val="single" w:sz="4" w:space="0" w:color="auto"/>
              <w:right w:val="single" w:sz="4" w:space="0" w:color="auto"/>
            </w:tcBorders>
            <w:shd w:val="clear" w:color="auto" w:fill="auto"/>
            <w:noWrap/>
            <w:vAlign w:val="bottom"/>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 </w:t>
            </w:r>
          </w:p>
        </w:tc>
        <w:tc>
          <w:tcPr>
            <w:tcW w:w="4525" w:type="dxa"/>
            <w:tcBorders>
              <w:top w:val="nil"/>
              <w:left w:val="nil"/>
              <w:bottom w:val="single" w:sz="4" w:space="0" w:color="auto"/>
              <w:right w:val="single" w:sz="4" w:space="0" w:color="auto"/>
            </w:tcBorders>
            <w:shd w:val="clear" w:color="auto" w:fill="auto"/>
            <w:vAlign w:val="center"/>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Барнаульская ТЭЦ-2</w:t>
            </w:r>
          </w:p>
        </w:tc>
      </w:tr>
      <w:tr w:rsidR="00EB269F" w:rsidRPr="00DD00AD" w:rsidTr="00EB269F">
        <w:trPr>
          <w:trHeight w:val="315"/>
        </w:trPr>
        <w:tc>
          <w:tcPr>
            <w:tcW w:w="1076" w:type="dxa"/>
            <w:tcBorders>
              <w:top w:val="nil"/>
              <w:left w:val="single" w:sz="8" w:space="0" w:color="auto"/>
              <w:bottom w:val="single" w:sz="4" w:space="0" w:color="auto"/>
              <w:right w:val="single" w:sz="4" w:space="0" w:color="auto"/>
            </w:tcBorders>
          </w:tcPr>
          <w:p w:rsidR="00EB269F" w:rsidRPr="00DD00AD" w:rsidRDefault="00EB269F" w:rsidP="00EB269F">
            <w:pPr>
              <w:suppressAutoHyphens w:val="0"/>
              <w:spacing w:before="0"/>
              <w:rPr>
                <w:rFonts w:eastAsia="Times New Roman" w:cs="Times New Roman"/>
                <w:lang w:eastAsia="ru-RU"/>
              </w:rPr>
            </w:pPr>
          </w:p>
        </w:tc>
        <w:tc>
          <w:tcPr>
            <w:tcW w:w="3120" w:type="dxa"/>
            <w:tcBorders>
              <w:top w:val="nil"/>
              <w:left w:val="single" w:sz="8" w:space="0" w:color="auto"/>
              <w:bottom w:val="single" w:sz="4" w:space="0" w:color="auto"/>
              <w:right w:val="single" w:sz="4" w:space="0" w:color="auto"/>
            </w:tcBorders>
            <w:shd w:val="clear" w:color="auto" w:fill="auto"/>
            <w:noWrap/>
            <w:vAlign w:val="bottom"/>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 </w:t>
            </w:r>
          </w:p>
        </w:tc>
        <w:tc>
          <w:tcPr>
            <w:tcW w:w="4525" w:type="dxa"/>
            <w:tcBorders>
              <w:top w:val="nil"/>
              <w:left w:val="nil"/>
              <w:bottom w:val="single" w:sz="4" w:space="0" w:color="auto"/>
              <w:right w:val="single" w:sz="4" w:space="0" w:color="auto"/>
            </w:tcBorders>
            <w:shd w:val="clear" w:color="auto" w:fill="auto"/>
            <w:vAlign w:val="center"/>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Барнаульская ТЭЦ-3</w:t>
            </w:r>
          </w:p>
        </w:tc>
      </w:tr>
      <w:tr w:rsidR="00EB269F" w:rsidRPr="00DD00AD" w:rsidTr="00EB269F">
        <w:trPr>
          <w:trHeight w:val="315"/>
        </w:trPr>
        <w:tc>
          <w:tcPr>
            <w:tcW w:w="1076" w:type="dxa"/>
            <w:tcBorders>
              <w:top w:val="nil"/>
              <w:left w:val="single" w:sz="8" w:space="0" w:color="auto"/>
              <w:bottom w:val="single" w:sz="4" w:space="0" w:color="auto"/>
              <w:right w:val="single" w:sz="4" w:space="0" w:color="auto"/>
            </w:tcBorders>
          </w:tcPr>
          <w:p w:rsidR="00EB269F" w:rsidRPr="00DD00AD" w:rsidRDefault="00EB269F" w:rsidP="00EB269F">
            <w:pPr>
              <w:suppressAutoHyphens w:val="0"/>
              <w:spacing w:before="0"/>
              <w:rPr>
                <w:rFonts w:eastAsia="Times New Roman" w:cs="Times New Roman"/>
                <w:lang w:eastAsia="ru-RU"/>
              </w:rPr>
            </w:pPr>
          </w:p>
        </w:tc>
        <w:tc>
          <w:tcPr>
            <w:tcW w:w="3120" w:type="dxa"/>
            <w:tcBorders>
              <w:top w:val="nil"/>
              <w:left w:val="single" w:sz="8" w:space="0" w:color="auto"/>
              <w:bottom w:val="single" w:sz="4" w:space="0" w:color="auto"/>
              <w:right w:val="single" w:sz="4" w:space="0" w:color="auto"/>
            </w:tcBorders>
            <w:shd w:val="clear" w:color="auto" w:fill="auto"/>
            <w:noWrap/>
            <w:vAlign w:val="bottom"/>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 </w:t>
            </w:r>
          </w:p>
        </w:tc>
        <w:tc>
          <w:tcPr>
            <w:tcW w:w="4525" w:type="dxa"/>
            <w:tcBorders>
              <w:top w:val="nil"/>
              <w:left w:val="nil"/>
              <w:bottom w:val="single" w:sz="4" w:space="0" w:color="auto"/>
              <w:right w:val="single" w:sz="4" w:space="0" w:color="auto"/>
            </w:tcBorders>
            <w:shd w:val="clear" w:color="auto" w:fill="auto"/>
            <w:vAlign w:val="center"/>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Бийск</w:t>
            </w:r>
            <w:r>
              <w:rPr>
                <w:rFonts w:eastAsia="Times New Roman" w:cs="Times New Roman"/>
                <w:lang w:eastAsia="ru-RU"/>
              </w:rPr>
              <w:t>ая ТЭЦ-1</w:t>
            </w:r>
          </w:p>
        </w:tc>
      </w:tr>
      <w:tr w:rsidR="00EB269F" w:rsidRPr="00DD00AD" w:rsidTr="00EB269F">
        <w:trPr>
          <w:trHeight w:val="315"/>
        </w:trPr>
        <w:tc>
          <w:tcPr>
            <w:tcW w:w="1076" w:type="dxa"/>
            <w:tcBorders>
              <w:top w:val="nil"/>
              <w:left w:val="single" w:sz="8" w:space="0" w:color="auto"/>
              <w:bottom w:val="single" w:sz="4" w:space="0" w:color="auto"/>
              <w:right w:val="single" w:sz="4" w:space="0" w:color="auto"/>
            </w:tcBorders>
          </w:tcPr>
          <w:p w:rsidR="00EB269F" w:rsidRPr="00DD00AD" w:rsidRDefault="00EB269F" w:rsidP="00EB269F">
            <w:pPr>
              <w:suppressAutoHyphens w:val="0"/>
              <w:spacing w:before="0"/>
              <w:rPr>
                <w:rFonts w:eastAsia="Times New Roman" w:cs="Times New Roman"/>
                <w:lang w:eastAsia="ru-RU"/>
              </w:rPr>
            </w:pPr>
          </w:p>
        </w:tc>
        <w:tc>
          <w:tcPr>
            <w:tcW w:w="3120" w:type="dxa"/>
            <w:tcBorders>
              <w:top w:val="nil"/>
              <w:left w:val="single" w:sz="8" w:space="0" w:color="auto"/>
              <w:bottom w:val="single" w:sz="4" w:space="0" w:color="auto"/>
              <w:right w:val="single" w:sz="4" w:space="0" w:color="auto"/>
            </w:tcBorders>
            <w:shd w:val="clear" w:color="auto" w:fill="auto"/>
            <w:noWrap/>
            <w:vAlign w:val="bottom"/>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 </w:t>
            </w:r>
          </w:p>
        </w:tc>
        <w:tc>
          <w:tcPr>
            <w:tcW w:w="4525" w:type="dxa"/>
            <w:tcBorders>
              <w:top w:val="nil"/>
              <w:left w:val="nil"/>
              <w:bottom w:val="single" w:sz="4" w:space="0" w:color="auto"/>
              <w:right w:val="single" w:sz="4" w:space="0" w:color="auto"/>
            </w:tcBorders>
            <w:shd w:val="clear" w:color="auto" w:fill="auto"/>
            <w:vAlign w:val="center"/>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Барнаульская ГТ-ТЭЦ</w:t>
            </w:r>
          </w:p>
        </w:tc>
      </w:tr>
      <w:tr w:rsidR="00EB269F" w:rsidRPr="00DD00AD" w:rsidTr="00EB269F">
        <w:trPr>
          <w:trHeight w:val="315"/>
        </w:trPr>
        <w:tc>
          <w:tcPr>
            <w:tcW w:w="1076" w:type="dxa"/>
            <w:tcBorders>
              <w:top w:val="nil"/>
              <w:left w:val="single" w:sz="8" w:space="0" w:color="auto"/>
              <w:bottom w:val="single" w:sz="4" w:space="0" w:color="auto"/>
              <w:right w:val="single" w:sz="4" w:space="0" w:color="auto"/>
            </w:tcBorders>
          </w:tcPr>
          <w:p w:rsidR="00EB269F" w:rsidRPr="00DD00AD" w:rsidRDefault="00EB269F" w:rsidP="00EB269F">
            <w:pPr>
              <w:suppressAutoHyphens w:val="0"/>
              <w:spacing w:before="0"/>
              <w:rPr>
                <w:rFonts w:eastAsia="Times New Roman" w:cs="Times New Roman"/>
                <w:lang w:eastAsia="ru-RU"/>
              </w:rPr>
            </w:pPr>
          </w:p>
        </w:tc>
        <w:tc>
          <w:tcPr>
            <w:tcW w:w="3120" w:type="dxa"/>
            <w:tcBorders>
              <w:top w:val="nil"/>
              <w:left w:val="single" w:sz="8" w:space="0" w:color="auto"/>
              <w:bottom w:val="single" w:sz="4" w:space="0" w:color="auto"/>
              <w:right w:val="single" w:sz="4" w:space="0" w:color="auto"/>
            </w:tcBorders>
            <w:shd w:val="clear" w:color="auto" w:fill="auto"/>
            <w:noWrap/>
            <w:vAlign w:val="bottom"/>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 </w:t>
            </w:r>
          </w:p>
        </w:tc>
        <w:tc>
          <w:tcPr>
            <w:tcW w:w="4525" w:type="dxa"/>
            <w:tcBorders>
              <w:top w:val="nil"/>
              <w:left w:val="nil"/>
              <w:bottom w:val="single" w:sz="4" w:space="0" w:color="auto"/>
              <w:right w:val="single" w:sz="4" w:space="0" w:color="auto"/>
            </w:tcBorders>
            <w:shd w:val="clear" w:color="auto" w:fill="auto"/>
            <w:vAlign w:val="center"/>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ТЭЦ Алтай-кокс</w:t>
            </w:r>
          </w:p>
        </w:tc>
      </w:tr>
      <w:tr w:rsidR="00EB269F" w:rsidRPr="00DD00AD" w:rsidTr="00EB269F">
        <w:trPr>
          <w:trHeight w:val="315"/>
        </w:trPr>
        <w:tc>
          <w:tcPr>
            <w:tcW w:w="1076" w:type="dxa"/>
            <w:tcBorders>
              <w:top w:val="nil"/>
              <w:left w:val="single" w:sz="8" w:space="0" w:color="auto"/>
              <w:bottom w:val="single" w:sz="4" w:space="0" w:color="auto"/>
              <w:right w:val="single" w:sz="4" w:space="0" w:color="auto"/>
            </w:tcBorders>
          </w:tcPr>
          <w:p w:rsidR="00EB269F" w:rsidRPr="00112817" w:rsidRDefault="00EB269F" w:rsidP="00EB269F">
            <w:pPr>
              <w:suppressAutoHyphens w:val="0"/>
              <w:spacing w:before="0"/>
              <w:rPr>
                <w:rFonts w:eastAsia="Times New Roman" w:cs="Times New Roman"/>
                <w:lang w:eastAsia="ru-RU"/>
              </w:rPr>
            </w:pPr>
            <w:r>
              <w:rPr>
                <w:rFonts w:eastAsia="Times New Roman" w:cs="Times New Roman"/>
                <w:lang w:eastAsia="ru-RU"/>
              </w:rPr>
              <w:t>6.1.6.1</w:t>
            </w:r>
          </w:p>
        </w:tc>
        <w:tc>
          <w:tcPr>
            <w:tcW w:w="7645" w:type="dxa"/>
            <w:gridSpan w:val="2"/>
            <w:tcBorders>
              <w:top w:val="nil"/>
              <w:left w:val="single" w:sz="8" w:space="0" w:color="auto"/>
              <w:bottom w:val="single" w:sz="4" w:space="0" w:color="auto"/>
              <w:right w:val="single" w:sz="4" w:space="0" w:color="auto"/>
            </w:tcBorders>
            <w:shd w:val="clear" w:color="auto" w:fill="auto"/>
            <w:noWrap/>
            <w:vAlign w:val="bottom"/>
          </w:tcPr>
          <w:p w:rsidR="00EB269F" w:rsidRPr="00DD00AD" w:rsidRDefault="00EB269F" w:rsidP="00EB269F">
            <w:pPr>
              <w:suppressAutoHyphens w:val="0"/>
              <w:spacing w:before="0"/>
              <w:rPr>
                <w:rFonts w:eastAsia="Times New Roman" w:cs="Times New Roman"/>
                <w:lang w:eastAsia="ru-RU"/>
              </w:rPr>
            </w:pPr>
            <w:r w:rsidRPr="00112817">
              <w:rPr>
                <w:rFonts w:eastAsia="Times New Roman" w:cs="Times New Roman"/>
                <w:lang w:eastAsia="ru-RU"/>
              </w:rPr>
              <w:t>ББУ-3 (Алтайская ЭС)</w:t>
            </w:r>
          </w:p>
        </w:tc>
      </w:tr>
      <w:tr w:rsidR="00EB269F" w:rsidRPr="00DD00AD" w:rsidTr="00EB269F">
        <w:trPr>
          <w:trHeight w:val="315"/>
        </w:trPr>
        <w:tc>
          <w:tcPr>
            <w:tcW w:w="1076" w:type="dxa"/>
            <w:tcBorders>
              <w:top w:val="nil"/>
              <w:left w:val="single" w:sz="8" w:space="0" w:color="auto"/>
              <w:bottom w:val="single" w:sz="4" w:space="0" w:color="auto"/>
              <w:right w:val="single" w:sz="4" w:space="0" w:color="auto"/>
            </w:tcBorders>
          </w:tcPr>
          <w:p w:rsidR="00EB269F" w:rsidRPr="00DD00AD" w:rsidRDefault="00EB269F" w:rsidP="00EB269F">
            <w:pPr>
              <w:suppressAutoHyphens w:val="0"/>
              <w:spacing w:before="0"/>
              <w:rPr>
                <w:rFonts w:eastAsia="Times New Roman" w:cs="Times New Roman"/>
                <w:lang w:eastAsia="ru-RU"/>
              </w:rPr>
            </w:pPr>
          </w:p>
        </w:tc>
        <w:tc>
          <w:tcPr>
            <w:tcW w:w="3120" w:type="dxa"/>
            <w:tcBorders>
              <w:top w:val="nil"/>
              <w:left w:val="single" w:sz="8" w:space="0" w:color="auto"/>
              <w:bottom w:val="single" w:sz="4" w:space="0" w:color="auto"/>
              <w:right w:val="single" w:sz="4" w:space="0" w:color="auto"/>
            </w:tcBorders>
            <w:shd w:val="clear" w:color="auto" w:fill="auto"/>
            <w:noWrap/>
            <w:vAlign w:val="bottom"/>
          </w:tcPr>
          <w:p w:rsidR="00EB269F" w:rsidRPr="00DD00AD" w:rsidRDefault="00EB269F" w:rsidP="00EB269F">
            <w:pPr>
              <w:suppressAutoHyphens w:val="0"/>
              <w:spacing w:before="0"/>
              <w:rPr>
                <w:rFonts w:eastAsia="Times New Roman" w:cs="Times New Roman"/>
                <w:lang w:eastAsia="ru-RU"/>
              </w:rPr>
            </w:pPr>
          </w:p>
        </w:tc>
        <w:tc>
          <w:tcPr>
            <w:tcW w:w="4525" w:type="dxa"/>
            <w:tcBorders>
              <w:top w:val="nil"/>
              <w:left w:val="nil"/>
              <w:bottom w:val="single" w:sz="4" w:space="0" w:color="auto"/>
              <w:right w:val="single" w:sz="4" w:space="0" w:color="auto"/>
            </w:tcBorders>
            <w:shd w:val="clear" w:color="auto" w:fill="auto"/>
            <w:vAlign w:val="center"/>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Бийск</w:t>
            </w:r>
            <w:r>
              <w:rPr>
                <w:rFonts w:eastAsia="Times New Roman" w:cs="Times New Roman"/>
                <w:lang w:eastAsia="ru-RU"/>
              </w:rPr>
              <w:t>ая ТЭЦ-1</w:t>
            </w:r>
          </w:p>
        </w:tc>
      </w:tr>
      <w:tr w:rsidR="00EB269F" w:rsidRPr="00DD00AD" w:rsidTr="00EB269F">
        <w:trPr>
          <w:trHeight w:val="315"/>
        </w:trPr>
        <w:tc>
          <w:tcPr>
            <w:tcW w:w="1076" w:type="dxa"/>
            <w:tcBorders>
              <w:top w:val="single" w:sz="4" w:space="0" w:color="auto"/>
              <w:left w:val="single" w:sz="8" w:space="0" w:color="auto"/>
              <w:bottom w:val="single" w:sz="4" w:space="0" w:color="auto"/>
              <w:right w:val="single" w:sz="4" w:space="0" w:color="auto"/>
            </w:tcBorders>
          </w:tcPr>
          <w:p w:rsidR="00EB269F" w:rsidRPr="00DD00AD" w:rsidRDefault="00EB269F" w:rsidP="00EB269F">
            <w:pPr>
              <w:suppressAutoHyphens w:val="0"/>
              <w:spacing w:before="0"/>
              <w:rPr>
                <w:rFonts w:eastAsia="Times New Roman" w:cs="Times New Roman"/>
                <w:lang w:eastAsia="ru-RU"/>
              </w:rPr>
            </w:pPr>
            <w:r>
              <w:rPr>
                <w:rFonts w:eastAsia="Times New Roman" w:cs="Times New Roman"/>
                <w:lang w:eastAsia="ru-RU"/>
              </w:rPr>
              <w:t>6.2</w:t>
            </w:r>
          </w:p>
        </w:tc>
        <w:tc>
          <w:tcPr>
            <w:tcW w:w="7645" w:type="dxa"/>
            <w:gridSpan w:val="2"/>
            <w:tcBorders>
              <w:top w:val="single" w:sz="4" w:space="0" w:color="auto"/>
              <w:left w:val="single" w:sz="8" w:space="0" w:color="auto"/>
              <w:bottom w:val="single" w:sz="4" w:space="0" w:color="auto"/>
              <w:right w:val="single" w:sz="4" w:space="0" w:color="auto"/>
            </w:tcBorders>
            <w:shd w:val="clear" w:color="auto" w:fill="auto"/>
            <w:vAlign w:val="center"/>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Омская ЭС</w:t>
            </w:r>
          </w:p>
        </w:tc>
      </w:tr>
      <w:tr w:rsidR="00EB269F" w:rsidRPr="00DD00AD" w:rsidTr="00EB269F">
        <w:trPr>
          <w:trHeight w:val="315"/>
        </w:trPr>
        <w:tc>
          <w:tcPr>
            <w:tcW w:w="1076" w:type="dxa"/>
            <w:tcBorders>
              <w:top w:val="single" w:sz="4" w:space="0" w:color="auto"/>
              <w:left w:val="single" w:sz="8" w:space="0" w:color="auto"/>
              <w:bottom w:val="single" w:sz="4" w:space="0" w:color="auto"/>
              <w:right w:val="nil"/>
            </w:tcBorders>
          </w:tcPr>
          <w:p w:rsidR="00EB269F" w:rsidRPr="00DD00AD" w:rsidRDefault="00EB269F" w:rsidP="00EB269F">
            <w:pPr>
              <w:suppressAutoHyphens w:val="0"/>
              <w:spacing w:before="0"/>
              <w:jc w:val="both"/>
              <w:rPr>
                <w:rFonts w:eastAsia="Times New Roman" w:cs="Times New Roman"/>
                <w:lang w:eastAsia="ru-RU"/>
              </w:rPr>
            </w:pPr>
          </w:p>
        </w:tc>
        <w:tc>
          <w:tcPr>
            <w:tcW w:w="3120" w:type="dxa"/>
            <w:tcBorders>
              <w:top w:val="single" w:sz="4" w:space="0" w:color="auto"/>
              <w:left w:val="single" w:sz="8" w:space="0" w:color="auto"/>
              <w:bottom w:val="single" w:sz="4" w:space="0" w:color="auto"/>
              <w:right w:val="nil"/>
            </w:tcBorders>
            <w:shd w:val="clear" w:color="auto" w:fill="auto"/>
            <w:vAlign w:val="center"/>
            <w:hideMark/>
          </w:tcPr>
          <w:p w:rsidR="00EB269F" w:rsidRPr="00DD00AD" w:rsidRDefault="00EB269F" w:rsidP="00EB269F">
            <w:pPr>
              <w:suppressAutoHyphens w:val="0"/>
              <w:spacing w:before="0"/>
              <w:jc w:val="both"/>
              <w:rPr>
                <w:rFonts w:eastAsia="Times New Roman" w:cs="Times New Roman"/>
                <w:lang w:eastAsia="ru-RU"/>
              </w:rPr>
            </w:pPr>
            <w:r w:rsidRPr="00DD00AD">
              <w:rPr>
                <w:rFonts w:eastAsia="Times New Roman" w:cs="Times New Roman"/>
                <w:lang w:eastAsia="ru-RU"/>
              </w:rPr>
              <w:t> </w:t>
            </w:r>
          </w:p>
        </w:tc>
        <w:tc>
          <w:tcPr>
            <w:tcW w:w="4525" w:type="dxa"/>
            <w:tcBorders>
              <w:top w:val="nil"/>
              <w:left w:val="single" w:sz="4" w:space="0" w:color="auto"/>
              <w:bottom w:val="single" w:sz="4" w:space="0" w:color="auto"/>
              <w:right w:val="single" w:sz="4" w:space="0" w:color="auto"/>
            </w:tcBorders>
            <w:shd w:val="clear" w:color="auto" w:fill="auto"/>
            <w:vAlign w:val="center"/>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Омская ТЭЦ-3</w:t>
            </w:r>
          </w:p>
        </w:tc>
      </w:tr>
      <w:tr w:rsidR="00EB269F" w:rsidRPr="00DD00AD" w:rsidTr="00EB269F">
        <w:trPr>
          <w:trHeight w:val="315"/>
        </w:trPr>
        <w:tc>
          <w:tcPr>
            <w:tcW w:w="1076" w:type="dxa"/>
            <w:tcBorders>
              <w:top w:val="single" w:sz="4" w:space="0" w:color="auto"/>
              <w:left w:val="single" w:sz="8" w:space="0" w:color="auto"/>
              <w:bottom w:val="single" w:sz="4" w:space="0" w:color="auto"/>
              <w:right w:val="nil"/>
            </w:tcBorders>
          </w:tcPr>
          <w:p w:rsidR="00EB269F" w:rsidRPr="00DD00AD" w:rsidRDefault="00EB269F" w:rsidP="00EB269F">
            <w:pPr>
              <w:suppressAutoHyphens w:val="0"/>
              <w:spacing w:before="0"/>
              <w:jc w:val="both"/>
              <w:rPr>
                <w:rFonts w:eastAsia="Times New Roman" w:cs="Times New Roman"/>
                <w:lang w:eastAsia="ru-RU"/>
              </w:rPr>
            </w:pPr>
          </w:p>
        </w:tc>
        <w:tc>
          <w:tcPr>
            <w:tcW w:w="3120" w:type="dxa"/>
            <w:tcBorders>
              <w:top w:val="single" w:sz="4" w:space="0" w:color="auto"/>
              <w:left w:val="single" w:sz="8" w:space="0" w:color="auto"/>
              <w:bottom w:val="single" w:sz="4" w:space="0" w:color="auto"/>
              <w:right w:val="nil"/>
            </w:tcBorders>
            <w:shd w:val="clear" w:color="auto" w:fill="auto"/>
            <w:vAlign w:val="center"/>
            <w:hideMark/>
          </w:tcPr>
          <w:p w:rsidR="00EB269F" w:rsidRPr="00DD00AD" w:rsidRDefault="00EB269F" w:rsidP="00EB269F">
            <w:pPr>
              <w:suppressAutoHyphens w:val="0"/>
              <w:spacing w:before="0"/>
              <w:jc w:val="both"/>
              <w:rPr>
                <w:rFonts w:eastAsia="Times New Roman" w:cs="Times New Roman"/>
                <w:lang w:eastAsia="ru-RU"/>
              </w:rPr>
            </w:pPr>
            <w:r w:rsidRPr="00DD00AD">
              <w:rPr>
                <w:rFonts w:eastAsia="Times New Roman" w:cs="Times New Roman"/>
                <w:lang w:eastAsia="ru-RU"/>
              </w:rPr>
              <w:t> </w:t>
            </w:r>
          </w:p>
        </w:tc>
        <w:tc>
          <w:tcPr>
            <w:tcW w:w="4525" w:type="dxa"/>
            <w:tcBorders>
              <w:top w:val="nil"/>
              <w:left w:val="single" w:sz="4" w:space="0" w:color="auto"/>
              <w:bottom w:val="single" w:sz="4" w:space="0" w:color="auto"/>
              <w:right w:val="single" w:sz="4" w:space="0" w:color="auto"/>
            </w:tcBorders>
            <w:shd w:val="clear" w:color="auto" w:fill="auto"/>
            <w:vAlign w:val="center"/>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Омская ТЭЦ-4</w:t>
            </w:r>
          </w:p>
        </w:tc>
      </w:tr>
      <w:tr w:rsidR="00EB269F" w:rsidRPr="00DD00AD" w:rsidTr="00EB269F">
        <w:trPr>
          <w:trHeight w:val="330"/>
        </w:trPr>
        <w:tc>
          <w:tcPr>
            <w:tcW w:w="1076" w:type="dxa"/>
            <w:tcBorders>
              <w:top w:val="single" w:sz="4" w:space="0" w:color="auto"/>
              <w:left w:val="single" w:sz="8" w:space="0" w:color="auto"/>
              <w:bottom w:val="single" w:sz="8" w:space="0" w:color="auto"/>
              <w:right w:val="nil"/>
            </w:tcBorders>
          </w:tcPr>
          <w:p w:rsidR="00EB269F" w:rsidRPr="00DD00AD" w:rsidRDefault="00EB269F" w:rsidP="00EB269F">
            <w:pPr>
              <w:suppressAutoHyphens w:val="0"/>
              <w:spacing w:before="0"/>
              <w:rPr>
                <w:rFonts w:eastAsia="Times New Roman" w:cs="Times New Roman"/>
                <w:lang w:eastAsia="ru-RU"/>
              </w:rPr>
            </w:pPr>
          </w:p>
        </w:tc>
        <w:tc>
          <w:tcPr>
            <w:tcW w:w="3120" w:type="dxa"/>
            <w:tcBorders>
              <w:top w:val="single" w:sz="4" w:space="0" w:color="auto"/>
              <w:left w:val="single" w:sz="8" w:space="0" w:color="auto"/>
              <w:bottom w:val="single" w:sz="8" w:space="0" w:color="auto"/>
              <w:right w:val="nil"/>
            </w:tcBorders>
            <w:shd w:val="clear" w:color="auto" w:fill="auto"/>
            <w:vAlign w:val="center"/>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 </w:t>
            </w:r>
          </w:p>
        </w:tc>
        <w:tc>
          <w:tcPr>
            <w:tcW w:w="4525" w:type="dxa"/>
            <w:tcBorders>
              <w:top w:val="nil"/>
              <w:left w:val="single" w:sz="4" w:space="0" w:color="auto"/>
              <w:bottom w:val="single" w:sz="8" w:space="0" w:color="auto"/>
              <w:right w:val="single" w:sz="4" w:space="0" w:color="auto"/>
            </w:tcBorders>
            <w:shd w:val="clear" w:color="auto" w:fill="auto"/>
            <w:noWrap/>
            <w:vAlign w:val="bottom"/>
            <w:hideMark/>
          </w:tcPr>
          <w:p w:rsidR="00EB269F" w:rsidRPr="00DD00AD" w:rsidRDefault="00EB269F" w:rsidP="00EB269F">
            <w:pPr>
              <w:suppressAutoHyphens w:val="0"/>
              <w:spacing w:before="0"/>
              <w:rPr>
                <w:rFonts w:eastAsia="Times New Roman" w:cs="Times New Roman"/>
                <w:lang w:eastAsia="ru-RU"/>
              </w:rPr>
            </w:pPr>
            <w:r w:rsidRPr="00DD00AD">
              <w:rPr>
                <w:rFonts w:eastAsia="Times New Roman" w:cs="Times New Roman"/>
                <w:lang w:eastAsia="ru-RU"/>
              </w:rPr>
              <w:t>Омская ТЭЦ-5</w:t>
            </w:r>
          </w:p>
        </w:tc>
      </w:tr>
    </w:tbl>
    <w:p w:rsidR="004E026E" w:rsidRDefault="004E026E" w:rsidP="004E026E">
      <w:pPr>
        <w:jc w:val="center"/>
        <w:rPr>
          <w:rFonts w:cs="Times New Roman"/>
          <w:b/>
          <w:bCs/>
        </w:rPr>
      </w:pPr>
    </w:p>
    <w:p w:rsidR="00EB269F" w:rsidRPr="00DD00AD" w:rsidRDefault="00EB269F" w:rsidP="004E026E">
      <w:pPr>
        <w:jc w:val="center"/>
        <w:rPr>
          <w:rFonts w:cs="Times New Roman"/>
          <w:b/>
          <w:bCs/>
        </w:rPr>
      </w:pPr>
    </w:p>
    <w:p w:rsidR="0048695C" w:rsidRPr="00DD00AD" w:rsidRDefault="008A2913" w:rsidP="00EB6845">
      <w:pPr>
        <w:jc w:val="both"/>
      </w:pPr>
      <w:r w:rsidRPr="00DD00AD">
        <w:rPr>
          <w:b/>
        </w:rPr>
        <w:lastRenderedPageBreak/>
        <w:t xml:space="preserve"> </w:t>
      </w:r>
      <w:r w:rsidRPr="00DD00AD">
        <w:t>*указан перечень ТЭС участников ОРЭМ, функционирующих на территории ценовых зон, по состоянию на 1 сентября 2018 года, без учета ТЭС, мощность которых полностью поставляется по ДПМ или результатам КОМ НГО.</w:t>
      </w:r>
    </w:p>
    <w:p w:rsidR="00585EE8" w:rsidRPr="00DD00AD" w:rsidRDefault="00585EE8" w:rsidP="00EB6845">
      <w:pPr>
        <w:jc w:val="both"/>
      </w:pPr>
    </w:p>
    <w:p w:rsidR="00585EE8" w:rsidRPr="00DD00AD" w:rsidRDefault="00585EE8" w:rsidP="00EB6845">
      <w:pPr>
        <w:jc w:val="both"/>
      </w:pPr>
    </w:p>
    <w:p w:rsidR="00585EE8" w:rsidRPr="00553B1C" w:rsidRDefault="00585EE8" w:rsidP="00553B1C">
      <w:pPr>
        <w:jc w:val="right"/>
        <w:rPr>
          <w:b/>
          <w:sz w:val="28"/>
          <w:szCs w:val="28"/>
        </w:rPr>
      </w:pPr>
    </w:p>
    <w:p w:rsidR="00731208" w:rsidRDefault="00731208" w:rsidP="00553B1C">
      <w:pPr>
        <w:jc w:val="right"/>
        <w:rPr>
          <w:b/>
          <w:sz w:val="28"/>
          <w:szCs w:val="28"/>
        </w:rPr>
        <w:sectPr w:rsidR="00731208" w:rsidSect="00731208">
          <w:pgSz w:w="11906" w:h="16838"/>
          <w:pgMar w:top="1134" w:right="851" w:bottom="1134" w:left="1701" w:header="709" w:footer="709" w:gutter="0"/>
          <w:cols w:space="708"/>
          <w:docGrid w:linePitch="360"/>
        </w:sectPr>
      </w:pPr>
    </w:p>
    <w:p w:rsidR="00585EE8" w:rsidRPr="00553B1C" w:rsidRDefault="00553B1C" w:rsidP="00553B1C">
      <w:pPr>
        <w:jc w:val="right"/>
        <w:rPr>
          <w:b/>
          <w:sz w:val="28"/>
          <w:szCs w:val="28"/>
        </w:rPr>
      </w:pPr>
      <w:r w:rsidRPr="00553B1C">
        <w:rPr>
          <w:b/>
          <w:sz w:val="28"/>
          <w:szCs w:val="28"/>
        </w:rPr>
        <w:lastRenderedPageBreak/>
        <w:t>Приложение № 1.5.2</w:t>
      </w:r>
    </w:p>
    <w:p w:rsidR="00D64047" w:rsidRDefault="00D64047" w:rsidP="00D64047">
      <w:pPr>
        <w:pStyle w:val="afff1"/>
        <w:jc w:val="both"/>
        <w:rPr>
          <w:rFonts w:ascii="Garamond" w:eastAsia="Batang" w:hAnsi="Garamond"/>
          <w:b/>
          <w:bCs/>
          <w:color w:val="000000"/>
          <w:sz w:val="24"/>
          <w:szCs w:val="24"/>
        </w:rPr>
      </w:pPr>
    </w:p>
    <w:tbl>
      <w:tblPr>
        <w:tblpPr w:leftFromText="180" w:rightFromText="180" w:vertAnchor="page" w:horzAnchor="margin" w:tblpY="2911"/>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54"/>
      </w:tblGrid>
      <w:tr w:rsidR="00D64047" w:rsidRPr="003E79CA" w:rsidTr="009A75B6">
        <w:tc>
          <w:tcPr>
            <w:tcW w:w="14454" w:type="dxa"/>
            <w:vAlign w:val="center"/>
          </w:tcPr>
          <w:p w:rsidR="00D64047" w:rsidRPr="003E79CA" w:rsidRDefault="00D64047" w:rsidP="009A75B6">
            <w:pPr>
              <w:widowControl w:val="0"/>
              <w:spacing w:after="120"/>
              <w:rPr>
                <w:sz w:val="24"/>
                <w:szCs w:val="24"/>
              </w:rPr>
            </w:pPr>
            <w:r w:rsidRPr="003E79CA">
              <w:rPr>
                <w:b/>
                <w:color w:val="000000"/>
                <w:sz w:val="24"/>
                <w:szCs w:val="24"/>
              </w:rPr>
              <w:t>Дата вступления в силу</w:t>
            </w:r>
            <w:r>
              <w:rPr>
                <w:b/>
                <w:color w:val="000000"/>
                <w:sz w:val="24"/>
                <w:szCs w:val="24"/>
              </w:rPr>
              <w:t xml:space="preserve">: </w:t>
            </w:r>
            <w:r w:rsidR="00553B1C" w:rsidRPr="009A75B6">
              <w:rPr>
                <w:sz w:val="24"/>
                <w:szCs w:val="24"/>
              </w:rPr>
              <w:t>20 сентября 2018 года</w:t>
            </w:r>
            <w:r w:rsidR="009A75B6" w:rsidRPr="009A75B6">
              <w:rPr>
                <w:sz w:val="24"/>
                <w:szCs w:val="24"/>
              </w:rPr>
              <w:t>.</w:t>
            </w:r>
          </w:p>
        </w:tc>
      </w:tr>
    </w:tbl>
    <w:p w:rsidR="00102FA3" w:rsidRDefault="00102FA3" w:rsidP="00102FA3">
      <w:pPr>
        <w:pStyle w:val="afff1"/>
        <w:rPr>
          <w:rFonts w:ascii="Garamond" w:hAnsi="Garamond"/>
          <w:b/>
          <w:color w:val="000000"/>
          <w:sz w:val="26"/>
          <w:szCs w:val="26"/>
        </w:rPr>
      </w:pPr>
    </w:p>
    <w:p w:rsidR="009A75B6" w:rsidRDefault="009A75B6" w:rsidP="00102FA3">
      <w:pPr>
        <w:pStyle w:val="afff1"/>
        <w:jc w:val="both"/>
        <w:rPr>
          <w:rFonts w:ascii="Garamond" w:hAnsi="Garamond"/>
          <w:b/>
          <w:color w:val="000000"/>
          <w:sz w:val="26"/>
          <w:szCs w:val="26"/>
        </w:rPr>
      </w:pPr>
    </w:p>
    <w:p w:rsidR="00102FA3" w:rsidRDefault="00102FA3" w:rsidP="009A75B6">
      <w:pPr>
        <w:pStyle w:val="afff1"/>
        <w:rPr>
          <w:rFonts w:ascii="Garamond" w:hAnsi="Garamond"/>
          <w:b/>
          <w:color w:val="000000"/>
          <w:sz w:val="26"/>
          <w:szCs w:val="26"/>
        </w:rPr>
      </w:pPr>
      <w:r w:rsidRPr="00225BE0">
        <w:rPr>
          <w:rFonts w:ascii="Garamond" w:hAnsi="Garamond"/>
          <w:b/>
          <w:color w:val="000000"/>
          <w:sz w:val="26"/>
          <w:szCs w:val="26"/>
        </w:rPr>
        <w:t xml:space="preserve">Предложения по изменениям и дополнениям в </w:t>
      </w:r>
      <w:r>
        <w:rPr>
          <w:rFonts w:ascii="Garamond" w:hAnsi="Garamond"/>
          <w:b/>
          <w:caps/>
          <w:color w:val="000000"/>
          <w:sz w:val="26"/>
          <w:szCs w:val="26"/>
        </w:rPr>
        <w:t>ПЕРЕЧЕНЬ ОПРЕДЕЛЕНИЙ И ПРИНЯТЫХ СОКРАЩЕНИЙ</w:t>
      </w:r>
      <w:r w:rsidRPr="00225BE0">
        <w:rPr>
          <w:rFonts w:ascii="Garamond" w:hAnsi="Garamond"/>
          <w:b/>
          <w:color w:val="000000"/>
          <w:sz w:val="26"/>
          <w:szCs w:val="26"/>
        </w:rPr>
        <w:t xml:space="preserve"> (Приложение № </w:t>
      </w:r>
      <w:r>
        <w:rPr>
          <w:rFonts w:ascii="Garamond" w:hAnsi="Garamond"/>
          <w:b/>
          <w:color w:val="000000"/>
          <w:sz w:val="26"/>
          <w:szCs w:val="26"/>
        </w:rPr>
        <w:t>17</w:t>
      </w:r>
      <w:r w:rsidRPr="00225BE0">
        <w:rPr>
          <w:rFonts w:ascii="Garamond" w:hAnsi="Garamond"/>
          <w:b/>
          <w:color w:val="000000"/>
          <w:sz w:val="26"/>
          <w:szCs w:val="26"/>
        </w:rPr>
        <w:t xml:space="preserve"> к Договору о присоединении к торговой системе оптового рынка)</w:t>
      </w:r>
    </w:p>
    <w:p w:rsidR="00102FA3" w:rsidRPr="00BA0896" w:rsidRDefault="00102FA3" w:rsidP="00102FA3">
      <w:pPr>
        <w:pStyle w:val="afff1"/>
        <w:jc w:val="both"/>
        <w:rPr>
          <w:rFonts w:ascii="Garamond" w:hAnsi="Garamond"/>
          <w:b/>
          <w:color w:val="000000"/>
          <w:sz w:val="24"/>
          <w:szCs w:val="24"/>
        </w:rPr>
      </w:pPr>
    </w:p>
    <w:tbl>
      <w:tblPr>
        <w:tblW w:w="1437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51"/>
        <w:gridCol w:w="6662"/>
        <w:gridCol w:w="6658"/>
      </w:tblGrid>
      <w:tr w:rsidR="00102FA3" w:rsidRPr="00225BE0" w:rsidTr="008C6948">
        <w:trPr>
          <w:trHeight w:val="416"/>
        </w:trPr>
        <w:tc>
          <w:tcPr>
            <w:tcW w:w="1051" w:type="dxa"/>
          </w:tcPr>
          <w:p w:rsidR="00102FA3" w:rsidRPr="00225BE0" w:rsidRDefault="00102FA3" w:rsidP="008C6948">
            <w:pPr>
              <w:pStyle w:val="afff1"/>
              <w:spacing w:line="256" w:lineRule="auto"/>
              <w:ind w:left="-108" w:right="-108"/>
              <w:jc w:val="center"/>
              <w:rPr>
                <w:rFonts w:ascii="Garamond" w:hAnsi="Garamond"/>
                <w:b/>
                <w:color w:val="000000"/>
              </w:rPr>
            </w:pPr>
            <w:r w:rsidRPr="00225BE0">
              <w:rPr>
                <w:rFonts w:ascii="Garamond" w:hAnsi="Garamond"/>
                <w:b/>
                <w:color w:val="000000"/>
              </w:rPr>
              <w:t>№</w:t>
            </w:r>
          </w:p>
          <w:p w:rsidR="00102FA3" w:rsidRPr="00225BE0" w:rsidRDefault="00102FA3" w:rsidP="008C6948">
            <w:pPr>
              <w:pStyle w:val="afff1"/>
              <w:spacing w:line="256" w:lineRule="auto"/>
              <w:ind w:left="-108" w:right="-108"/>
              <w:jc w:val="center"/>
              <w:rPr>
                <w:rFonts w:ascii="Garamond" w:hAnsi="Garamond"/>
                <w:b/>
                <w:color w:val="000000"/>
              </w:rPr>
            </w:pPr>
            <w:r w:rsidRPr="00225BE0">
              <w:rPr>
                <w:rFonts w:ascii="Garamond" w:hAnsi="Garamond"/>
                <w:b/>
                <w:color w:val="000000"/>
              </w:rPr>
              <w:t>пункта</w:t>
            </w:r>
          </w:p>
        </w:tc>
        <w:tc>
          <w:tcPr>
            <w:tcW w:w="6662" w:type="dxa"/>
          </w:tcPr>
          <w:p w:rsidR="00102FA3" w:rsidRDefault="00102FA3" w:rsidP="008C6948">
            <w:pPr>
              <w:pStyle w:val="afff1"/>
              <w:spacing w:line="256" w:lineRule="auto"/>
              <w:jc w:val="center"/>
              <w:rPr>
                <w:rFonts w:ascii="Garamond" w:hAnsi="Garamond"/>
                <w:b/>
                <w:color w:val="000000"/>
              </w:rPr>
            </w:pPr>
            <w:r w:rsidRPr="00225BE0">
              <w:rPr>
                <w:rFonts w:ascii="Garamond" w:hAnsi="Garamond"/>
                <w:b/>
                <w:color w:val="000000"/>
              </w:rPr>
              <w:t xml:space="preserve">Редакция, действующая на момент </w:t>
            </w:r>
          </w:p>
          <w:p w:rsidR="00102FA3" w:rsidRPr="00225BE0" w:rsidRDefault="00102FA3" w:rsidP="008C6948">
            <w:pPr>
              <w:pStyle w:val="afff1"/>
              <w:spacing w:line="256" w:lineRule="auto"/>
              <w:jc w:val="center"/>
              <w:rPr>
                <w:rFonts w:ascii="Garamond" w:hAnsi="Garamond" w:cs="Garamond"/>
                <w:color w:val="000000"/>
              </w:rPr>
            </w:pPr>
            <w:r>
              <w:rPr>
                <w:rFonts w:ascii="Garamond" w:hAnsi="Garamond"/>
                <w:b/>
                <w:color w:val="000000"/>
              </w:rPr>
              <w:t>в</w:t>
            </w:r>
            <w:r w:rsidRPr="00225BE0">
              <w:rPr>
                <w:rFonts w:ascii="Garamond" w:hAnsi="Garamond"/>
                <w:b/>
                <w:color w:val="000000"/>
              </w:rPr>
              <w:t>ступления</w:t>
            </w:r>
            <w:r>
              <w:rPr>
                <w:rFonts w:ascii="Garamond" w:hAnsi="Garamond"/>
                <w:b/>
                <w:color w:val="000000"/>
              </w:rPr>
              <w:t xml:space="preserve"> </w:t>
            </w:r>
            <w:r w:rsidRPr="00225BE0">
              <w:rPr>
                <w:rFonts w:ascii="Garamond" w:hAnsi="Garamond"/>
                <w:b/>
                <w:color w:val="000000"/>
              </w:rPr>
              <w:t>в силу изменений</w:t>
            </w:r>
          </w:p>
        </w:tc>
        <w:tc>
          <w:tcPr>
            <w:tcW w:w="6658" w:type="dxa"/>
          </w:tcPr>
          <w:p w:rsidR="00102FA3" w:rsidRPr="00225BE0" w:rsidRDefault="00102FA3" w:rsidP="008C6948">
            <w:pPr>
              <w:pStyle w:val="afff1"/>
              <w:spacing w:line="256" w:lineRule="auto"/>
              <w:jc w:val="center"/>
              <w:rPr>
                <w:rFonts w:ascii="Garamond" w:hAnsi="Garamond"/>
                <w:b/>
                <w:color w:val="000000"/>
              </w:rPr>
            </w:pPr>
            <w:r w:rsidRPr="00225BE0">
              <w:rPr>
                <w:rFonts w:ascii="Garamond" w:hAnsi="Garamond"/>
                <w:b/>
                <w:color w:val="000000"/>
              </w:rPr>
              <w:t>Предлагаемая редакция</w:t>
            </w:r>
          </w:p>
          <w:p w:rsidR="00102FA3" w:rsidRPr="00225BE0" w:rsidRDefault="00102FA3" w:rsidP="008C6948">
            <w:pPr>
              <w:pStyle w:val="afff1"/>
              <w:spacing w:line="256" w:lineRule="auto"/>
              <w:jc w:val="center"/>
              <w:rPr>
                <w:rFonts w:ascii="Garamond" w:hAnsi="Garamond"/>
                <w:color w:val="000000"/>
              </w:rPr>
            </w:pPr>
            <w:r w:rsidRPr="00225BE0">
              <w:rPr>
                <w:rFonts w:ascii="Garamond" w:hAnsi="Garamond"/>
                <w:color w:val="000000"/>
              </w:rPr>
              <w:t>(изменения выделены цветом)</w:t>
            </w:r>
          </w:p>
        </w:tc>
      </w:tr>
      <w:tr w:rsidR="00102FA3" w:rsidRPr="00225BE0" w:rsidTr="008C6948">
        <w:trPr>
          <w:trHeight w:val="416"/>
        </w:trPr>
        <w:tc>
          <w:tcPr>
            <w:tcW w:w="1051" w:type="dxa"/>
          </w:tcPr>
          <w:p w:rsidR="00102FA3" w:rsidRPr="00225BE0" w:rsidRDefault="00102FA3" w:rsidP="008C6948">
            <w:pPr>
              <w:pStyle w:val="afff1"/>
              <w:spacing w:line="256" w:lineRule="auto"/>
              <w:ind w:left="-108" w:right="-108"/>
              <w:jc w:val="center"/>
              <w:rPr>
                <w:rFonts w:ascii="Garamond" w:hAnsi="Garamond"/>
                <w:b/>
                <w:color w:val="000000"/>
              </w:rPr>
            </w:pPr>
          </w:p>
        </w:tc>
        <w:tc>
          <w:tcPr>
            <w:tcW w:w="6662" w:type="dxa"/>
          </w:tcPr>
          <w:p w:rsidR="00102FA3" w:rsidRDefault="00102FA3" w:rsidP="009A75B6">
            <w:pPr>
              <w:pStyle w:val="afff1"/>
              <w:spacing w:before="120" w:after="120"/>
              <w:jc w:val="both"/>
              <w:rPr>
                <w:rFonts w:ascii="Garamond" w:hAnsi="Garamond"/>
                <w:b/>
              </w:rPr>
            </w:pPr>
            <w:r w:rsidRPr="00884F44">
              <w:rPr>
                <w:rFonts w:ascii="Garamond" w:hAnsi="Garamond"/>
                <w:b/>
              </w:rPr>
              <w:t xml:space="preserve">Генерирующее оборудование </w:t>
            </w:r>
            <w:r w:rsidRPr="00884F44">
              <w:rPr>
                <w:rFonts w:ascii="Garamond" w:hAnsi="Garamond"/>
                <w:b/>
                <w:color w:val="000000"/>
              </w:rPr>
              <w:t>инновационного вида</w:t>
            </w:r>
            <w:r w:rsidRPr="00884F44">
              <w:rPr>
                <w:rFonts w:ascii="Garamond" w:hAnsi="Garamond"/>
                <w:b/>
              </w:rPr>
              <w:t>, для которого предусматриваются</w:t>
            </w:r>
            <w:r>
              <w:rPr>
                <w:rFonts w:ascii="Garamond" w:hAnsi="Garamond"/>
                <w:b/>
              </w:rPr>
              <w:t xml:space="preserve"> </w:t>
            </w:r>
            <w:r w:rsidRPr="00884F44">
              <w:rPr>
                <w:rFonts w:ascii="Garamond" w:hAnsi="Garamond"/>
                <w:b/>
              </w:rPr>
              <w:t>соответствующие особенности работы на оптовом рынке</w:t>
            </w:r>
          </w:p>
          <w:p w:rsidR="00102FA3" w:rsidRDefault="00102FA3" w:rsidP="009A75B6">
            <w:pPr>
              <w:pStyle w:val="afff1"/>
              <w:spacing w:before="120" w:after="120"/>
              <w:jc w:val="both"/>
              <w:rPr>
                <w:rFonts w:ascii="Garamond" w:hAnsi="Garamond"/>
                <w:b/>
              </w:rPr>
            </w:pPr>
          </w:p>
          <w:p w:rsidR="00102FA3" w:rsidRPr="00884F44" w:rsidRDefault="00102FA3" w:rsidP="00491BD8">
            <w:pPr>
              <w:pStyle w:val="5"/>
              <w:widowControl w:val="0"/>
              <w:tabs>
                <w:tab w:val="clear" w:pos="360"/>
                <w:tab w:val="num" w:pos="542"/>
              </w:tabs>
              <w:ind w:left="0" w:right="-50" w:firstLine="40"/>
              <w:rPr>
                <w:rFonts w:ascii="Garamond" w:hAnsi="Garamond"/>
                <w:szCs w:val="22"/>
              </w:rPr>
            </w:pPr>
            <w:r w:rsidRPr="00884F44">
              <w:rPr>
                <w:rFonts w:ascii="Garamond" w:hAnsi="Garamond"/>
                <w:szCs w:val="22"/>
              </w:rPr>
              <w:t>Это генерирующее в состав которого входит генерирующее оборудование инновационных видов (типов, образцов), в отношении которого СР зарегистрировал признак генерирующего оборудования инновационного вида</w:t>
            </w:r>
            <w:r w:rsidRPr="00884F44">
              <w:rPr>
                <w:rFonts w:ascii="Garamond" w:hAnsi="Garamond" w:cs="Arial"/>
                <w:szCs w:val="22"/>
              </w:rPr>
              <w:t xml:space="preserve"> (далее – признак инновационного вида) </w:t>
            </w:r>
            <w:r w:rsidRPr="00884F44">
              <w:rPr>
                <w:rFonts w:ascii="Garamond" w:hAnsi="Garamond"/>
                <w:szCs w:val="22"/>
              </w:rPr>
              <w:t xml:space="preserve">при работе на оптовом рынке. </w:t>
            </w:r>
          </w:p>
          <w:p w:rsidR="00102FA3" w:rsidRPr="008056E0" w:rsidRDefault="00102FA3" w:rsidP="009A75B6">
            <w:pPr>
              <w:pStyle w:val="5"/>
              <w:widowControl w:val="0"/>
              <w:ind w:right="532"/>
              <w:rPr>
                <w:rFonts w:ascii="Garamond" w:hAnsi="Garamond"/>
                <w:szCs w:val="22"/>
              </w:rPr>
            </w:pPr>
            <w:r w:rsidRPr="008056E0">
              <w:rPr>
                <w:rFonts w:ascii="Garamond" w:hAnsi="Garamond"/>
                <w:szCs w:val="22"/>
              </w:rPr>
              <w:t>Указанный признак может быть 3 видов.</w:t>
            </w:r>
          </w:p>
          <w:p w:rsidR="00102FA3" w:rsidRDefault="00102FA3" w:rsidP="009A75B6">
            <w:pPr>
              <w:pStyle w:val="afff1"/>
              <w:spacing w:before="120" w:after="120"/>
              <w:jc w:val="both"/>
              <w:rPr>
                <w:rFonts w:ascii="Garamond" w:hAnsi="Garamond"/>
              </w:rPr>
            </w:pPr>
            <w:r w:rsidRPr="008056E0">
              <w:rPr>
                <w:rFonts w:ascii="Garamond" w:hAnsi="Garamond"/>
              </w:rPr>
              <w:t>Генерирующее оборудование</w:t>
            </w:r>
            <w:r w:rsidRPr="009A75B6">
              <w:rPr>
                <w:rFonts w:ascii="Garamond" w:hAnsi="Garamond"/>
                <w:highlight w:val="yellow"/>
              </w:rPr>
              <w:t>,</w:t>
            </w:r>
            <w:r w:rsidRPr="008056E0">
              <w:rPr>
                <w:rFonts w:ascii="Garamond" w:hAnsi="Garamond"/>
              </w:rPr>
              <w:t xml:space="preserve"> может претендовать на присвоение СР признака</w:t>
            </w:r>
            <w:r w:rsidRPr="00884F44">
              <w:rPr>
                <w:rFonts w:ascii="Garamond" w:hAnsi="Garamond"/>
                <w:b/>
              </w:rPr>
              <w:t xml:space="preserve"> </w:t>
            </w:r>
            <w:r w:rsidRPr="00884F44">
              <w:rPr>
                <w:rFonts w:ascii="Garamond" w:hAnsi="Garamond"/>
              </w:rPr>
              <w:t>генерирующего оборудования инновационного вида</w:t>
            </w:r>
            <w:r w:rsidRPr="00884F44">
              <w:rPr>
                <w:rFonts w:ascii="Garamond" w:hAnsi="Garamond" w:cs="Arial"/>
              </w:rPr>
              <w:t xml:space="preserve"> </w:t>
            </w:r>
            <w:r w:rsidRPr="00884F44">
              <w:rPr>
                <w:rFonts w:ascii="Garamond" w:hAnsi="Garamond"/>
              </w:rPr>
              <w:t>на оптовом рынке в случае включения вводимого в эксплуатацию генерирующего объекта в перечень вводимых в эксплуатацию генерирующих объектов, в состав которых входит генерирующее оборудование инновационных видов (типов, образцов), утверждаемый федеральным органом исполнительной власти, осуществляющим функции по выработке государственной политики в сфере топливно-</w:t>
            </w:r>
            <w:r w:rsidRPr="00884F44">
              <w:rPr>
                <w:rFonts w:ascii="Garamond" w:hAnsi="Garamond"/>
              </w:rPr>
              <w:lastRenderedPageBreak/>
              <w:t>энергетического комплекса в течение устанавливаемого этим органом срока (с учетом особенностей работы атомных электростанций).</w:t>
            </w:r>
          </w:p>
          <w:p w:rsidR="00102FA3" w:rsidRDefault="00102FA3" w:rsidP="009A75B6">
            <w:pPr>
              <w:pStyle w:val="afff1"/>
              <w:spacing w:before="120" w:after="120"/>
              <w:jc w:val="both"/>
              <w:rPr>
                <w:rFonts w:ascii="Garamond" w:hAnsi="Garamond"/>
              </w:rPr>
            </w:pPr>
            <w:r>
              <w:rPr>
                <w:rFonts w:ascii="Garamond" w:hAnsi="Garamond"/>
              </w:rPr>
              <w:t>…</w:t>
            </w:r>
          </w:p>
          <w:p w:rsidR="00102FA3" w:rsidRDefault="00102FA3" w:rsidP="009A75B6">
            <w:pPr>
              <w:pStyle w:val="afff1"/>
              <w:spacing w:before="120" w:after="120"/>
              <w:jc w:val="both"/>
              <w:rPr>
                <w:rFonts w:ascii="Garamond" w:hAnsi="Garamond"/>
                <w:b/>
              </w:rPr>
            </w:pPr>
            <w:r w:rsidRPr="00742C5E">
              <w:rPr>
                <w:rFonts w:ascii="Garamond" w:hAnsi="Garamond"/>
                <w:b/>
              </w:rPr>
              <w:t>Максимум СО</w:t>
            </w:r>
            <w:r>
              <w:rPr>
                <w:rFonts w:ascii="Garamond" w:hAnsi="Garamond"/>
                <w:b/>
              </w:rPr>
              <w:t xml:space="preserve"> </w:t>
            </w:r>
            <w:r w:rsidRPr="00FF3E10">
              <w:rPr>
                <w:rFonts w:ascii="Garamond" w:hAnsi="Garamond"/>
                <w:b/>
              </w:rPr>
              <w:t>режимной генерирующей единицы (РГЕ)</w:t>
            </w:r>
          </w:p>
          <w:p w:rsidR="00102FA3" w:rsidRDefault="00102FA3" w:rsidP="009A75B6">
            <w:pPr>
              <w:pStyle w:val="afff1"/>
              <w:spacing w:before="120" w:after="120"/>
              <w:jc w:val="both"/>
              <w:rPr>
                <w:rFonts w:ascii="Garamond" w:hAnsi="Garamond"/>
                <w:b/>
              </w:rPr>
            </w:pPr>
          </w:p>
          <w:p w:rsidR="00102FA3" w:rsidRPr="008056E0" w:rsidRDefault="00102FA3" w:rsidP="009A75B6">
            <w:pPr>
              <w:pStyle w:val="afff1"/>
              <w:spacing w:before="120" w:after="120"/>
              <w:jc w:val="both"/>
              <w:rPr>
                <w:rFonts w:ascii="Garamond" w:hAnsi="Garamond"/>
                <w:b/>
                <w:color w:val="000000"/>
              </w:rPr>
            </w:pPr>
            <w:r w:rsidRPr="00253984">
              <w:rPr>
                <w:rFonts w:ascii="Garamond" w:hAnsi="Garamond"/>
              </w:rPr>
              <w:t>Ограничения на максимальные значения производства активной мощности режимных генерирующего единиц, определенные СО по системным условиям, не связанным с состоянием оборудования участника.</w:t>
            </w:r>
          </w:p>
        </w:tc>
        <w:tc>
          <w:tcPr>
            <w:tcW w:w="6658" w:type="dxa"/>
          </w:tcPr>
          <w:p w:rsidR="00102FA3" w:rsidRDefault="00102FA3" w:rsidP="009A75B6">
            <w:pPr>
              <w:pStyle w:val="afff1"/>
              <w:spacing w:before="120" w:after="120"/>
              <w:jc w:val="both"/>
              <w:rPr>
                <w:rFonts w:ascii="Garamond" w:hAnsi="Garamond"/>
                <w:b/>
              </w:rPr>
            </w:pPr>
            <w:r w:rsidRPr="00884F44">
              <w:rPr>
                <w:rFonts w:ascii="Garamond" w:hAnsi="Garamond"/>
                <w:b/>
              </w:rPr>
              <w:lastRenderedPageBreak/>
              <w:t xml:space="preserve">Генерирующее оборудование </w:t>
            </w:r>
            <w:r w:rsidRPr="00884F44">
              <w:rPr>
                <w:rFonts w:ascii="Garamond" w:hAnsi="Garamond"/>
                <w:b/>
                <w:color w:val="000000"/>
              </w:rPr>
              <w:t>инновационного вида</w:t>
            </w:r>
            <w:r w:rsidRPr="00884F44">
              <w:rPr>
                <w:rFonts w:ascii="Garamond" w:hAnsi="Garamond"/>
                <w:b/>
              </w:rPr>
              <w:t>, для которого предусматриваются</w:t>
            </w:r>
            <w:r>
              <w:rPr>
                <w:rFonts w:ascii="Garamond" w:hAnsi="Garamond"/>
                <w:b/>
              </w:rPr>
              <w:t xml:space="preserve"> </w:t>
            </w:r>
            <w:r w:rsidRPr="00884F44">
              <w:rPr>
                <w:rFonts w:ascii="Garamond" w:hAnsi="Garamond"/>
                <w:b/>
              </w:rPr>
              <w:t>соответствующие особенности работы на оптовом рынке</w:t>
            </w:r>
          </w:p>
          <w:p w:rsidR="00102FA3" w:rsidRDefault="00102FA3" w:rsidP="009A75B6">
            <w:pPr>
              <w:pStyle w:val="afff1"/>
              <w:spacing w:before="120" w:after="120"/>
              <w:jc w:val="both"/>
              <w:rPr>
                <w:rFonts w:ascii="Garamond" w:hAnsi="Garamond"/>
                <w:b/>
              </w:rPr>
            </w:pPr>
          </w:p>
          <w:p w:rsidR="00102FA3" w:rsidRPr="00884F44" w:rsidRDefault="00102FA3" w:rsidP="00491BD8">
            <w:pPr>
              <w:pStyle w:val="5"/>
              <w:widowControl w:val="0"/>
              <w:tabs>
                <w:tab w:val="clear" w:pos="360"/>
                <w:tab w:val="num" w:pos="684"/>
              </w:tabs>
              <w:ind w:left="0" w:right="-50" w:hanging="25"/>
              <w:rPr>
                <w:rFonts w:ascii="Garamond" w:hAnsi="Garamond"/>
                <w:szCs w:val="22"/>
              </w:rPr>
            </w:pPr>
            <w:r w:rsidRPr="00884F44">
              <w:rPr>
                <w:rFonts w:ascii="Garamond" w:hAnsi="Garamond"/>
                <w:szCs w:val="22"/>
              </w:rPr>
              <w:t xml:space="preserve">Это генерирующее </w:t>
            </w:r>
            <w:r w:rsidR="009A75B6" w:rsidRPr="009A75B6">
              <w:rPr>
                <w:rFonts w:ascii="Garamond" w:hAnsi="Garamond"/>
                <w:szCs w:val="22"/>
                <w:highlight w:val="yellow"/>
              </w:rPr>
              <w:t>оборудование</w:t>
            </w:r>
            <w:r w:rsidR="009A75B6">
              <w:rPr>
                <w:rFonts w:ascii="Garamond" w:hAnsi="Garamond"/>
                <w:szCs w:val="22"/>
              </w:rPr>
              <w:t xml:space="preserve"> </w:t>
            </w:r>
            <w:r w:rsidRPr="00884F44">
              <w:rPr>
                <w:rFonts w:ascii="Garamond" w:hAnsi="Garamond"/>
                <w:szCs w:val="22"/>
              </w:rPr>
              <w:t>в состав которого входит генерирующее оборудование инновационных видов (типов, образцов), в отношении которого СР зарегистрировал признак генерирующего оборудования инновационного вида</w:t>
            </w:r>
            <w:r w:rsidRPr="00884F44">
              <w:rPr>
                <w:rFonts w:ascii="Garamond" w:hAnsi="Garamond" w:cs="Arial"/>
                <w:szCs w:val="22"/>
              </w:rPr>
              <w:t xml:space="preserve"> (далее – признак инновационного вида) </w:t>
            </w:r>
            <w:r w:rsidRPr="00884F44">
              <w:rPr>
                <w:rFonts w:ascii="Garamond" w:hAnsi="Garamond"/>
                <w:szCs w:val="22"/>
              </w:rPr>
              <w:t xml:space="preserve">при работе на оптовом рынке. </w:t>
            </w:r>
          </w:p>
          <w:p w:rsidR="00102FA3" w:rsidRPr="008056E0" w:rsidRDefault="00102FA3" w:rsidP="009A75B6">
            <w:pPr>
              <w:pStyle w:val="5"/>
              <w:widowControl w:val="0"/>
              <w:ind w:right="532"/>
              <w:rPr>
                <w:rFonts w:ascii="Garamond" w:hAnsi="Garamond"/>
                <w:szCs w:val="22"/>
              </w:rPr>
            </w:pPr>
            <w:r w:rsidRPr="008056E0">
              <w:rPr>
                <w:rFonts w:ascii="Garamond" w:hAnsi="Garamond"/>
                <w:szCs w:val="22"/>
              </w:rPr>
              <w:t>Указанный признак может быть 3 видов.</w:t>
            </w:r>
          </w:p>
          <w:p w:rsidR="00102FA3" w:rsidRDefault="00102FA3" w:rsidP="009A75B6">
            <w:pPr>
              <w:pStyle w:val="afff1"/>
              <w:spacing w:before="120" w:after="120"/>
              <w:jc w:val="both"/>
              <w:rPr>
                <w:rFonts w:ascii="Garamond" w:hAnsi="Garamond"/>
              </w:rPr>
            </w:pPr>
            <w:r w:rsidRPr="008056E0">
              <w:rPr>
                <w:rFonts w:ascii="Garamond" w:hAnsi="Garamond"/>
              </w:rPr>
              <w:t>Генерирующее оборудование может претендовать на присвоение СР признака</w:t>
            </w:r>
            <w:r w:rsidRPr="00884F44">
              <w:rPr>
                <w:rFonts w:ascii="Garamond" w:hAnsi="Garamond"/>
                <w:b/>
              </w:rPr>
              <w:t xml:space="preserve"> </w:t>
            </w:r>
            <w:r w:rsidRPr="00884F44">
              <w:rPr>
                <w:rFonts w:ascii="Garamond" w:hAnsi="Garamond"/>
              </w:rPr>
              <w:t>генерирующего оборудования инновационного вида</w:t>
            </w:r>
            <w:r w:rsidRPr="00884F44">
              <w:rPr>
                <w:rFonts w:ascii="Garamond" w:hAnsi="Garamond" w:cs="Arial"/>
              </w:rPr>
              <w:t xml:space="preserve"> </w:t>
            </w:r>
            <w:r w:rsidRPr="00884F44">
              <w:rPr>
                <w:rFonts w:ascii="Garamond" w:hAnsi="Garamond"/>
              </w:rPr>
              <w:t>на оптовом рынке в случае включения вводимого в эксплуатацию генерирующего объекта в перечень вводимых в эксплуатацию генерирующих объектов, в состав которых входит генерирующее оборудование инновационных видов (типов, образцов), утверждаемый федеральным органом исполнительной власти, осуществляющим функции по выработке государственной политики в сфере топливно-</w:t>
            </w:r>
            <w:r w:rsidRPr="00884F44">
              <w:rPr>
                <w:rFonts w:ascii="Garamond" w:hAnsi="Garamond"/>
              </w:rPr>
              <w:lastRenderedPageBreak/>
              <w:t>энергетического комплекса в течение устанавливаемого этим органом срока (с учетом особенностей работы атомных электростанций).</w:t>
            </w:r>
          </w:p>
          <w:p w:rsidR="00102FA3" w:rsidRDefault="00102FA3" w:rsidP="009A75B6">
            <w:pPr>
              <w:pStyle w:val="afff1"/>
              <w:spacing w:before="120" w:after="120"/>
              <w:jc w:val="both"/>
              <w:rPr>
                <w:rFonts w:ascii="Garamond" w:hAnsi="Garamond"/>
              </w:rPr>
            </w:pPr>
          </w:p>
          <w:p w:rsidR="00102FA3" w:rsidRPr="00253984" w:rsidRDefault="00102FA3" w:rsidP="009A75B6">
            <w:pPr>
              <w:spacing w:after="120"/>
              <w:jc w:val="both"/>
              <w:rPr>
                <w:highlight w:val="yellow"/>
              </w:rPr>
            </w:pPr>
            <w:r w:rsidRPr="00253984">
              <w:rPr>
                <w:b/>
                <w:highlight w:val="yellow"/>
              </w:rPr>
              <w:t>Генерирующее оборудование КОММод, функционирующее до реализации мероприятий по модернизации</w:t>
            </w:r>
            <w:r w:rsidRPr="00253984">
              <w:rPr>
                <w:highlight w:val="yellow"/>
              </w:rPr>
              <w:t xml:space="preserve"> </w:t>
            </w:r>
          </w:p>
          <w:p w:rsidR="00102FA3" w:rsidRPr="00253984" w:rsidRDefault="00102FA3" w:rsidP="009A75B6">
            <w:pPr>
              <w:spacing w:after="120"/>
              <w:jc w:val="both"/>
            </w:pPr>
            <w:r w:rsidRPr="00253984">
              <w:rPr>
                <w:highlight w:val="yellow"/>
              </w:rPr>
              <w:t>Генерирующее оборудование, в отно</w:t>
            </w:r>
            <w:r w:rsidR="000F4688">
              <w:rPr>
                <w:highlight w:val="yellow"/>
              </w:rPr>
              <w:t xml:space="preserve">шении которого зарегистрирована (-ы) </w:t>
            </w:r>
            <w:r w:rsidRPr="00253984">
              <w:rPr>
                <w:highlight w:val="yellow"/>
              </w:rPr>
              <w:t>группа</w:t>
            </w:r>
            <w:r w:rsidR="000F4688">
              <w:rPr>
                <w:highlight w:val="yellow"/>
              </w:rPr>
              <w:t> </w:t>
            </w:r>
            <w:r>
              <w:rPr>
                <w:highlight w:val="yellow"/>
              </w:rPr>
              <w:t>(-ы)</w:t>
            </w:r>
            <w:r w:rsidRPr="00253984">
              <w:rPr>
                <w:highlight w:val="yellow"/>
              </w:rPr>
              <w:t xml:space="preserve"> точек поставки, с использованием которой</w:t>
            </w:r>
            <w:r w:rsidR="000F4688">
              <w:rPr>
                <w:highlight w:val="yellow"/>
              </w:rPr>
              <w:t> (-ых)</w:t>
            </w:r>
            <w:r w:rsidRPr="00253984">
              <w:rPr>
                <w:highlight w:val="yellow"/>
              </w:rPr>
              <w:t xml:space="preserve"> субъектом оптового рынка осуществляется торговля электрической энергией и мощностью на оптовом рынке, в отношении которого субъектом оптового рынка заявлено намерение о его включении в проект реализации мероприятий по модернизации.</w:t>
            </w:r>
          </w:p>
          <w:p w:rsidR="00102FA3" w:rsidRDefault="00102FA3" w:rsidP="00D432F1">
            <w:pPr>
              <w:pStyle w:val="ConsPlusNormal"/>
              <w:widowControl/>
              <w:tabs>
                <w:tab w:val="left" w:pos="1134"/>
              </w:tabs>
              <w:spacing w:before="120" w:after="120"/>
              <w:ind w:firstLine="0"/>
              <w:jc w:val="both"/>
            </w:pPr>
            <w:r>
              <w:rPr>
                <w:rFonts w:ascii="Garamond" w:eastAsia="Calibri" w:hAnsi="Garamond" w:cs="Times New Roman"/>
                <w:b/>
                <w:sz w:val="22"/>
                <w:szCs w:val="22"/>
                <w:highlight w:val="yellow"/>
                <w:lang w:eastAsia="en-US"/>
              </w:rPr>
              <w:t>Г</w:t>
            </w:r>
            <w:r w:rsidRPr="00253984">
              <w:rPr>
                <w:rFonts w:ascii="Garamond" w:eastAsia="Calibri" w:hAnsi="Garamond" w:cs="Times New Roman"/>
                <w:b/>
                <w:sz w:val="22"/>
                <w:szCs w:val="22"/>
                <w:highlight w:val="yellow"/>
                <w:lang w:eastAsia="en-US"/>
              </w:rPr>
              <w:t>енерирующ</w:t>
            </w:r>
            <w:r>
              <w:rPr>
                <w:rFonts w:ascii="Garamond" w:eastAsia="Calibri" w:hAnsi="Garamond" w:cs="Times New Roman"/>
                <w:b/>
                <w:sz w:val="22"/>
                <w:szCs w:val="22"/>
                <w:highlight w:val="yellow"/>
                <w:lang w:eastAsia="en-US"/>
              </w:rPr>
              <w:t>ее</w:t>
            </w:r>
            <w:r w:rsidRPr="00253984">
              <w:rPr>
                <w:rFonts w:ascii="Garamond" w:eastAsia="Calibri" w:hAnsi="Garamond" w:cs="Times New Roman"/>
                <w:b/>
                <w:sz w:val="22"/>
                <w:szCs w:val="22"/>
                <w:highlight w:val="yellow"/>
                <w:lang w:eastAsia="en-US"/>
              </w:rPr>
              <w:t xml:space="preserve"> оборудование КОММод, функционирующ</w:t>
            </w:r>
            <w:r>
              <w:rPr>
                <w:rFonts w:ascii="Garamond" w:eastAsia="Calibri" w:hAnsi="Garamond" w:cs="Times New Roman"/>
                <w:b/>
                <w:sz w:val="22"/>
                <w:szCs w:val="22"/>
                <w:highlight w:val="yellow"/>
                <w:lang w:eastAsia="en-US"/>
              </w:rPr>
              <w:t>ее</w:t>
            </w:r>
            <w:r w:rsidRPr="00253984">
              <w:rPr>
                <w:rFonts w:ascii="Garamond" w:eastAsia="Calibri" w:hAnsi="Garamond" w:cs="Times New Roman"/>
                <w:b/>
                <w:sz w:val="22"/>
                <w:szCs w:val="22"/>
                <w:highlight w:val="yellow"/>
                <w:lang w:eastAsia="en-US"/>
              </w:rPr>
              <w:t xml:space="preserve"> после реализации мероприятий по модернизации</w:t>
            </w:r>
            <w:r>
              <w:t xml:space="preserve"> </w:t>
            </w:r>
          </w:p>
          <w:p w:rsidR="00102FA3" w:rsidRPr="00253984" w:rsidRDefault="00102FA3" w:rsidP="003513ED">
            <w:pPr>
              <w:pStyle w:val="ConsPlusNormal"/>
              <w:widowControl/>
              <w:tabs>
                <w:tab w:val="left" w:pos="1134"/>
              </w:tabs>
              <w:spacing w:before="120" w:after="120"/>
              <w:ind w:firstLine="0"/>
              <w:jc w:val="both"/>
              <w:rPr>
                <w:rFonts w:ascii="Garamond" w:eastAsia="Calibri" w:hAnsi="Garamond" w:cs="Times New Roman"/>
                <w:sz w:val="22"/>
                <w:szCs w:val="22"/>
                <w:highlight w:val="yellow"/>
                <w:lang w:eastAsia="en-US"/>
              </w:rPr>
            </w:pPr>
            <w:r>
              <w:rPr>
                <w:rFonts w:ascii="Garamond" w:eastAsia="Calibri" w:hAnsi="Garamond" w:cs="Times New Roman"/>
                <w:sz w:val="22"/>
                <w:szCs w:val="22"/>
                <w:highlight w:val="yellow"/>
                <w:lang w:eastAsia="en-US"/>
              </w:rPr>
              <w:t>Г</w:t>
            </w:r>
            <w:r w:rsidRPr="00253984">
              <w:rPr>
                <w:rFonts w:ascii="Garamond" w:eastAsia="Calibri" w:hAnsi="Garamond" w:cs="Times New Roman"/>
                <w:sz w:val="22"/>
                <w:szCs w:val="22"/>
                <w:highlight w:val="yellow"/>
                <w:lang w:eastAsia="en-US"/>
              </w:rPr>
              <w:t>енерирующее оборудование, поставка мощности которого предполагается после реализации мероприятий по модернизации.</w:t>
            </w:r>
          </w:p>
          <w:p w:rsidR="00102FA3" w:rsidRPr="00A95F68" w:rsidRDefault="00102FA3" w:rsidP="009A75B6">
            <w:pPr>
              <w:pStyle w:val="ConsPlusNormal"/>
              <w:widowControl/>
              <w:tabs>
                <w:tab w:val="left" w:pos="1134"/>
              </w:tabs>
              <w:spacing w:before="120" w:after="120"/>
              <w:ind w:firstLine="600"/>
              <w:rPr>
                <w:rFonts w:ascii="Garamond" w:hAnsi="Garamond"/>
                <w:sz w:val="22"/>
                <w:szCs w:val="22"/>
              </w:rPr>
            </w:pPr>
            <w:r w:rsidRPr="00A95F68">
              <w:rPr>
                <w:rFonts w:ascii="Garamond" w:hAnsi="Garamond"/>
                <w:sz w:val="22"/>
                <w:szCs w:val="22"/>
              </w:rPr>
              <w:t>…</w:t>
            </w:r>
          </w:p>
          <w:p w:rsidR="00102FA3" w:rsidRDefault="00102FA3" w:rsidP="009A75B6">
            <w:pPr>
              <w:pStyle w:val="afff1"/>
              <w:spacing w:before="120" w:after="120"/>
              <w:jc w:val="both"/>
              <w:rPr>
                <w:rFonts w:ascii="Garamond" w:hAnsi="Garamond"/>
                <w:b/>
              </w:rPr>
            </w:pPr>
            <w:r w:rsidRPr="00742C5E">
              <w:rPr>
                <w:rFonts w:ascii="Garamond" w:hAnsi="Garamond"/>
                <w:b/>
              </w:rPr>
              <w:t>Максимум СО</w:t>
            </w:r>
            <w:r>
              <w:rPr>
                <w:rFonts w:ascii="Garamond" w:hAnsi="Garamond"/>
                <w:b/>
              </w:rPr>
              <w:t xml:space="preserve"> </w:t>
            </w:r>
            <w:r w:rsidRPr="00FF3E10">
              <w:rPr>
                <w:rFonts w:ascii="Garamond" w:hAnsi="Garamond"/>
                <w:b/>
              </w:rPr>
              <w:t>режимной генерирующей единицы (РГЕ)</w:t>
            </w:r>
          </w:p>
          <w:p w:rsidR="00102FA3" w:rsidRPr="00253984" w:rsidRDefault="00102FA3" w:rsidP="009A75B6">
            <w:pPr>
              <w:pStyle w:val="ConsPlusNormal"/>
              <w:widowControl/>
              <w:tabs>
                <w:tab w:val="left" w:pos="1134"/>
              </w:tabs>
              <w:spacing w:before="120" w:after="120"/>
              <w:ind w:firstLine="0"/>
              <w:rPr>
                <w:rFonts w:ascii="Garamond" w:eastAsia="Calibri" w:hAnsi="Garamond" w:cs="Times New Roman"/>
                <w:sz w:val="22"/>
                <w:szCs w:val="22"/>
                <w:lang w:eastAsia="en-US"/>
              </w:rPr>
            </w:pPr>
            <w:r w:rsidRPr="00253984">
              <w:rPr>
                <w:rFonts w:ascii="Garamond" w:eastAsia="Calibri" w:hAnsi="Garamond" w:cs="Times New Roman"/>
                <w:sz w:val="22"/>
                <w:szCs w:val="22"/>
                <w:lang w:eastAsia="en-US"/>
              </w:rPr>
              <w:t>Ограничения на максимальные значения производства активной мощности режимных генерирующего единиц, определенные СО по системным условиям, не связанным с состоянием оборудования участника.</w:t>
            </w:r>
          </w:p>
          <w:p w:rsidR="00102FA3" w:rsidRDefault="00102FA3" w:rsidP="009A75B6">
            <w:pPr>
              <w:pStyle w:val="ConsPlusNormal"/>
              <w:widowControl/>
              <w:tabs>
                <w:tab w:val="left" w:pos="1134"/>
              </w:tabs>
              <w:spacing w:before="120" w:after="120"/>
              <w:ind w:firstLine="0"/>
              <w:rPr>
                <w:rFonts w:ascii="Garamond" w:hAnsi="Garamond"/>
                <w:b/>
                <w:sz w:val="22"/>
                <w:szCs w:val="22"/>
                <w:highlight w:val="yellow"/>
              </w:rPr>
            </w:pPr>
            <w:r w:rsidRPr="0095471C">
              <w:rPr>
                <w:rFonts w:ascii="Garamond" w:hAnsi="Garamond"/>
                <w:b/>
                <w:sz w:val="22"/>
                <w:szCs w:val="22"/>
                <w:highlight w:val="yellow"/>
              </w:rPr>
              <w:t xml:space="preserve">Мероприятия по модернизации </w:t>
            </w:r>
          </w:p>
          <w:p w:rsidR="00102FA3" w:rsidRPr="00DF5468" w:rsidRDefault="00102FA3" w:rsidP="00572873">
            <w:pPr>
              <w:pStyle w:val="ConsPlusNormal"/>
              <w:widowControl/>
              <w:tabs>
                <w:tab w:val="left" w:pos="1134"/>
              </w:tabs>
              <w:spacing w:before="120" w:after="120"/>
              <w:ind w:firstLine="0"/>
              <w:jc w:val="both"/>
              <w:rPr>
                <w:rFonts w:ascii="Garamond" w:hAnsi="Garamond"/>
                <w:sz w:val="22"/>
                <w:szCs w:val="22"/>
              </w:rPr>
            </w:pPr>
            <w:r>
              <w:rPr>
                <w:rFonts w:ascii="Garamond" w:hAnsi="Garamond"/>
                <w:sz w:val="22"/>
                <w:szCs w:val="22"/>
                <w:highlight w:val="yellow"/>
              </w:rPr>
              <w:t>М</w:t>
            </w:r>
            <w:r w:rsidRPr="0095471C">
              <w:rPr>
                <w:rFonts w:ascii="Garamond" w:hAnsi="Garamond"/>
                <w:sz w:val="22"/>
                <w:szCs w:val="22"/>
                <w:highlight w:val="yellow"/>
              </w:rPr>
              <w:t>ероприятия по полной или частичной замене существующего оборудования генерирующего объекта на тепловой электростанции на новое оборудование, реализация которых производится в рамках проекта, включенного в перечень, утвержденный Правительством Российской Федерации на основании результатов отбора проектов реализации мероприятий по модернизации генерирующих объектов тепловых электростанций.</w:t>
            </w:r>
            <w:r>
              <w:rPr>
                <w:rFonts w:ascii="Garamond" w:hAnsi="Garamond"/>
                <w:sz w:val="22"/>
                <w:szCs w:val="22"/>
              </w:rPr>
              <w:t xml:space="preserve"> </w:t>
            </w:r>
          </w:p>
          <w:p w:rsidR="00102FA3" w:rsidRPr="006E69B7" w:rsidRDefault="00102FA3" w:rsidP="009A75B6">
            <w:pPr>
              <w:pStyle w:val="afff1"/>
              <w:spacing w:before="120" w:after="120"/>
              <w:jc w:val="center"/>
              <w:rPr>
                <w:rFonts w:ascii="Garamond" w:hAnsi="Garamond"/>
                <w:color w:val="000000"/>
              </w:rPr>
            </w:pPr>
            <w:r w:rsidRPr="006E69B7">
              <w:rPr>
                <w:rFonts w:ascii="Garamond" w:hAnsi="Garamond"/>
                <w:color w:val="000000"/>
              </w:rPr>
              <w:t>…</w:t>
            </w:r>
          </w:p>
        </w:tc>
      </w:tr>
    </w:tbl>
    <w:p w:rsidR="00102FA3" w:rsidRPr="00225BE0" w:rsidRDefault="00102FA3" w:rsidP="00784C18">
      <w:pPr>
        <w:pStyle w:val="afff1"/>
        <w:rPr>
          <w:rFonts w:ascii="Garamond" w:hAnsi="Garamond"/>
          <w:b/>
          <w:color w:val="000000"/>
          <w:sz w:val="26"/>
          <w:szCs w:val="26"/>
        </w:rPr>
      </w:pPr>
      <w:r w:rsidRPr="00225BE0">
        <w:rPr>
          <w:rFonts w:ascii="Garamond" w:hAnsi="Garamond"/>
          <w:b/>
          <w:color w:val="000000"/>
          <w:sz w:val="26"/>
          <w:szCs w:val="26"/>
        </w:rPr>
        <w:lastRenderedPageBreak/>
        <w:t xml:space="preserve">Предложения по изменениям и дополнениям в </w:t>
      </w:r>
      <w:r w:rsidRPr="00225BE0">
        <w:rPr>
          <w:rFonts w:ascii="Garamond" w:hAnsi="Garamond"/>
          <w:b/>
          <w:caps/>
          <w:color w:val="000000"/>
          <w:sz w:val="26"/>
          <w:szCs w:val="26"/>
        </w:rPr>
        <w:t>ПОЛОЖЕНИЕ О ПОРЯДКЕ ПОЛУЧЕНИЯ СТАТУСА СУБЪЕКТА ОПТОВОГО РЫНКА И ВЕДЕНИЯ РЕЕСТРА СУБЪЕКТОВ ОПТОВОГО РЫНКА</w:t>
      </w:r>
      <w:r w:rsidRPr="00225BE0">
        <w:rPr>
          <w:rFonts w:ascii="Garamond" w:hAnsi="Garamond"/>
          <w:b/>
          <w:color w:val="000000"/>
          <w:sz w:val="26"/>
          <w:szCs w:val="26"/>
        </w:rPr>
        <w:t xml:space="preserve"> (Приложение № 1.1 к Договору о присоединении к торговой системе оптового рынка)</w:t>
      </w:r>
    </w:p>
    <w:p w:rsidR="00102FA3" w:rsidRPr="00225BE0" w:rsidRDefault="00102FA3" w:rsidP="00102FA3">
      <w:pPr>
        <w:pStyle w:val="afff1"/>
        <w:rPr>
          <w:rFonts w:ascii="Garamond" w:hAnsi="Garamond"/>
          <w:b/>
          <w:color w:val="000000"/>
          <w:sz w:val="26"/>
          <w:szCs w:val="26"/>
        </w:rPr>
      </w:pPr>
    </w:p>
    <w:p w:rsidR="00102FA3" w:rsidRPr="00BA0896" w:rsidRDefault="00102FA3" w:rsidP="00102FA3">
      <w:pPr>
        <w:pStyle w:val="afff1"/>
        <w:jc w:val="both"/>
        <w:rPr>
          <w:rFonts w:ascii="Garamond" w:hAnsi="Garamond"/>
          <w:b/>
          <w:color w:val="000000"/>
          <w:sz w:val="24"/>
          <w:szCs w:val="24"/>
        </w:rPr>
      </w:pPr>
    </w:p>
    <w:tbl>
      <w:tblPr>
        <w:tblW w:w="1437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51"/>
        <w:gridCol w:w="6662"/>
        <w:gridCol w:w="6658"/>
      </w:tblGrid>
      <w:tr w:rsidR="00102FA3" w:rsidRPr="00225BE0" w:rsidTr="008C6948">
        <w:trPr>
          <w:trHeight w:val="416"/>
        </w:trPr>
        <w:tc>
          <w:tcPr>
            <w:tcW w:w="1051" w:type="dxa"/>
          </w:tcPr>
          <w:p w:rsidR="00102FA3" w:rsidRPr="00225BE0" w:rsidRDefault="00102FA3" w:rsidP="008C6948">
            <w:pPr>
              <w:pStyle w:val="afff1"/>
              <w:spacing w:line="256" w:lineRule="auto"/>
              <w:ind w:left="-108" w:right="-108"/>
              <w:jc w:val="center"/>
              <w:rPr>
                <w:rFonts w:ascii="Garamond" w:hAnsi="Garamond"/>
                <w:b/>
                <w:color w:val="000000"/>
              </w:rPr>
            </w:pPr>
            <w:r w:rsidRPr="00225BE0">
              <w:rPr>
                <w:rFonts w:ascii="Garamond" w:hAnsi="Garamond"/>
                <w:b/>
                <w:color w:val="000000"/>
              </w:rPr>
              <w:t>№</w:t>
            </w:r>
          </w:p>
          <w:p w:rsidR="00102FA3" w:rsidRPr="00225BE0" w:rsidRDefault="00102FA3" w:rsidP="008C6948">
            <w:pPr>
              <w:pStyle w:val="afff1"/>
              <w:spacing w:line="256" w:lineRule="auto"/>
              <w:ind w:left="-108" w:right="-108"/>
              <w:jc w:val="center"/>
              <w:rPr>
                <w:rFonts w:ascii="Garamond" w:hAnsi="Garamond"/>
                <w:b/>
                <w:color w:val="000000"/>
              </w:rPr>
            </w:pPr>
            <w:r w:rsidRPr="00225BE0">
              <w:rPr>
                <w:rFonts w:ascii="Garamond" w:hAnsi="Garamond"/>
                <w:b/>
                <w:color w:val="000000"/>
              </w:rPr>
              <w:t>пункта</w:t>
            </w:r>
          </w:p>
        </w:tc>
        <w:tc>
          <w:tcPr>
            <w:tcW w:w="6662" w:type="dxa"/>
          </w:tcPr>
          <w:p w:rsidR="00102FA3" w:rsidRDefault="00102FA3" w:rsidP="008C6948">
            <w:pPr>
              <w:pStyle w:val="afff1"/>
              <w:spacing w:line="256" w:lineRule="auto"/>
              <w:jc w:val="center"/>
              <w:rPr>
                <w:rFonts w:ascii="Garamond" w:hAnsi="Garamond"/>
                <w:b/>
                <w:color w:val="000000"/>
              </w:rPr>
            </w:pPr>
            <w:r w:rsidRPr="00225BE0">
              <w:rPr>
                <w:rFonts w:ascii="Garamond" w:hAnsi="Garamond"/>
                <w:b/>
                <w:color w:val="000000"/>
              </w:rPr>
              <w:t xml:space="preserve">Редакция, действующая на момент </w:t>
            </w:r>
          </w:p>
          <w:p w:rsidR="00102FA3" w:rsidRPr="00225BE0" w:rsidRDefault="00102FA3" w:rsidP="008C6948">
            <w:pPr>
              <w:pStyle w:val="afff1"/>
              <w:spacing w:line="256" w:lineRule="auto"/>
              <w:jc w:val="center"/>
              <w:rPr>
                <w:rFonts w:ascii="Garamond" w:hAnsi="Garamond" w:cs="Garamond"/>
                <w:color w:val="000000"/>
              </w:rPr>
            </w:pPr>
            <w:r>
              <w:rPr>
                <w:rFonts w:ascii="Garamond" w:hAnsi="Garamond"/>
                <w:b/>
                <w:color w:val="000000"/>
              </w:rPr>
              <w:t>в</w:t>
            </w:r>
            <w:r w:rsidRPr="00225BE0">
              <w:rPr>
                <w:rFonts w:ascii="Garamond" w:hAnsi="Garamond"/>
                <w:b/>
                <w:color w:val="000000"/>
              </w:rPr>
              <w:t>ступления</w:t>
            </w:r>
            <w:r>
              <w:rPr>
                <w:rFonts w:ascii="Garamond" w:hAnsi="Garamond"/>
                <w:b/>
                <w:color w:val="000000"/>
              </w:rPr>
              <w:t xml:space="preserve"> </w:t>
            </w:r>
            <w:r w:rsidRPr="00225BE0">
              <w:rPr>
                <w:rFonts w:ascii="Garamond" w:hAnsi="Garamond"/>
                <w:b/>
                <w:color w:val="000000"/>
              </w:rPr>
              <w:t>в силу изменений</w:t>
            </w:r>
          </w:p>
        </w:tc>
        <w:tc>
          <w:tcPr>
            <w:tcW w:w="6658" w:type="dxa"/>
          </w:tcPr>
          <w:p w:rsidR="00102FA3" w:rsidRPr="00225BE0" w:rsidRDefault="00102FA3" w:rsidP="008C6948">
            <w:pPr>
              <w:pStyle w:val="afff1"/>
              <w:spacing w:line="256" w:lineRule="auto"/>
              <w:jc w:val="center"/>
              <w:rPr>
                <w:rFonts w:ascii="Garamond" w:hAnsi="Garamond"/>
                <w:b/>
                <w:color w:val="000000"/>
              </w:rPr>
            </w:pPr>
            <w:r w:rsidRPr="00225BE0">
              <w:rPr>
                <w:rFonts w:ascii="Garamond" w:hAnsi="Garamond"/>
                <w:b/>
                <w:color w:val="000000"/>
              </w:rPr>
              <w:t>Предлагаемая редакция</w:t>
            </w:r>
          </w:p>
          <w:p w:rsidR="00102FA3" w:rsidRPr="00225BE0" w:rsidRDefault="00102FA3" w:rsidP="008C6948">
            <w:pPr>
              <w:pStyle w:val="afff1"/>
              <w:spacing w:line="256" w:lineRule="auto"/>
              <w:jc w:val="center"/>
              <w:rPr>
                <w:rFonts w:ascii="Garamond" w:hAnsi="Garamond"/>
                <w:color w:val="000000"/>
              </w:rPr>
            </w:pPr>
            <w:r w:rsidRPr="00225BE0">
              <w:rPr>
                <w:rFonts w:ascii="Garamond" w:hAnsi="Garamond"/>
                <w:color w:val="000000"/>
              </w:rPr>
              <w:t>(изменения выделены цветом)</w:t>
            </w:r>
          </w:p>
        </w:tc>
      </w:tr>
      <w:tr w:rsidR="00102FA3" w:rsidRPr="00225BE0" w:rsidTr="008C6948">
        <w:trPr>
          <w:trHeight w:val="840"/>
        </w:trPr>
        <w:tc>
          <w:tcPr>
            <w:tcW w:w="1051" w:type="dxa"/>
          </w:tcPr>
          <w:p w:rsidR="00102FA3" w:rsidRPr="00225BE0" w:rsidRDefault="00102FA3" w:rsidP="008C6948">
            <w:pPr>
              <w:pStyle w:val="afff1"/>
              <w:spacing w:line="256" w:lineRule="auto"/>
              <w:ind w:left="-108" w:right="-108"/>
              <w:jc w:val="center"/>
              <w:rPr>
                <w:rFonts w:ascii="Garamond" w:hAnsi="Garamond"/>
                <w:b/>
                <w:color w:val="000000"/>
              </w:rPr>
            </w:pPr>
            <w:r>
              <w:rPr>
                <w:rFonts w:ascii="Garamond" w:hAnsi="Garamond"/>
                <w:b/>
                <w:color w:val="000000"/>
              </w:rPr>
              <w:t>2.5.3</w:t>
            </w:r>
          </w:p>
        </w:tc>
        <w:tc>
          <w:tcPr>
            <w:tcW w:w="6662" w:type="dxa"/>
          </w:tcPr>
          <w:p w:rsidR="00102FA3" w:rsidRPr="00D57449" w:rsidRDefault="00102FA3" w:rsidP="008C6948">
            <w:pPr>
              <w:tabs>
                <w:tab w:val="left" w:pos="709"/>
                <w:tab w:val="left" w:pos="1320"/>
              </w:tabs>
              <w:spacing w:after="120"/>
              <w:ind w:firstLine="542"/>
              <w:jc w:val="both"/>
            </w:pPr>
            <w:r>
              <w:t xml:space="preserve">4. </w:t>
            </w:r>
            <w:r w:rsidRPr="00D57449">
              <w:t>В остальных случаях для условной ГТП в отношении генерирующего объекта (введенного или планируемого к вводу в эксплуатацию):</w:t>
            </w:r>
          </w:p>
          <w:p w:rsidR="00102FA3" w:rsidRPr="00D57449" w:rsidRDefault="00102FA3" w:rsidP="008C6948">
            <w:pPr>
              <w:tabs>
                <w:tab w:val="left" w:pos="960"/>
              </w:tabs>
              <w:spacing w:after="120"/>
              <w:ind w:firstLine="600"/>
              <w:jc w:val="both"/>
            </w:pPr>
            <w:r w:rsidRPr="00D57449">
              <w:t>−</w:t>
            </w:r>
            <w:r w:rsidRPr="00D57449">
              <w:tab/>
              <w:t>паспортные технологические характеристики генерирующего оборудования, планируемого к вводу в эксплуатацию, по форме 13, указанной в приложении 1 к настоящему Положению (код формы GTP_FORMA13_WEB), или паспортные технологические характеристики введенного в эксплуатацию генерирующего оборудования по форме 12, указанной в приложении 1 к настоящему Положению (код формы GTP_FORMA12_WEB);</w:t>
            </w:r>
          </w:p>
          <w:p w:rsidR="00102FA3" w:rsidRPr="00D57449" w:rsidRDefault="00102FA3" w:rsidP="008C6948">
            <w:pPr>
              <w:tabs>
                <w:tab w:val="left" w:pos="851"/>
                <w:tab w:val="left" w:pos="1320"/>
              </w:tabs>
              <w:spacing w:after="120"/>
              <w:ind w:firstLine="600"/>
              <w:jc w:val="both"/>
            </w:pPr>
            <w:r w:rsidRPr="00D57449">
              <w:t>– заявление на регистрацию ГЕМ по форме 5, указанной в приложении 1 к настоящему Положению (код формы GTP_GEM_WEB). Требования к составу генерирующего оборудования, включаемого в ГЕМ, приведены в приложении 1 к Регламенту проведения конкурентных отборов мощности (Приложение № 19.3 к Договору о присоединении к торговой системе оптового рынка). Заявление по форме 5 не предоставляется при согласовании изменяемой ГТП генерации в ценовой зоне в случае отсутствия необходимости внесения изменений в ранее зарегистрированные ГЕМ, а также при согласовании ГТП генерации, расположенных в неценовой зоне.</w:t>
            </w:r>
          </w:p>
          <w:p w:rsidR="00102FA3" w:rsidRPr="00D57449" w:rsidRDefault="00102FA3" w:rsidP="008C6948">
            <w:pPr>
              <w:pStyle w:val="61"/>
              <w:tabs>
                <w:tab w:val="left" w:pos="1320"/>
              </w:tabs>
              <w:spacing w:before="120" w:after="120"/>
              <w:ind w:left="0" w:firstLine="600"/>
              <w:contextualSpacing/>
              <w:rPr>
                <w:rFonts w:eastAsia="Calibri"/>
                <w:szCs w:val="22"/>
                <w:lang w:eastAsia="en-US"/>
              </w:rPr>
            </w:pPr>
          </w:p>
        </w:tc>
        <w:tc>
          <w:tcPr>
            <w:tcW w:w="6658" w:type="dxa"/>
          </w:tcPr>
          <w:p w:rsidR="00102FA3" w:rsidRPr="00CA5072" w:rsidRDefault="00102FA3" w:rsidP="008C6948">
            <w:pPr>
              <w:tabs>
                <w:tab w:val="left" w:pos="709"/>
                <w:tab w:val="left" w:pos="1320"/>
              </w:tabs>
              <w:spacing w:after="120"/>
              <w:ind w:firstLine="600"/>
              <w:jc w:val="both"/>
            </w:pPr>
            <w:r>
              <w:t xml:space="preserve">4. </w:t>
            </w:r>
            <w:r w:rsidRPr="00CA5072">
              <w:rPr>
                <w:highlight w:val="yellow"/>
              </w:rPr>
              <w:t>Для согласования условной ГТП в отношении генерирующего оборудования КОММод, функционирующего после реализации мероприятий по модернизации (далее – объект КОММод):</w:t>
            </w:r>
          </w:p>
          <w:p w:rsidR="00102FA3" w:rsidRPr="00263640" w:rsidRDefault="00102FA3" w:rsidP="008C6948">
            <w:pPr>
              <w:tabs>
                <w:tab w:val="left" w:pos="960"/>
              </w:tabs>
              <w:spacing w:after="120"/>
              <w:ind w:firstLine="600"/>
              <w:jc w:val="both"/>
              <w:rPr>
                <w:highlight w:val="yellow"/>
              </w:rPr>
            </w:pPr>
            <w:r w:rsidRPr="00254D74">
              <w:rPr>
                <w:highlight w:val="yellow"/>
              </w:rPr>
              <w:t>−</w:t>
            </w:r>
            <w:r w:rsidRPr="00254D74">
              <w:rPr>
                <w:highlight w:val="yellow"/>
              </w:rPr>
              <w:tab/>
            </w:r>
            <w:r>
              <w:rPr>
                <w:highlight w:val="yellow"/>
              </w:rPr>
              <w:t>п</w:t>
            </w:r>
            <w:r w:rsidRPr="00263640">
              <w:rPr>
                <w:highlight w:val="yellow"/>
              </w:rPr>
              <w:t>еречень паспортных технологических характеристик генерирующего оборудования</w:t>
            </w:r>
            <w:r w:rsidRPr="00254D74">
              <w:rPr>
                <w:highlight w:val="yellow"/>
              </w:rPr>
              <w:t xml:space="preserve"> по форме 13Д, указанной в приложении 1 к настоящему Положению (код формы GTP_FORMA13</w:t>
            </w:r>
            <w:r w:rsidRPr="00263640">
              <w:rPr>
                <w:highlight w:val="yellow"/>
              </w:rPr>
              <w:t>D</w:t>
            </w:r>
            <w:r w:rsidRPr="00254D74">
              <w:rPr>
                <w:highlight w:val="yellow"/>
              </w:rPr>
              <w:t>_WEB</w:t>
            </w:r>
            <w:r>
              <w:rPr>
                <w:highlight w:val="yellow"/>
              </w:rPr>
              <w:t>)</w:t>
            </w:r>
            <w:r w:rsidRPr="00254D74">
              <w:rPr>
                <w:highlight w:val="yellow"/>
              </w:rPr>
              <w:t>;</w:t>
            </w:r>
          </w:p>
          <w:p w:rsidR="00102FA3" w:rsidRDefault="00102FA3" w:rsidP="008C6948">
            <w:pPr>
              <w:tabs>
                <w:tab w:val="left" w:pos="851"/>
                <w:tab w:val="left" w:pos="1320"/>
              </w:tabs>
              <w:spacing w:after="120"/>
              <w:ind w:firstLine="600"/>
              <w:jc w:val="both"/>
            </w:pPr>
            <w:r w:rsidRPr="00622573">
              <w:rPr>
                <w:highlight w:val="yellow"/>
              </w:rPr>
              <w:t xml:space="preserve">– заявление на регистрацию ГЕМ </w:t>
            </w:r>
            <w:r>
              <w:rPr>
                <w:highlight w:val="yellow"/>
              </w:rPr>
              <w:t xml:space="preserve">в </w:t>
            </w:r>
            <w:r w:rsidRPr="00733435">
              <w:rPr>
                <w:highlight w:val="yellow"/>
              </w:rPr>
              <w:t xml:space="preserve">отношении ЕГО, включаемых в условную ГТП, по форме 5, указанной в приложении 1 к настоящему Положению (код формы GTP_GEM_WEB). Требования к составу генерирующего оборудования, включаемого в ГЕМ, приведены в приложении 1 к </w:t>
            </w:r>
            <w:r w:rsidRPr="004B08D8">
              <w:rPr>
                <w:i/>
                <w:highlight w:val="yellow"/>
              </w:rPr>
              <w:t>Регламенту проведения конкурентных отборов мощности</w:t>
            </w:r>
            <w:r w:rsidRPr="00733435">
              <w:rPr>
                <w:highlight w:val="yellow"/>
              </w:rPr>
              <w:t xml:space="preserve"> (Приложение № 19.3 к </w:t>
            </w:r>
            <w:r w:rsidRPr="004B08D8">
              <w:rPr>
                <w:i/>
                <w:highlight w:val="yellow"/>
              </w:rPr>
              <w:t>Договору о присоединении к торговой системе оптового рынка</w:t>
            </w:r>
            <w:r w:rsidRPr="00622573">
              <w:rPr>
                <w:highlight w:val="yellow"/>
              </w:rPr>
              <w:t>).</w:t>
            </w:r>
            <w:r w:rsidRPr="00D57449">
              <w:t xml:space="preserve"> </w:t>
            </w:r>
          </w:p>
          <w:p w:rsidR="00102FA3" w:rsidRPr="00733435" w:rsidRDefault="00102FA3" w:rsidP="008C6948">
            <w:pPr>
              <w:tabs>
                <w:tab w:val="left" w:pos="851"/>
                <w:tab w:val="left" w:pos="1320"/>
              </w:tabs>
              <w:spacing w:after="120"/>
              <w:ind w:firstLine="600"/>
              <w:jc w:val="both"/>
              <w:rPr>
                <w:highlight w:val="yellow"/>
              </w:rPr>
            </w:pPr>
            <w:r w:rsidRPr="00263640">
              <w:rPr>
                <w:highlight w:val="yellow"/>
              </w:rPr>
              <w:t>В случае</w:t>
            </w:r>
            <w:r>
              <w:rPr>
                <w:highlight w:val="yellow"/>
              </w:rPr>
              <w:t xml:space="preserve"> если заявитель намерен согласовать </w:t>
            </w:r>
            <w:r w:rsidRPr="00622573">
              <w:rPr>
                <w:highlight w:val="yellow"/>
              </w:rPr>
              <w:t xml:space="preserve">в отношении </w:t>
            </w:r>
            <w:r>
              <w:rPr>
                <w:highlight w:val="yellow"/>
              </w:rPr>
              <w:t>объектов КОММод несколько условных ГТП</w:t>
            </w:r>
            <w:r w:rsidRPr="00253984">
              <w:rPr>
                <w:highlight w:val="yellow"/>
              </w:rPr>
              <w:t xml:space="preserve">, </w:t>
            </w:r>
            <w:r>
              <w:rPr>
                <w:highlight w:val="yellow"/>
              </w:rPr>
              <w:t xml:space="preserve">расположенных на одной электрической станции, на все такие ГТП оформляется одно заявление по форме 3Б1. </w:t>
            </w:r>
            <w:r w:rsidRPr="00733435">
              <w:rPr>
                <w:highlight w:val="yellow"/>
              </w:rPr>
              <w:t>В указанном случае заявление на регистрацию ГЕМ по форме 5 и перечень паспортных технологических характеристик по форме 13Д заполняются отдельно по каждой условной ГТП генерации на отдельной вкладке документа Excel.</w:t>
            </w:r>
          </w:p>
          <w:p w:rsidR="00102FA3" w:rsidRPr="00D57449" w:rsidRDefault="00102FA3" w:rsidP="008C6948">
            <w:pPr>
              <w:tabs>
                <w:tab w:val="left" w:pos="709"/>
                <w:tab w:val="left" w:pos="1320"/>
              </w:tabs>
              <w:spacing w:after="120"/>
              <w:ind w:firstLine="542"/>
              <w:jc w:val="both"/>
            </w:pPr>
            <w:r w:rsidRPr="00622573">
              <w:rPr>
                <w:highlight w:val="yellow"/>
              </w:rPr>
              <w:t>5.</w:t>
            </w:r>
            <w:r>
              <w:t xml:space="preserve"> </w:t>
            </w:r>
            <w:r w:rsidRPr="00D57449">
              <w:t>В остальных случаях для условной ГТП в отношении генерирующего объекта (введенного или планируемого к вводу в эксплуатацию):</w:t>
            </w:r>
          </w:p>
          <w:p w:rsidR="00102FA3" w:rsidRPr="00D57449" w:rsidRDefault="00102FA3" w:rsidP="008C6948">
            <w:pPr>
              <w:tabs>
                <w:tab w:val="left" w:pos="960"/>
              </w:tabs>
              <w:spacing w:after="120"/>
              <w:ind w:firstLine="600"/>
              <w:jc w:val="both"/>
            </w:pPr>
            <w:r w:rsidRPr="00D57449">
              <w:lastRenderedPageBreak/>
              <w:t>−</w:t>
            </w:r>
            <w:r w:rsidRPr="00D57449">
              <w:tab/>
              <w:t>паспортные технологические характеристики генерирующего оборудования, планируемого к вводу в эксплуатацию, по форме 13, указанной в приложении 1 к настоящему Положению (код формы GTP_FORMA13_WEB), или паспортные технологические характеристики введенного в эксплуатацию генерирующего оборудования по форме 12, указанной в приложении 1 к настоящему Положению (код формы GTP_FORMA12_WEB);</w:t>
            </w:r>
          </w:p>
          <w:p w:rsidR="00102FA3" w:rsidRPr="00225BE0" w:rsidRDefault="00102FA3" w:rsidP="00784C18">
            <w:pPr>
              <w:tabs>
                <w:tab w:val="left" w:pos="851"/>
                <w:tab w:val="left" w:pos="1320"/>
              </w:tabs>
              <w:spacing w:after="120"/>
              <w:ind w:firstLine="600"/>
              <w:jc w:val="both"/>
            </w:pPr>
            <w:r w:rsidRPr="00D57449">
              <w:t>– заявление на регистрацию ГЕМ по форме 5, указанной в приложении 1 к настоящему Положению (код формы GTP_GEM_WEB). Требования к составу генерирующего оборудования, включаемого в ГЕМ, приведены в приложении 1 к Регламенту проведения конкурентных отборов мощности (Приложение № 19.3 к Договору о присоединении к торговой системе оптового рынка). Заявление по форме 5 не предоставляется при согласовании изменяемой ГТП генерации в ценовой зоне в случае отсутствия необходимости внесения изменений в ранее зарегистрированные ГЕМ, а также при согласовании ГТП генерации, расположенных в неценовой зоне.</w:t>
            </w:r>
          </w:p>
        </w:tc>
      </w:tr>
      <w:tr w:rsidR="00102FA3" w:rsidRPr="00225BE0" w:rsidTr="00784C18">
        <w:trPr>
          <w:trHeight w:val="132"/>
        </w:trPr>
        <w:tc>
          <w:tcPr>
            <w:tcW w:w="1051" w:type="dxa"/>
          </w:tcPr>
          <w:p w:rsidR="00102FA3" w:rsidRDefault="00102FA3" w:rsidP="008C6948">
            <w:pPr>
              <w:pStyle w:val="afff1"/>
              <w:spacing w:line="256" w:lineRule="auto"/>
              <w:ind w:left="-108" w:right="-108"/>
              <w:jc w:val="center"/>
              <w:rPr>
                <w:rFonts w:ascii="Garamond" w:hAnsi="Garamond"/>
                <w:b/>
                <w:color w:val="000000"/>
              </w:rPr>
            </w:pPr>
            <w:r>
              <w:rPr>
                <w:rFonts w:ascii="Garamond" w:hAnsi="Garamond"/>
                <w:b/>
                <w:color w:val="000000"/>
              </w:rPr>
              <w:lastRenderedPageBreak/>
              <w:t>2.6.4</w:t>
            </w:r>
          </w:p>
        </w:tc>
        <w:tc>
          <w:tcPr>
            <w:tcW w:w="6662" w:type="dxa"/>
          </w:tcPr>
          <w:p w:rsidR="00102FA3" w:rsidRPr="00D87ED8" w:rsidRDefault="00102FA3" w:rsidP="008C6948">
            <w:pPr>
              <w:tabs>
                <w:tab w:val="left" w:pos="960"/>
              </w:tabs>
              <w:spacing w:after="120"/>
              <w:ind w:firstLine="600"/>
              <w:jc w:val="both"/>
            </w:pPr>
            <w:r w:rsidRPr="00D87ED8">
              <w:t>В срок 15 (пятнадцать) (для условной ГТП генерации – 10 (десять)) рабочих дней с даты получения документов, направленных в соответствии с п. 2.6.2.5 или п. 2.6.2.6 настоящего Положения, СО проводит:</w:t>
            </w:r>
          </w:p>
          <w:p w:rsidR="00102FA3" w:rsidRDefault="00102FA3" w:rsidP="008C6948">
            <w:pPr>
              <w:tabs>
                <w:tab w:val="left" w:pos="960"/>
              </w:tabs>
              <w:spacing w:after="120"/>
              <w:ind w:firstLine="600"/>
              <w:jc w:val="both"/>
            </w:pPr>
            <w:r>
              <w:t>…</w:t>
            </w:r>
          </w:p>
          <w:p w:rsidR="00102FA3" w:rsidRPr="00D87ED8" w:rsidRDefault="00102FA3" w:rsidP="008C6948">
            <w:pPr>
              <w:tabs>
                <w:tab w:val="left" w:pos="960"/>
              </w:tabs>
              <w:spacing w:after="120"/>
              <w:ind w:firstLine="600"/>
              <w:jc w:val="both"/>
            </w:pPr>
            <w:r w:rsidRPr="00500CAA">
              <w:t>В случае отсутствия возможности осуществить согласование заявленной ГТП (сечения экспорта-импорта), СО в вышеуказанные сроки направляет в адрес КО мотивированный отказ от согласования.</w:t>
            </w:r>
          </w:p>
          <w:p w:rsidR="00102FA3" w:rsidRPr="00253984" w:rsidRDefault="00102FA3" w:rsidP="008C6948">
            <w:pPr>
              <w:tabs>
                <w:tab w:val="left" w:pos="960"/>
              </w:tabs>
              <w:spacing w:after="120"/>
              <w:ind w:firstLine="600"/>
              <w:jc w:val="both"/>
              <w:rPr>
                <w:lang w:val="en-US"/>
              </w:rPr>
            </w:pPr>
            <w:r>
              <w:t>…</w:t>
            </w:r>
          </w:p>
        </w:tc>
        <w:tc>
          <w:tcPr>
            <w:tcW w:w="6658" w:type="dxa"/>
          </w:tcPr>
          <w:p w:rsidR="00102FA3" w:rsidRPr="00E234DE" w:rsidRDefault="00102FA3" w:rsidP="008C6948">
            <w:pPr>
              <w:tabs>
                <w:tab w:val="left" w:pos="960"/>
              </w:tabs>
              <w:spacing w:after="120"/>
              <w:ind w:firstLine="600"/>
              <w:jc w:val="both"/>
            </w:pPr>
            <w:r w:rsidRPr="00E234DE">
              <w:t xml:space="preserve">В срок 15 (пятнадцать) (для условной ГТП генерации </w:t>
            </w:r>
            <w:r w:rsidRPr="00A12B35">
              <w:rPr>
                <w:highlight w:val="yellow"/>
              </w:rPr>
              <w:t xml:space="preserve">в отношении объекта КОММод – 3 (три), для остальных условных ГТП генерации </w:t>
            </w:r>
            <w:r w:rsidRPr="001131E7">
              <w:t>–</w:t>
            </w:r>
            <w:r w:rsidRPr="00E234DE">
              <w:t xml:space="preserve"> 10 (десять)) рабочих дней с даты получения документов, направленных в соответствии с п. 2.6.2.5 или п. 2.6.2.6 настоящего Положения, СО проводит:</w:t>
            </w:r>
          </w:p>
          <w:p w:rsidR="00102FA3" w:rsidRDefault="00102FA3" w:rsidP="008C6948">
            <w:pPr>
              <w:tabs>
                <w:tab w:val="left" w:pos="960"/>
              </w:tabs>
              <w:spacing w:after="120"/>
              <w:ind w:firstLine="600"/>
              <w:jc w:val="both"/>
            </w:pPr>
            <w:r>
              <w:t>…</w:t>
            </w:r>
          </w:p>
          <w:p w:rsidR="00102FA3" w:rsidRPr="00E234DE" w:rsidRDefault="00102FA3" w:rsidP="008C6948">
            <w:pPr>
              <w:tabs>
                <w:tab w:val="left" w:pos="960"/>
              </w:tabs>
              <w:spacing w:after="120"/>
              <w:ind w:firstLine="600"/>
              <w:jc w:val="both"/>
            </w:pPr>
            <w:r w:rsidRPr="00E234DE">
              <w:t>В случае отсутствия возможности осуществить согласование заявленной ГТП (сечения экспорта-импорта)</w:t>
            </w:r>
            <w:r>
              <w:t xml:space="preserve"> </w:t>
            </w:r>
            <w:r w:rsidRPr="00890B60">
              <w:rPr>
                <w:highlight w:val="yellow"/>
              </w:rPr>
              <w:t xml:space="preserve">либо в случае включения генерирующего оборудования КОММод, функционирующего до реализации мероприятий по модернизации, более чем </w:t>
            </w:r>
            <w:r w:rsidR="00CA5072" w:rsidRPr="00890B60">
              <w:rPr>
                <w:highlight w:val="yellow"/>
              </w:rPr>
              <w:t xml:space="preserve">в </w:t>
            </w:r>
            <w:r w:rsidRPr="00890B60">
              <w:rPr>
                <w:highlight w:val="yellow"/>
              </w:rPr>
              <w:t>один перечень паспортных технологических характеристик генерирующего оборудования по форме 13Д из представленных в комплекте на согласование условных ГТП генерации, сформированных в отношении объектов КОММод,</w:t>
            </w:r>
            <w:r>
              <w:t xml:space="preserve"> </w:t>
            </w:r>
            <w:r w:rsidRPr="00E234DE">
              <w:t>СО в вышеуказанные сроки направляет в адрес КО мотивированный отказ от согласования.</w:t>
            </w:r>
          </w:p>
          <w:p w:rsidR="00102FA3" w:rsidRDefault="00102FA3" w:rsidP="008C6948">
            <w:pPr>
              <w:tabs>
                <w:tab w:val="left" w:pos="960"/>
              </w:tabs>
              <w:spacing w:after="120"/>
              <w:ind w:firstLine="600"/>
              <w:jc w:val="both"/>
            </w:pPr>
            <w:r>
              <w:lastRenderedPageBreak/>
              <w:t>…</w:t>
            </w:r>
          </w:p>
        </w:tc>
      </w:tr>
      <w:tr w:rsidR="00102FA3" w:rsidRPr="00225BE0" w:rsidTr="008C6948">
        <w:trPr>
          <w:trHeight w:val="840"/>
        </w:trPr>
        <w:tc>
          <w:tcPr>
            <w:tcW w:w="1051" w:type="dxa"/>
          </w:tcPr>
          <w:p w:rsidR="00102FA3" w:rsidRDefault="00102FA3" w:rsidP="008C6948">
            <w:pPr>
              <w:pStyle w:val="afff1"/>
              <w:spacing w:line="256" w:lineRule="auto"/>
              <w:ind w:left="-108" w:right="-108"/>
              <w:jc w:val="center"/>
              <w:rPr>
                <w:rFonts w:ascii="Garamond" w:hAnsi="Garamond"/>
                <w:b/>
                <w:color w:val="000000"/>
              </w:rPr>
            </w:pPr>
            <w:r>
              <w:rPr>
                <w:rFonts w:ascii="Garamond" w:hAnsi="Garamond"/>
                <w:b/>
                <w:color w:val="000000"/>
              </w:rPr>
              <w:lastRenderedPageBreak/>
              <w:t>2.6.5</w:t>
            </w:r>
          </w:p>
        </w:tc>
        <w:tc>
          <w:tcPr>
            <w:tcW w:w="6662" w:type="dxa"/>
          </w:tcPr>
          <w:p w:rsidR="00102FA3" w:rsidRPr="00234101" w:rsidRDefault="00102FA3" w:rsidP="00784C18">
            <w:pPr>
              <w:tabs>
                <w:tab w:val="left" w:pos="709"/>
                <w:tab w:val="left" w:pos="1320"/>
              </w:tabs>
              <w:spacing w:after="120"/>
              <w:ind w:firstLine="600"/>
              <w:jc w:val="both"/>
            </w:pPr>
            <w:r w:rsidRPr="00253984">
              <w:t>КО в течение 4 (четырех) рабочих дней с даты получения подписанных СО Акта о согласовании ГТП (сечения экспорта-импорта), Акта регистрации ГЕМ (при наличии) и (или) приложения к Акту о согласовании ГТП (сечения экспорта-импорта) и (или) приложения к Акту регистрации ГЕМ, а также завершения с положительным результатом проверки документов, установленной п. 2.6.2.4 настоящего Положения, направляет подписанные СО и КО с использованием ЭП Акт о согласовании ГТП (сечения экспорта-импорта) и Акт регистрации ГЕМ (при наличии) посредством ПСЗ заявителю для их подписания и уведомляет его о результатах проверки.</w:t>
            </w:r>
          </w:p>
        </w:tc>
        <w:tc>
          <w:tcPr>
            <w:tcW w:w="6658" w:type="dxa"/>
          </w:tcPr>
          <w:p w:rsidR="00102FA3" w:rsidRPr="00E234DE" w:rsidRDefault="00102FA3" w:rsidP="00784C18">
            <w:pPr>
              <w:tabs>
                <w:tab w:val="left" w:pos="709"/>
                <w:tab w:val="left" w:pos="1320"/>
              </w:tabs>
              <w:spacing w:after="120"/>
              <w:ind w:firstLine="600"/>
              <w:jc w:val="both"/>
            </w:pPr>
            <w:r w:rsidRPr="00E234DE">
              <w:t>КО в течение 4 (четырех</w:t>
            </w:r>
            <w:r w:rsidRPr="00253984">
              <w:rPr>
                <w:highlight w:val="yellow"/>
              </w:rPr>
              <w:t>) (для условных ГТП генерации в отношении объектов КОММод – 2 (двух))</w:t>
            </w:r>
            <w:r>
              <w:t xml:space="preserve"> </w:t>
            </w:r>
            <w:r w:rsidRPr="00E234DE">
              <w:t>рабочих дней с даты получения подписанных СО Акта о согласовании ГТП (сечения экспорта-импорта), Акта регистрации ГЕМ (при наличии) и (или) приложения к Акту о согласовании ГТП (сечения экспорта-импорта) и (или) приложения к Акту регистрации ГЕМ, а также завершения с положительным результатом проверки документов, установленной п. 2.6.2.4 настоящего Положения, направляет подписанные СО и КО с использованием ЭП Акт о согласовании ГТП (сечения экспорта-импорта) и Акт регистрации ГЕМ (при наличии) посредством ПСЗ заявителю для их подписания и уведомляет его о результатах проверки.</w:t>
            </w:r>
          </w:p>
        </w:tc>
      </w:tr>
      <w:tr w:rsidR="00102FA3" w:rsidRPr="00225BE0" w:rsidTr="008C6948">
        <w:trPr>
          <w:trHeight w:val="840"/>
        </w:trPr>
        <w:tc>
          <w:tcPr>
            <w:tcW w:w="1051" w:type="dxa"/>
          </w:tcPr>
          <w:p w:rsidR="00102FA3" w:rsidRDefault="00102FA3" w:rsidP="00701EC8">
            <w:pPr>
              <w:pStyle w:val="afff1"/>
              <w:spacing w:before="120" w:after="120"/>
              <w:ind w:left="-108" w:right="-108"/>
              <w:jc w:val="center"/>
              <w:rPr>
                <w:rFonts w:ascii="Garamond" w:hAnsi="Garamond"/>
                <w:b/>
                <w:color w:val="000000"/>
              </w:rPr>
            </w:pPr>
            <w:r>
              <w:rPr>
                <w:rFonts w:ascii="Garamond" w:hAnsi="Garamond"/>
                <w:b/>
                <w:color w:val="000000"/>
              </w:rPr>
              <w:t>4.2.7</w:t>
            </w:r>
          </w:p>
        </w:tc>
        <w:tc>
          <w:tcPr>
            <w:tcW w:w="6662" w:type="dxa"/>
          </w:tcPr>
          <w:p w:rsidR="00102FA3" w:rsidRPr="004E2E03" w:rsidRDefault="00102FA3" w:rsidP="00701EC8">
            <w:pPr>
              <w:tabs>
                <w:tab w:val="left" w:pos="942"/>
              </w:tabs>
              <w:spacing w:after="120"/>
              <w:ind w:firstLine="600"/>
              <w:jc w:val="both"/>
            </w:pPr>
            <w:r w:rsidRPr="00066FE5">
              <w:rPr>
                <w:highlight w:val="yellow"/>
              </w:rPr>
              <w:t xml:space="preserve">В случае получения от СР информации о внесении соответствующих изменений в регистрационную информацию Реестра субъектов оптового рынка в связи с изменением наименования участника оптового рынка, </w:t>
            </w:r>
            <w:r w:rsidRPr="00F034D3">
              <w:rPr>
                <w:highlight w:val="yellow"/>
              </w:rPr>
              <w:t xml:space="preserve">КО в срок до 10 (десяти) рабочих дней с даты получения такой информации оформляет приложение к Акту о согласовании ГТП </w:t>
            </w:r>
            <w:r w:rsidRPr="00701EC8">
              <w:rPr>
                <w:highlight w:val="yellow"/>
              </w:rPr>
              <w:t>и направляет их в СО.</w:t>
            </w:r>
            <w:r w:rsidRPr="004E2E03">
              <w:t xml:space="preserve"> </w:t>
            </w:r>
          </w:p>
          <w:p w:rsidR="00102FA3" w:rsidRPr="004E2E03" w:rsidRDefault="00102FA3" w:rsidP="00701EC8">
            <w:pPr>
              <w:shd w:val="clear" w:color="auto" w:fill="FFFFFF"/>
              <w:tabs>
                <w:tab w:val="left" w:pos="993"/>
              </w:tabs>
              <w:spacing w:after="120"/>
              <w:ind w:firstLine="612"/>
              <w:jc w:val="both"/>
            </w:pPr>
            <w:r w:rsidRPr="004E2E03">
              <w:t xml:space="preserve">СО в срок </w:t>
            </w:r>
            <w:r w:rsidRPr="00066FE5">
              <w:rPr>
                <w:highlight w:val="yellow"/>
              </w:rPr>
              <w:t>10 (десять)</w:t>
            </w:r>
            <w:r w:rsidRPr="004E2E03">
              <w:t xml:space="preserve"> рабочих дней с даты получения документов направляет КО подписанные ЭП приложение к Акту о согласовании ГТП и приложение к Акту регистрации ГЕМ (при необходимости). </w:t>
            </w:r>
          </w:p>
          <w:p w:rsidR="00102FA3" w:rsidRPr="00701EC8" w:rsidRDefault="00102FA3" w:rsidP="00701EC8">
            <w:pPr>
              <w:shd w:val="clear" w:color="auto" w:fill="FFFFFF"/>
              <w:tabs>
                <w:tab w:val="left" w:pos="993"/>
              </w:tabs>
              <w:spacing w:after="120"/>
              <w:ind w:firstLine="612"/>
              <w:jc w:val="both"/>
              <w:rPr>
                <w:highlight w:val="yellow"/>
              </w:rPr>
            </w:pPr>
            <w:r w:rsidRPr="00701EC8">
              <w:rPr>
                <w:highlight w:val="yellow"/>
              </w:rPr>
              <w:t>КО в течение 3 (трех) рабочих дней с момента получения от СО документов осуществляет их проверку и подписание ЭП. Подписанные ЭП КО и СО приложение к Акту о согласовании ГТП и приложение к Акту регистрации ГЕМ (при наличии) КО направляет участнику ОРЭМ посредством ПСЗ и СО в срок не более 3 (трех) рабочих дней с даты подписания.</w:t>
            </w:r>
          </w:p>
          <w:p w:rsidR="00102FA3" w:rsidRPr="00B42FF8" w:rsidRDefault="00102FA3" w:rsidP="00701EC8">
            <w:pPr>
              <w:pStyle w:val="25"/>
              <w:tabs>
                <w:tab w:val="left" w:pos="1200"/>
              </w:tabs>
              <w:spacing w:line="240" w:lineRule="auto"/>
              <w:ind w:firstLine="600"/>
              <w:jc w:val="both"/>
              <w:rPr>
                <w:rFonts w:eastAsia="Calibri"/>
                <w:sz w:val="22"/>
                <w:szCs w:val="22"/>
                <w:lang w:eastAsia="en-US"/>
              </w:rPr>
            </w:pPr>
            <w:r w:rsidRPr="00765C51">
              <w:rPr>
                <w:rFonts w:eastAsia="Calibri"/>
                <w:sz w:val="22"/>
                <w:szCs w:val="22"/>
                <w:lang w:eastAsia="en-US"/>
              </w:rPr>
              <w:t xml:space="preserve">Подписанные со стороны КО и СО </w:t>
            </w:r>
            <w:r w:rsidRPr="00765C51">
              <w:rPr>
                <w:rFonts w:eastAsia="Calibri"/>
                <w:sz w:val="22"/>
                <w:szCs w:val="22"/>
                <w:highlight w:val="yellow"/>
                <w:lang w:eastAsia="en-US"/>
              </w:rPr>
              <w:t>указанные выше акты</w:t>
            </w:r>
            <w:r w:rsidRPr="00765C51">
              <w:rPr>
                <w:rFonts w:eastAsia="Calibri"/>
                <w:sz w:val="22"/>
                <w:szCs w:val="22"/>
                <w:lang w:eastAsia="en-US"/>
              </w:rPr>
              <w:t xml:space="preserve"> вступают в силу с 1 (первого) числа </w:t>
            </w:r>
            <w:r w:rsidRPr="00765C51">
              <w:rPr>
                <w:rFonts w:eastAsia="Calibri"/>
                <w:sz w:val="22"/>
                <w:szCs w:val="22"/>
                <w:highlight w:val="yellow"/>
                <w:lang w:eastAsia="en-US"/>
              </w:rPr>
              <w:t xml:space="preserve">следующего месяца при </w:t>
            </w:r>
            <w:r w:rsidRPr="00066FE5">
              <w:rPr>
                <w:rFonts w:eastAsia="Calibri"/>
                <w:sz w:val="22"/>
                <w:szCs w:val="22"/>
                <w:highlight w:val="yellow"/>
                <w:lang w:eastAsia="en-US"/>
              </w:rPr>
              <w:t xml:space="preserve">условии их подписания всеми сторонами до 20 (двадцатого) числа текущего месяца (включительно) или с 1 (первого) числа второго месяца, </w:t>
            </w:r>
            <w:r w:rsidRPr="00066FE5">
              <w:rPr>
                <w:rFonts w:eastAsia="Calibri"/>
                <w:sz w:val="22"/>
                <w:szCs w:val="22"/>
                <w:highlight w:val="yellow"/>
                <w:lang w:eastAsia="en-US"/>
              </w:rPr>
              <w:lastRenderedPageBreak/>
              <w:t>следующего за текущим, при условии их подписания всеми сторонами после 20 (двадцатого) числа текущего месяца.</w:t>
            </w:r>
          </w:p>
          <w:p w:rsidR="00102FA3" w:rsidRDefault="00102FA3" w:rsidP="00701EC8">
            <w:pPr>
              <w:tabs>
                <w:tab w:val="left" w:pos="709"/>
                <w:tab w:val="left" w:pos="1320"/>
              </w:tabs>
              <w:spacing w:after="120"/>
              <w:ind w:firstLine="542"/>
              <w:jc w:val="both"/>
            </w:pPr>
          </w:p>
        </w:tc>
        <w:tc>
          <w:tcPr>
            <w:tcW w:w="6658" w:type="dxa"/>
          </w:tcPr>
          <w:p w:rsidR="00102FA3" w:rsidRDefault="00102FA3" w:rsidP="00701EC8">
            <w:pPr>
              <w:tabs>
                <w:tab w:val="left" w:pos="942"/>
              </w:tabs>
              <w:spacing w:after="120"/>
              <w:ind w:firstLine="600"/>
              <w:jc w:val="both"/>
            </w:pPr>
            <w:r>
              <w:rPr>
                <w:highlight w:val="yellow"/>
              </w:rPr>
              <w:lastRenderedPageBreak/>
              <w:t xml:space="preserve">С целью исключения из действующего Акта о согласовании ГТП условных ГТП, сформированных в отношении объектов КОММод, не включенных в </w:t>
            </w:r>
            <w:r w:rsidRPr="00711444">
              <w:rPr>
                <w:highlight w:val="yellow"/>
              </w:rPr>
              <w:t xml:space="preserve">перечень генерирующих объектов </w:t>
            </w:r>
            <w:r>
              <w:rPr>
                <w:highlight w:val="yellow"/>
              </w:rPr>
              <w:t xml:space="preserve">по </w:t>
            </w:r>
            <w:r w:rsidRPr="00711444">
              <w:rPr>
                <w:highlight w:val="yellow"/>
              </w:rPr>
              <w:t>результат</w:t>
            </w:r>
            <w:r>
              <w:rPr>
                <w:highlight w:val="yellow"/>
              </w:rPr>
              <w:t>ам</w:t>
            </w:r>
            <w:r w:rsidRPr="00711444">
              <w:rPr>
                <w:highlight w:val="yellow"/>
              </w:rPr>
              <w:t xml:space="preserve"> отбора проектов </w:t>
            </w:r>
            <w:r w:rsidRPr="00B15278">
              <w:rPr>
                <w:highlight w:val="yellow"/>
              </w:rPr>
              <w:t>модернизации,</w:t>
            </w:r>
            <w:r w:rsidRPr="00F47CFD">
              <w:rPr>
                <w:highlight w:val="yellow"/>
              </w:rPr>
              <w:t xml:space="preserve"> </w:t>
            </w:r>
            <w:r w:rsidRPr="00F034D3">
              <w:rPr>
                <w:highlight w:val="yellow"/>
              </w:rPr>
              <w:t xml:space="preserve">КО в </w:t>
            </w:r>
            <w:r>
              <w:rPr>
                <w:highlight w:val="yellow"/>
              </w:rPr>
              <w:t>течение</w:t>
            </w:r>
            <w:r w:rsidRPr="00F034D3">
              <w:rPr>
                <w:highlight w:val="yellow"/>
              </w:rPr>
              <w:t xml:space="preserve"> 5 (пяти) рабочих дней с </w:t>
            </w:r>
            <w:r>
              <w:rPr>
                <w:highlight w:val="yellow"/>
              </w:rPr>
              <w:t xml:space="preserve">даты </w:t>
            </w:r>
            <w:r w:rsidRPr="00711444">
              <w:rPr>
                <w:highlight w:val="yellow"/>
              </w:rPr>
              <w:t>вступления в силу акта Правительства Российской Федерации, которым утвержден перечень генерирующих объектов на основании результатов отбора проектов модернизации</w:t>
            </w:r>
            <w:r>
              <w:rPr>
                <w:highlight w:val="yellow"/>
              </w:rPr>
              <w:t xml:space="preserve">, </w:t>
            </w:r>
            <w:r w:rsidRPr="00F034D3">
              <w:rPr>
                <w:highlight w:val="yellow"/>
              </w:rPr>
              <w:t>оформляет приложени</w:t>
            </w:r>
            <w:r>
              <w:rPr>
                <w:highlight w:val="yellow"/>
              </w:rPr>
              <w:t>е</w:t>
            </w:r>
            <w:r w:rsidRPr="00F034D3">
              <w:rPr>
                <w:highlight w:val="yellow"/>
              </w:rPr>
              <w:t xml:space="preserve">  к Акт</w:t>
            </w:r>
            <w:r>
              <w:rPr>
                <w:highlight w:val="yellow"/>
              </w:rPr>
              <w:t>у</w:t>
            </w:r>
            <w:r w:rsidRPr="00F034D3">
              <w:rPr>
                <w:highlight w:val="yellow"/>
              </w:rPr>
              <w:t xml:space="preserve"> о согласовании ГТП, с указанием полного перечня </w:t>
            </w:r>
            <w:r>
              <w:rPr>
                <w:highlight w:val="yellow"/>
              </w:rPr>
              <w:t xml:space="preserve">допущенных </w:t>
            </w:r>
            <w:r w:rsidRPr="00F034D3">
              <w:rPr>
                <w:highlight w:val="yellow"/>
              </w:rPr>
              <w:t xml:space="preserve">ГТП, относящихся к </w:t>
            </w:r>
            <w:r>
              <w:rPr>
                <w:highlight w:val="yellow"/>
              </w:rPr>
              <w:t>соответствующей</w:t>
            </w:r>
            <w:r w:rsidRPr="00F034D3">
              <w:rPr>
                <w:highlight w:val="yellow"/>
              </w:rPr>
              <w:t xml:space="preserve"> электростанции (в том числе условных ГТП</w:t>
            </w:r>
            <w:r w:rsidRPr="00701EC8">
              <w:rPr>
                <w:highlight w:val="yellow"/>
              </w:rPr>
              <w:t>), направляет его в СО.</w:t>
            </w:r>
            <w:r w:rsidRPr="008C4F71">
              <w:t xml:space="preserve"> </w:t>
            </w:r>
          </w:p>
          <w:p w:rsidR="00102FA3" w:rsidRPr="008C4F71" w:rsidRDefault="00102FA3" w:rsidP="00701EC8">
            <w:pPr>
              <w:shd w:val="clear" w:color="auto" w:fill="FFFFFF"/>
              <w:tabs>
                <w:tab w:val="left" w:pos="993"/>
              </w:tabs>
              <w:spacing w:after="120"/>
              <w:ind w:firstLine="612"/>
              <w:jc w:val="both"/>
            </w:pPr>
            <w:r w:rsidRPr="008C4F71">
              <w:t xml:space="preserve">СО в срок </w:t>
            </w:r>
            <w:r w:rsidRPr="00644050">
              <w:rPr>
                <w:highlight w:val="yellow"/>
              </w:rPr>
              <w:t xml:space="preserve">не более </w:t>
            </w:r>
            <w:r>
              <w:rPr>
                <w:highlight w:val="yellow"/>
              </w:rPr>
              <w:t>10</w:t>
            </w:r>
            <w:r w:rsidRPr="00644050">
              <w:rPr>
                <w:highlight w:val="yellow"/>
              </w:rPr>
              <w:t xml:space="preserve"> (</w:t>
            </w:r>
            <w:r>
              <w:rPr>
                <w:highlight w:val="yellow"/>
              </w:rPr>
              <w:t>десяти</w:t>
            </w:r>
            <w:r w:rsidRPr="008C4F71">
              <w:t>) рабочих дней с даты получения документов направляет КО подписанн</w:t>
            </w:r>
            <w:r>
              <w:t>ое</w:t>
            </w:r>
            <w:r w:rsidRPr="008C4F71">
              <w:t xml:space="preserve"> ЭП приложени</w:t>
            </w:r>
            <w:r>
              <w:t>е</w:t>
            </w:r>
            <w:r w:rsidRPr="008C4F71">
              <w:t xml:space="preserve"> к Акт</w:t>
            </w:r>
            <w:r>
              <w:t>у</w:t>
            </w:r>
            <w:r w:rsidRPr="008C4F71">
              <w:t xml:space="preserve"> о согласовании ГТП и приложени</w:t>
            </w:r>
            <w:r>
              <w:t>е</w:t>
            </w:r>
            <w:r w:rsidRPr="008C4F71">
              <w:t xml:space="preserve"> к Акт</w:t>
            </w:r>
            <w:r>
              <w:t>у</w:t>
            </w:r>
            <w:r w:rsidRPr="008C4F71">
              <w:t xml:space="preserve"> регистрации ГЕМ (при необходимости). </w:t>
            </w:r>
          </w:p>
          <w:p w:rsidR="00102FA3" w:rsidRPr="008C4F71" w:rsidRDefault="00102FA3" w:rsidP="00701EC8">
            <w:pPr>
              <w:shd w:val="clear" w:color="auto" w:fill="FFFFFF"/>
              <w:tabs>
                <w:tab w:val="left" w:pos="993"/>
              </w:tabs>
              <w:spacing w:after="120"/>
              <w:ind w:firstLine="612"/>
              <w:jc w:val="both"/>
            </w:pPr>
            <w:r w:rsidRPr="00701EC8">
              <w:rPr>
                <w:highlight w:val="yellow"/>
              </w:rPr>
              <w:t xml:space="preserve">КО в течение 6 (шести) рабочих дней с момента получения от СО документов осуществляет их проверку, подписание ЭП и направление подписанного ЭП КО и СО приложения к Акту о согласовании ГТП и приложения к </w:t>
            </w:r>
            <w:r w:rsidR="00701EC8">
              <w:rPr>
                <w:highlight w:val="yellow"/>
              </w:rPr>
              <w:t>а</w:t>
            </w:r>
            <w:r w:rsidRPr="00701EC8">
              <w:rPr>
                <w:highlight w:val="yellow"/>
              </w:rPr>
              <w:t>ктам регистрации ГЕМ (при наличии) участнику ОРЭМ посредством ПСЗ и СО.</w:t>
            </w:r>
          </w:p>
          <w:p w:rsidR="00102FA3" w:rsidRDefault="00102FA3" w:rsidP="00701EC8">
            <w:pPr>
              <w:pStyle w:val="25"/>
              <w:tabs>
                <w:tab w:val="left" w:pos="1200"/>
              </w:tabs>
              <w:spacing w:line="240" w:lineRule="auto"/>
              <w:ind w:left="0" w:firstLine="600"/>
              <w:jc w:val="both"/>
            </w:pPr>
            <w:r w:rsidRPr="008C4F71">
              <w:rPr>
                <w:rFonts w:eastAsia="Calibri"/>
                <w:sz w:val="22"/>
                <w:szCs w:val="22"/>
                <w:lang w:eastAsia="en-US"/>
              </w:rPr>
              <w:t xml:space="preserve">Подписанные со стороны КО и СО </w:t>
            </w:r>
            <w:r w:rsidRPr="00066FE5">
              <w:rPr>
                <w:rFonts w:eastAsia="Calibri"/>
                <w:sz w:val="22"/>
                <w:szCs w:val="22"/>
                <w:highlight w:val="yellow"/>
                <w:lang w:eastAsia="en-US"/>
              </w:rPr>
              <w:t>приложени</w:t>
            </w:r>
            <w:r>
              <w:rPr>
                <w:rFonts w:eastAsia="Calibri"/>
                <w:sz w:val="22"/>
                <w:szCs w:val="22"/>
                <w:highlight w:val="yellow"/>
                <w:lang w:eastAsia="en-US"/>
              </w:rPr>
              <w:t>я</w:t>
            </w:r>
            <w:r w:rsidRPr="00066FE5">
              <w:rPr>
                <w:rFonts w:eastAsia="Calibri"/>
                <w:sz w:val="22"/>
                <w:szCs w:val="22"/>
                <w:highlight w:val="yellow"/>
                <w:lang w:eastAsia="en-US"/>
              </w:rPr>
              <w:t xml:space="preserve"> к </w:t>
            </w:r>
            <w:r w:rsidR="00701EC8">
              <w:rPr>
                <w:rFonts w:eastAsia="Calibri"/>
                <w:sz w:val="22"/>
                <w:szCs w:val="22"/>
                <w:highlight w:val="yellow"/>
                <w:lang w:eastAsia="en-US"/>
              </w:rPr>
              <w:t>а</w:t>
            </w:r>
            <w:r w:rsidRPr="00066FE5">
              <w:rPr>
                <w:rFonts w:eastAsia="Calibri"/>
                <w:sz w:val="22"/>
                <w:szCs w:val="22"/>
                <w:highlight w:val="yellow"/>
                <w:lang w:eastAsia="en-US"/>
              </w:rPr>
              <w:t>кт</w:t>
            </w:r>
            <w:r>
              <w:rPr>
                <w:rFonts w:eastAsia="Calibri"/>
                <w:sz w:val="22"/>
                <w:szCs w:val="22"/>
                <w:highlight w:val="yellow"/>
                <w:lang w:eastAsia="en-US"/>
              </w:rPr>
              <w:t>ам</w:t>
            </w:r>
            <w:r w:rsidRPr="00066FE5">
              <w:rPr>
                <w:rFonts w:eastAsia="Calibri"/>
                <w:sz w:val="22"/>
                <w:szCs w:val="22"/>
                <w:highlight w:val="yellow"/>
                <w:lang w:eastAsia="en-US"/>
              </w:rPr>
              <w:t xml:space="preserve"> о согласовании ГТП и приложени</w:t>
            </w:r>
            <w:r>
              <w:rPr>
                <w:rFonts w:eastAsia="Calibri"/>
                <w:sz w:val="22"/>
                <w:szCs w:val="22"/>
                <w:highlight w:val="yellow"/>
                <w:lang w:eastAsia="en-US"/>
              </w:rPr>
              <w:t>я</w:t>
            </w:r>
            <w:r w:rsidRPr="00066FE5">
              <w:rPr>
                <w:rFonts w:eastAsia="Calibri"/>
                <w:sz w:val="22"/>
                <w:szCs w:val="22"/>
                <w:highlight w:val="yellow"/>
                <w:lang w:eastAsia="en-US"/>
              </w:rPr>
              <w:t xml:space="preserve"> к </w:t>
            </w:r>
            <w:r w:rsidR="00701EC8">
              <w:rPr>
                <w:rFonts w:eastAsia="Calibri"/>
                <w:sz w:val="22"/>
                <w:szCs w:val="22"/>
                <w:highlight w:val="yellow"/>
                <w:lang w:eastAsia="en-US"/>
              </w:rPr>
              <w:t>а</w:t>
            </w:r>
            <w:r w:rsidRPr="00066FE5">
              <w:rPr>
                <w:rFonts w:eastAsia="Calibri"/>
                <w:sz w:val="22"/>
                <w:szCs w:val="22"/>
                <w:highlight w:val="yellow"/>
                <w:lang w:eastAsia="en-US"/>
              </w:rPr>
              <w:t>кт</w:t>
            </w:r>
            <w:r>
              <w:rPr>
                <w:rFonts w:eastAsia="Calibri"/>
                <w:sz w:val="22"/>
                <w:szCs w:val="22"/>
                <w:highlight w:val="yellow"/>
                <w:lang w:eastAsia="en-US"/>
              </w:rPr>
              <w:t>ам</w:t>
            </w:r>
            <w:r w:rsidRPr="00066FE5">
              <w:rPr>
                <w:rFonts w:eastAsia="Calibri"/>
                <w:sz w:val="22"/>
                <w:szCs w:val="22"/>
                <w:highlight w:val="yellow"/>
                <w:lang w:eastAsia="en-US"/>
              </w:rPr>
              <w:t xml:space="preserve"> регистрации ГЕМ (при </w:t>
            </w:r>
            <w:r w:rsidRPr="00066FE5">
              <w:rPr>
                <w:rFonts w:eastAsia="Calibri"/>
                <w:sz w:val="22"/>
                <w:szCs w:val="22"/>
                <w:highlight w:val="yellow"/>
                <w:lang w:eastAsia="en-US"/>
              </w:rPr>
              <w:lastRenderedPageBreak/>
              <w:t>наличии) вступают в силу с 1 (первого) числа месяца, следующего за датой их подписания КО</w:t>
            </w:r>
            <w:r w:rsidR="00701EC8">
              <w:rPr>
                <w:rFonts w:eastAsia="Calibri"/>
                <w:sz w:val="22"/>
                <w:szCs w:val="22"/>
                <w:highlight w:val="yellow"/>
                <w:lang w:eastAsia="en-US"/>
              </w:rPr>
              <w:t>,</w:t>
            </w:r>
            <w:r>
              <w:rPr>
                <w:rFonts w:eastAsia="Calibri"/>
                <w:sz w:val="22"/>
                <w:szCs w:val="22"/>
                <w:highlight w:val="yellow"/>
                <w:lang w:eastAsia="en-US"/>
              </w:rPr>
              <w:t xml:space="preserve"> в случае их подписания всеми сторонами не позднее чем за 3 рабочих дня до начала месяца или</w:t>
            </w:r>
            <w:r w:rsidRPr="00066FE5">
              <w:rPr>
                <w:rFonts w:eastAsia="Calibri"/>
                <w:sz w:val="22"/>
                <w:szCs w:val="22"/>
                <w:highlight w:val="yellow"/>
                <w:lang w:eastAsia="en-US"/>
              </w:rPr>
              <w:t xml:space="preserve"> с 1 (первого) числа второго месяца, следующего за текущим</w:t>
            </w:r>
            <w:r>
              <w:rPr>
                <w:rFonts w:eastAsia="Calibri"/>
                <w:sz w:val="22"/>
                <w:szCs w:val="22"/>
                <w:highlight w:val="yellow"/>
                <w:lang w:eastAsia="en-US"/>
              </w:rPr>
              <w:t xml:space="preserve">, </w:t>
            </w:r>
            <w:r w:rsidRPr="00066FE5">
              <w:rPr>
                <w:rFonts w:eastAsia="Calibri"/>
                <w:sz w:val="22"/>
                <w:szCs w:val="22"/>
                <w:highlight w:val="yellow"/>
                <w:lang w:eastAsia="en-US"/>
              </w:rPr>
              <w:t xml:space="preserve">при условии их подписания </w:t>
            </w:r>
            <w:r>
              <w:rPr>
                <w:rFonts w:eastAsia="Calibri"/>
                <w:sz w:val="22"/>
                <w:szCs w:val="22"/>
                <w:highlight w:val="yellow"/>
                <w:lang w:eastAsia="en-US"/>
              </w:rPr>
              <w:t>позднее.</w:t>
            </w:r>
          </w:p>
        </w:tc>
      </w:tr>
      <w:tr w:rsidR="00102FA3" w:rsidRPr="00225BE0" w:rsidTr="008C6948">
        <w:trPr>
          <w:trHeight w:val="840"/>
        </w:trPr>
        <w:tc>
          <w:tcPr>
            <w:tcW w:w="1051" w:type="dxa"/>
          </w:tcPr>
          <w:p w:rsidR="00102FA3" w:rsidRDefault="00102FA3" w:rsidP="008C6948">
            <w:pPr>
              <w:pStyle w:val="afff1"/>
              <w:spacing w:line="256" w:lineRule="auto"/>
              <w:ind w:left="-108" w:right="-108"/>
              <w:jc w:val="center"/>
              <w:rPr>
                <w:rFonts w:ascii="Garamond" w:hAnsi="Garamond"/>
                <w:b/>
                <w:color w:val="000000"/>
              </w:rPr>
            </w:pPr>
            <w:r>
              <w:rPr>
                <w:rFonts w:ascii="Garamond" w:hAnsi="Garamond"/>
                <w:b/>
                <w:color w:val="000000"/>
              </w:rPr>
              <w:lastRenderedPageBreak/>
              <w:t>4.3.5.3</w:t>
            </w:r>
          </w:p>
        </w:tc>
        <w:tc>
          <w:tcPr>
            <w:tcW w:w="6662" w:type="dxa"/>
          </w:tcPr>
          <w:p w:rsidR="00102FA3" w:rsidRPr="00095A6F" w:rsidRDefault="00102FA3" w:rsidP="008C6948">
            <w:pPr>
              <w:tabs>
                <w:tab w:val="left" w:pos="942"/>
              </w:tabs>
              <w:spacing w:after="120"/>
              <w:ind w:firstLine="600"/>
              <w:jc w:val="both"/>
              <w:rPr>
                <w:b/>
                <w:highlight w:val="yellow"/>
              </w:rPr>
            </w:pPr>
            <w:r w:rsidRPr="00095A6F">
              <w:rPr>
                <w:b/>
              </w:rPr>
              <w:t xml:space="preserve">Добавить </w:t>
            </w:r>
            <w:r>
              <w:rPr>
                <w:b/>
              </w:rPr>
              <w:t>пункт</w:t>
            </w:r>
          </w:p>
        </w:tc>
        <w:tc>
          <w:tcPr>
            <w:tcW w:w="6658" w:type="dxa"/>
          </w:tcPr>
          <w:p w:rsidR="00102FA3" w:rsidRPr="00095A6F" w:rsidRDefault="00102FA3" w:rsidP="00701EC8">
            <w:pPr>
              <w:ind w:firstLine="684"/>
              <w:jc w:val="both"/>
              <w:rPr>
                <w:b/>
              </w:rPr>
            </w:pPr>
            <w:r w:rsidRPr="0013153B">
              <w:rPr>
                <w:highlight w:val="yellow"/>
              </w:rPr>
              <w:t xml:space="preserve">В случае если в </w:t>
            </w:r>
            <w:r w:rsidRPr="00095A6F">
              <w:rPr>
                <w:highlight w:val="yellow"/>
              </w:rPr>
              <w:t xml:space="preserve">Реестре заявленных проектов модернизации на период проведения КОММод, полученном КО от СО в порядке и сроки, предусмотренные п. 5.3.6 </w:t>
            </w:r>
            <w:r w:rsidRPr="00D46FC1">
              <w:rPr>
                <w:i/>
                <w:highlight w:val="yellow"/>
              </w:rPr>
              <w:t>Регламента проведения отборов проектов модернизации генерирующего оборудования тепловых электростанций</w:t>
            </w:r>
            <w:r w:rsidRPr="00095A6F">
              <w:rPr>
                <w:highlight w:val="yellow"/>
              </w:rPr>
              <w:t xml:space="preserve"> (Приложение № 19.3.1 к </w:t>
            </w:r>
            <w:r w:rsidRPr="00D46FC1">
              <w:rPr>
                <w:i/>
                <w:highlight w:val="yellow"/>
              </w:rPr>
              <w:t>Договору о присоединении к торговой системе оптового рынка</w:t>
            </w:r>
            <w:r w:rsidRPr="00095A6F">
              <w:rPr>
                <w:highlight w:val="yellow"/>
              </w:rPr>
              <w:t>)</w:t>
            </w:r>
            <w:r w:rsidR="00701EC8">
              <w:rPr>
                <w:highlight w:val="yellow"/>
              </w:rPr>
              <w:t>,</w:t>
            </w:r>
            <w:r w:rsidRPr="00095A6F">
              <w:rPr>
                <w:highlight w:val="yellow"/>
              </w:rPr>
              <w:t xml:space="preserve"> указана величина установленной мощности объекта КОММод, отличная от величины установленной мощности в условной ГТП генерации, сформированной в отношении указанного объекта КОММод, КО в </w:t>
            </w:r>
            <w:r w:rsidRPr="00D46FC1">
              <w:rPr>
                <w:highlight w:val="yellow"/>
              </w:rPr>
              <w:t xml:space="preserve">течение 5 (пяти) рабочих дней изменяет в регистрационной информации </w:t>
            </w:r>
            <w:r w:rsidRPr="00095A6F">
              <w:rPr>
                <w:highlight w:val="yellow"/>
              </w:rPr>
              <w:t xml:space="preserve">указанной ГТП генерации величину установленной мощности на величину, указанную в Реестре заявленных проектов модернизации на период проведения </w:t>
            </w:r>
            <w:proofErr w:type="spellStart"/>
            <w:r w:rsidRPr="00095A6F">
              <w:rPr>
                <w:highlight w:val="yellow"/>
              </w:rPr>
              <w:t>КОММод</w:t>
            </w:r>
            <w:proofErr w:type="spellEnd"/>
            <w:r w:rsidRPr="00095A6F">
              <w:rPr>
                <w:highlight w:val="yellow"/>
              </w:rPr>
              <w:t>.</w:t>
            </w:r>
          </w:p>
        </w:tc>
      </w:tr>
      <w:tr w:rsidR="00102FA3" w:rsidRPr="00225BE0" w:rsidTr="008C6948">
        <w:trPr>
          <w:trHeight w:val="416"/>
        </w:trPr>
        <w:tc>
          <w:tcPr>
            <w:tcW w:w="1051" w:type="dxa"/>
          </w:tcPr>
          <w:p w:rsidR="00102FA3" w:rsidRPr="00225BE0" w:rsidRDefault="00102FA3" w:rsidP="008C6948">
            <w:pPr>
              <w:pStyle w:val="afff1"/>
              <w:spacing w:line="256" w:lineRule="auto"/>
              <w:ind w:left="-108" w:right="-108"/>
              <w:jc w:val="center"/>
              <w:rPr>
                <w:rFonts w:ascii="Garamond" w:hAnsi="Garamond"/>
                <w:b/>
                <w:color w:val="000000"/>
              </w:rPr>
            </w:pPr>
            <w:r>
              <w:rPr>
                <w:rFonts w:ascii="Garamond" w:hAnsi="Garamond"/>
                <w:b/>
                <w:color w:val="000000"/>
              </w:rPr>
              <w:t>5.4.2</w:t>
            </w:r>
          </w:p>
        </w:tc>
        <w:tc>
          <w:tcPr>
            <w:tcW w:w="6662" w:type="dxa"/>
          </w:tcPr>
          <w:p w:rsidR="00102FA3" w:rsidRPr="00946803" w:rsidRDefault="00102FA3" w:rsidP="008C6948">
            <w:pPr>
              <w:tabs>
                <w:tab w:val="left" w:pos="709"/>
                <w:tab w:val="left" w:pos="1320"/>
              </w:tabs>
              <w:spacing w:after="120"/>
              <w:ind w:firstLine="600"/>
              <w:jc w:val="both"/>
            </w:pPr>
            <w:r w:rsidRPr="00946803">
              <w:t>Решение о лишении права на участие в торговле электрической энергией (мощностью) в отношении ГТП поставщиков электрической энергии (мощности), если иное не установлено настоящим пунктом, принимается Наблюдательным советом Совета рынка и вступает в силу с даты, установленной в решении Наблюдательного совета Совета рынка, с учетом следующих особенностей для отдельных категорий поставщиков электрической энергии (мощности):</w:t>
            </w:r>
          </w:p>
          <w:p w:rsidR="00102FA3" w:rsidRPr="00946803" w:rsidRDefault="00102FA3" w:rsidP="00102FA3">
            <w:pPr>
              <w:numPr>
                <w:ilvl w:val="0"/>
                <w:numId w:val="42"/>
              </w:numPr>
              <w:tabs>
                <w:tab w:val="left" w:pos="960"/>
                <w:tab w:val="left" w:pos="1320"/>
              </w:tabs>
              <w:suppressAutoHyphens w:val="0"/>
              <w:spacing w:after="120"/>
              <w:ind w:left="0" w:firstLine="600"/>
              <w:jc w:val="both"/>
            </w:pPr>
            <w:r w:rsidRPr="00946803">
              <w:t>для заключивших в отношении исключаемой ГТП регулируемые договоры в соответствии с требованиями п. 62 Правил оптового рынка – решение о лишении субъекта оптового рынка права на участие в торговле электрической энергией (мощностью) вступает в силу с 1 января очередного календарного года, но не ранее даты, установленной в решении Наблюдательного совета Совета рынка, за исключением следующих случаев:</w:t>
            </w:r>
          </w:p>
          <w:p w:rsidR="00102FA3" w:rsidRPr="00946803" w:rsidRDefault="00102FA3" w:rsidP="00102FA3">
            <w:pPr>
              <w:pStyle w:val="71"/>
              <w:numPr>
                <w:ilvl w:val="0"/>
                <w:numId w:val="43"/>
              </w:numPr>
              <w:tabs>
                <w:tab w:val="left" w:pos="960"/>
                <w:tab w:val="left" w:pos="1320"/>
              </w:tabs>
              <w:spacing w:before="120" w:after="120"/>
              <w:ind w:left="0" w:firstLine="600"/>
              <w:contextualSpacing/>
              <w:rPr>
                <w:rFonts w:eastAsia="Calibri"/>
                <w:szCs w:val="22"/>
                <w:lang w:eastAsia="en-US"/>
              </w:rPr>
            </w:pPr>
            <w:r w:rsidRPr="00946803">
              <w:rPr>
                <w:rFonts w:eastAsia="Calibri"/>
                <w:szCs w:val="22"/>
                <w:lang w:eastAsia="en-US"/>
              </w:rPr>
              <w:t xml:space="preserve">в случае если исключение ГТП не влечет за собой прекращение права на участие в торговле электрической энергией </w:t>
            </w:r>
            <w:r w:rsidRPr="00946803">
              <w:rPr>
                <w:rFonts w:eastAsia="Calibri"/>
                <w:szCs w:val="22"/>
                <w:lang w:eastAsia="en-US"/>
              </w:rPr>
              <w:lastRenderedPageBreak/>
              <w:t>(мощностью) для субъекта оптового рынка в отношении всех ГТП, указанных хотя бы в одном из заключенных таким субъектом оптового рынка регулируемых договоров, и исключение ГТП связано с выводом из эксплуатации генерирующего оборудования или с перерегистрацией генерирующего оборудования в другую ГТП, в отношении которой субъектом оптового рынка заключены регулируемые договоры либо в отношении которой соблюдаются следующие условия: в отношении такой ГТП субъектом оптового рынка заключены договоры о предоставлении мощности, указанное генерирующее оборудование было модернизировано, перерегистрация генерирующего оборудования связана с началом поставки мощности по договорам о предоставлении мощности, решение о лишении субъекта оптового рынка права на участие в торговле электрической энергией (мощностью) вступает в силу с 1-го числа очередного календарного месяца, если иная дата не установлена в решении Наблюдательного совета Совета рынка;</w:t>
            </w:r>
          </w:p>
          <w:p w:rsidR="00102FA3" w:rsidRPr="00801AF5" w:rsidRDefault="00801AF5" w:rsidP="008C6948">
            <w:pPr>
              <w:tabs>
                <w:tab w:val="left" w:pos="709"/>
                <w:tab w:val="left" w:pos="1320"/>
              </w:tabs>
              <w:spacing w:after="120"/>
              <w:ind w:firstLine="600"/>
              <w:jc w:val="both"/>
            </w:pPr>
            <w:r>
              <w:t>…</w:t>
            </w:r>
          </w:p>
        </w:tc>
        <w:tc>
          <w:tcPr>
            <w:tcW w:w="6658" w:type="dxa"/>
          </w:tcPr>
          <w:p w:rsidR="00102FA3" w:rsidRPr="00946803" w:rsidRDefault="00102FA3" w:rsidP="008C6948">
            <w:pPr>
              <w:tabs>
                <w:tab w:val="left" w:pos="709"/>
                <w:tab w:val="left" w:pos="1320"/>
              </w:tabs>
              <w:spacing w:after="120"/>
              <w:ind w:firstLine="600"/>
              <w:jc w:val="both"/>
            </w:pPr>
            <w:r w:rsidRPr="00946803">
              <w:lastRenderedPageBreak/>
              <w:t>Решение о лишении права на участие в торговле электрической энергией (мощностью) в отношении ГТП поставщиков электрической энергии (мощности), если иное не установлено настоящим пунктом, принимается Наблюдательным советом Совета рынка и вступает в силу с даты, установленной в решении Наблюдательного совета Совета рынка, с учетом следующих особенностей для отдельных категорий поставщиков электрической энергии (мощности):</w:t>
            </w:r>
          </w:p>
          <w:p w:rsidR="00102FA3" w:rsidRPr="00946803" w:rsidRDefault="00102FA3" w:rsidP="00102FA3">
            <w:pPr>
              <w:numPr>
                <w:ilvl w:val="0"/>
                <w:numId w:val="42"/>
              </w:numPr>
              <w:tabs>
                <w:tab w:val="left" w:pos="960"/>
                <w:tab w:val="left" w:pos="1320"/>
              </w:tabs>
              <w:suppressAutoHyphens w:val="0"/>
              <w:spacing w:after="120"/>
              <w:ind w:left="0" w:firstLine="600"/>
              <w:jc w:val="both"/>
            </w:pPr>
            <w:r w:rsidRPr="00946803">
              <w:t>для заключивших в отношении исключаемой ГТП регулируемые договоры в соответствии с требованиями п. 62 Правил оптового рынка – решение о лишении субъекта оптового рынка права на участие в торговле электрической энергией (мощностью) вступает в силу с 1 января очередного календарного года, но не ранее даты, установленной в решении Наблюдательного совета Совета рынка, за исключением следующих случаев:</w:t>
            </w:r>
          </w:p>
          <w:p w:rsidR="00102FA3" w:rsidRDefault="00102FA3" w:rsidP="00102FA3">
            <w:pPr>
              <w:pStyle w:val="71"/>
              <w:numPr>
                <w:ilvl w:val="0"/>
                <w:numId w:val="43"/>
              </w:numPr>
              <w:tabs>
                <w:tab w:val="left" w:pos="960"/>
                <w:tab w:val="left" w:pos="1320"/>
              </w:tabs>
              <w:spacing w:before="120" w:after="120"/>
              <w:ind w:left="0" w:firstLine="600"/>
              <w:contextualSpacing/>
              <w:rPr>
                <w:rFonts w:eastAsia="Calibri"/>
                <w:szCs w:val="22"/>
                <w:lang w:eastAsia="en-US"/>
              </w:rPr>
            </w:pPr>
            <w:r w:rsidRPr="00946803">
              <w:rPr>
                <w:rFonts w:eastAsia="Calibri"/>
                <w:szCs w:val="22"/>
                <w:lang w:eastAsia="en-US"/>
              </w:rPr>
              <w:t xml:space="preserve">в случае если исключение ГТП не влечет за собой прекращение права на участие в торговле электрической энергией </w:t>
            </w:r>
            <w:r w:rsidRPr="00946803">
              <w:rPr>
                <w:rFonts w:eastAsia="Calibri"/>
                <w:szCs w:val="22"/>
                <w:lang w:eastAsia="en-US"/>
              </w:rPr>
              <w:lastRenderedPageBreak/>
              <w:t>(мощностью) для субъекта оптового рынка в отношении всех ГТП, указанных хотя бы в одном из заключенных таким субъектом оптового рынка регулируемых договоров, и исключение ГТП связано с выводом из эксплуатации генерирующего оборудования или с перерегистрацией генерирующего оборудования в другую ГТП, в отношении которой субъектом оптового рынка заключены регулируемые договоры либо в отношении которой соблюдаются следующие условия: в отношении такой ГТП субъектом оптового рынка заключены договоры о предоставлении мощности, указанное генерирующее оборудование было модернизировано</w:t>
            </w:r>
            <w:r>
              <w:rPr>
                <w:rFonts w:eastAsia="Calibri"/>
                <w:szCs w:val="22"/>
                <w:lang w:eastAsia="en-US"/>
              </w:rPr>
              <w:t xml:space="preserve"> </w:t>
            </w:r>
            <w:r w:rsidRPr="009E009F">
              <w:rPr>
                <w:rFonts w:eastAsia="Calibri"/>
                <w:szCs w:val="22"/>
                <w:highlight w:val="yellow"/>
                <w:lang w:eastAsia="en-US"/>
              </w:rPr>
              <w:t xml:space="preserve">(в том числе </w:t>
            </w:r>
            <w:r>
              <w:rPr>
                <w:rFonts w:eastAsia="Calibri"/>
                <w:szCs w:val="22"/>
                <w:highlight w:val="yellow"/>
                <w:lang w:eastAsia="en-US"/>
              </w:rPr>
              <w:t>в рамках</w:t>
            </w:r>
            <w:r w:rsidRPr="009E009F">
              <w:rPr>
                <w:rFonts w:eastAsia="Calibri"/>
                <w:szCs w:val="22"/>
                <w:highlight w:val="yellow"/>
                <w:lang w:eastAsia="en-US"/>
              </w:rPr>
              <w:t xml:space="preserve"> реализации мероприятий по модернизации)</w:t>
            </w:r>
            <w:r w:rsidRPr="00946803">
              <w:rPr>
                <w:rFonts w:eastAsia="Calibri"/>
                <w:szCs w:val="22"/>
                <w:lang w:eastAsia="en-US"/>
              </w:rPr>
              <w:t>, перерегистрация генерирующего оборудования связана с началом поставки мощности по договорам о предоставлении мощности, решение о лишении субъекта оптового рынка права на участие в торговле электрической энергией (мощностью) вступает в силу с 1-го числа очередного календарного месяца, если иная дата не установлена в решении Наблюдательного совета Совета рынка;</w:t>
            </w:r>
          </w:p>
          <w:p w:rsidR="00102FA3" w:rsidRPr="00801AF5" w:rsidRDefault="00801AF5" w:rsidP="008C6948">
            <w:pPr>
              <w:tabs>
                <w:tab w:val="left" w:pos="709"/>
                <w:tab w:val="left" w:pos="1320"/>
              </w:tabs>
              <w:spacing w:after="120"/>
              <w:ind w:firstLine="600"/>
              <w:jc w:val="both"/>
            </w:pPr>
            <w:r>
              <w:t>…</w:t>
            </w:r>
          </w:p>
        </w:tc>
      </w:tr>
    </w:tbl>
    <w:p w:rsidR="00102FA3" w:rsidRPr="00BA0896" w:rsidRDefault="00102FA3" w:rsidP="00102FA3">
      <w:pPr>
        <w:ind w:right="230"/>
        <w:rPr>
          <w:b/>
          <w:bCs/>
          <w:color w:val="000000"/>
          <w:sz w:val="24"/>
          <w:szCs w:val="24"/>
        </w:rPr>
      </w:pPr>
    </w:p>
    <w:p w:rsidR="00102FA3" w:rsidRDefault="00102FA3" w:rsidP="00102FA3">
      <w:pPr>
        <w:pStyle w:val="afff1"/>
        <w:rPr>
          <w:rFonts w:ascii="Garamond" w:hAnsi="Garamond"/>
          <w:b/>
          <w:color w:val="000000"/>
          <w:sz w:val="26"/>
          <w:szCs w:val="26"/>
        </w:rPr>
      </w:pPr>
    </w:p>
    <w:p w:rsidR="00801AF5" w:rsidRDefault="00801AF5" w:rsidP="00801AF5">
      <w:pPr>
        <w:pStyle w:val="afff1"/>
        <w:rPr>
          <w:rFonts w:ascii="Garamond" w:hAnsi="Garamond"/>
          <w:b/>
          <w:color w:val="000000"/>
          <w:sz w:val="26"/>
          <w:szCs w:val="26"/>
        </w:rPr>
      </w:pPr>
      <w:bookmarkStart w:id="228" w:name="_Toc501972237"/>
      <w:bookmarkStart w:id="229" w:name="_Toc479333231"/>
      <w:bookmarkStart w:id="230" w:name="_Toc501972250"/>
    </w:p>
    <w:p w:rsidR="00801AF5" w:rsidRDefault="00801AF5" w:rsidP="00801AF5">
      <w:pPr>
        <w:pStyle w:val="afff1"/>
        <w:rPr>
          <w:rFonts w:ascii="Garamond" w:hAnsi="Garamond"/>
          <w:b/>
          <w:color w:val="000000"/>
          <w:sz w:val="26"/>
          <w:szCs w:val="26"/>
        </w:rPr>
      </w:pPr>
    </w:p>
    <w:p w:rsidR="00784C18" w:rsidRDefault="00784C18">
      <w:pPr>
        <w:suppressAutoHyphens w:val="0"/>
        <w:spacing w:before="0"/>
        <w:rPr>
          <w:rFonts w:eastAsia="Calibri" w:cs="Times New Roman"/>
          <w:b/>
          <w:color w:val="000000"/>
          <w:sz w:val="24"/>
          <w:szCs w:val="24"/>
          <w:lang w:eastAsia="en-US"/>
        </w:rPr>
      </w:pPr>
      <w:r>
        <w:rPr>
          <w:b/>
          <w:color w:val="000000"/>
          <w:sz w:val="24"/>
          <w:szCs w:val="24"/>
        </w:rPr>
        <w:br w:type="page"/>
      </w:r>
    </w:p>
    <w:p w:rsidR="00102FA3" w:rsidRPr="00801AF5" w:rsidRDefault="00102FA3" w:rsidP="00801AF5">
      <w:pPr>
        <w:pStyle w:val="afff1"/>
        <w:rPr>
          <w:rFonts w:ascii="Garamond" w:hAnsi="Garamond"/>
          <w:b/>
          <w:color w:val="000000"/>
          <w:sz w:val="24"/>
          <w:szCs w:val="24"/>
        </w:rPr>
      </w:pPr>
      <w:r w:rsidRPr="00801AF5">
        <w:rPr>
          <w:rFonts w:ascii="Garamond" w:hAnsi="Garamond"/>
          <w:b/>
          <w:color w:val="000000"/>
          <w:sz w:val="24"/>
          <w:szCs w:val="24"/>
        </w:rPr>
        <w:lastRenderedPageBreak/>
        <w:t>Действующая редакция</w:t>
      </w:r>
    </w:p>
    <w:p w:rsidR="00102FA3" w:rsidRPr="00801AF5" w:rsidRDefault="00102FA3" w:rsidP="00801AF5">
      <w:pPr>
        <w:pStyle w:val="afff1"/>
        <w:jc w:val="center"/>
        <w:rPr>
          <w:rFonts w:ascii="Garamond" w:hAnsi="Garamond"/>
          <w:b/>
          <w:color w:val="000000"/>
        </w:rPr>
      </w:pPr>
      <w:r w:rsidRPr="00801AF5">
        <w:rPr>
          <w:rFonts w:ascii="Garamond" w:hAnsi="Garamond"/>
          <w:b/>
          <w:color w:val="000000"/>
        </w:rPr>
        <w:t>Форма 3Б1</w:t>
      </w:r>
      <w:bookmarkEnd w:id="228"/>
    </w:p>
    <w:p w:rsidR="00102FA3" w:rsidRPr="004240B5" w:rsidRDefault="00102FA3" w:rsidP="00102FA3">
      <w:r w:rsidRPr="004240B5">
        <w:t>(на бланке заявителя)</w:t>
      </w:r>
    </w:p>
    <w:p w:rsidR="00102FA3" w:rsidRPr="004240B5" w:rsidRDefault="00102FA3" w:rsidP="00102FA3">
      <w:pPr>
        <w:spacing w:line="276" w:lineRule="auto"/>
        <w:ind w:left="11907"/>
        <w:rPr>
          <w:b/>
        </w:rPr>
      </w:pPr>
      <w:r w:rsidRPr="004240B5">
        <w:rPr>
          <w:b/>
        </w:rPr>
        <w:t>Председателю Правления</w:t>
      </w:r>
    </w:p>
    <w:p w:rsidR="00102FA3" w:rsidRPr="004240B5" w:rsidRDefault="00102FA3" w:rsidP="00102FA3">
      <w:pPr>
        <w:spacing w:line="276" w:lineRule="auto"/>
        <w:ind w:left="11907"/>
        <w:rPr>
          <w:b/>
        </w:rPr>
      </w:pPr>
      <w:r w:rsidRPr="004240B5">
        <w:rPr>
          <w:b/>
        </w:rPr>
        <w:t>АО «АТС»</w:t>
      </w:r>
    </w:p>
    <w:p w:rsidR="00102FA3" w:rsidRPr="004240B5" w:rsidRDefault="00102FA3" w:rsidP="00102FA3">
      <w:r w:rsidRPr="004240B5">
        <w:t>№ ____________________</w:t>
      </w:r>
    </w:p>
    <w:p w:rsidR="00102FA3" w:rsidRPr="004240B5" w:rsidRDefault="00102FA3" w:rsidP="00102FA3">
      <w:r w:rsidRPr="004240B5">
        <w:t>«___» ___________20 ___ г.</w:t>
      </w:r>
    </w:p>
    <w:p w:rsidR="00102FA3" w:rsidRPr="004240B5" w:rsidRDefault="00102FA3" w:rsidP="00102FA3">
      <w:pPr>
        <w:jc w:val="center"/>
        <w:rPr>
          <w:b/>
        </w:rPr>
      </w:pPr>
      <w:r w:rsidRPr="004240B5">
        <w:rPr>
          <w:b/>
        </w:rPr>
        <w:t>ЗАЯВЛЕНИЕ</w:t>
      </w:r>
    </w:p>
    <w:p w:rsidR="00102FA3" w:rsidRPr="004240B5" w:rsidRDefault="00102FA3" w:rsidP="00102FA3">
      <w:pPr>
        <w:jc w:val="center"/>
        <w:rPr>
          <w:b/>
        </w:rPr>
      </w:pPr>
      <w:r w:rsidRPr="004240B5">
        <w:rPr>
          <w:b/>
        </w:rPr>
        <w:t>о согласовании условной группы точек поставки поставщика электрической энергии и мощности</w:t>
      </w:r>
    </w:p>
    <w:p w:rsidR="00102FA3" w:rsidRPr="004240B5" w:rsidRDefault="00102FA3" w:rsidP="00102FA3">
      <w:pPr>
        <w:jc w:val="center"/>
        <w:rPr>
          <w:b/>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872"/>
        <w:gridCol w:w="8688"/>
      </w:tblGrid>
      <w:tr w:rsidR="00102FA3" w:rsidRPr="004240B5" w:rsidTr="008C6948">
        <w:trPr>
          <w:trHeight w:val="567"/>
        </w:trPr>
        <w:tc>
          <w:tcPr>
            <w:tcW w:w="5920" w:type="dxa"/>
            <w:shd w:val="clear" w:color="auto" w:fill="D9D9D9"/>
            <w:vAlign w:val="center"/>
          </w:tcPr>
          <w:p w:rsidR="00102FA3" w:rsidRPr="004240B5" w:rsidRDefault="00102FA3" w:rsidP="008C6948">
            <w:r w:rsidRPr="00F47BC7">
              <w:t xml:space="preserve">Полное </w:t>
            </w:r>
            <w:r w:rsidRPr="00F47CFD">
              <w:t>фирменное</w:t>
            </w:r>
            <w:r w:rsidRPr="00F47BC7">
              <w:t xml:space="preserve"> наименование</w:t>
            </w:r>
          </w:p>
        </w:tc>
        <w:tc>
          <w:tcPr>
            <w:tcW w:w="8789" w:type="dxa"/>
            <w:vAlign w:val="center"/>
          </w:tcPr>
          <w:p w:rsidR="00102FA3" w:rsidRPr="004240B5" w:rsidRDefault="00102FA3" w:rsidP="008C6948"/>
        </w:tc>
      </w:tr>
      <w:tr w:rsidR="00102FA3" w:rsidRPr="004240B5" w:rsidTr="008C6948">
        <w:trPr>
          <w:trHeight w:val="567"/>
        </w:trPr>
        <w:tc>
          <w:tcPr>
            <w:tcW w:w="5920" w:type="dxa"/>
            <w:shd w:val="clear" w:color="auto" w:fill="D9D9D9"/>
            <w:vAlign w:val="center"/>
          </w:tcPr>
          <w:p w:rsidR="00102FA3" w:rsidRPr="004240B5" w:rsidRDefault="00102FA3" w:rsidP="008C6948">
            <w:r w:rsidRPr="00F47BC7">
              <w:t xml:space="preserve">Сокращенное </w:t>
            </w:r>
            <w:r w:rsidRPr="00F47CFD">
              <w:t>фирменное</w:t>
            </w:r>
            <w:r w:rsidRPr="00F47BC7">
              <w:t xml:space="preserve"> наименование</w:t>
            </w:r>
          </w:p>
        </w:tc>
        <w:tc>
          <w:tcPr>
            <w:tcW w:w="8789" w:type="dxa"/>
            <w:vAlign w:val="center"/>
          </w:tcPr>
          <w:p w:rsidR="00102FA3" w:rsidRPr="004240B5" w:rsidRDefault="00102FA3" w:rsidP="008C6948"/>
        </w:tc>
      </w:tr>
      <w:tr w:rsidR="00102FA3" w:rsidRPr="004240B5" w:rsidTr="008C6948">
        <w:trPr>
          <w:trHeight w:val="567"/>
        </w:trPr>
        <w:tc>
          <w:tcPr>
            <w:tcW w:w="5920" w:type="dxa"/>
            <w:shd w:val="clear" w:color="auto" w:fill="D9D9D9"/>
            <w:vAlign w:val="center"/>
          </w:tcPr>
          <w:p w:rsidR="00102FA3" w:rsidRPr="004240B5" w:rsidRDefault="00102FA3" w:rsidP="008C6948">
            <w:r w:rsidRPr="004240B5">
              <w:t>Регистрационный номер в Реестре субъектов оптового рынка</w:t>
            </w:r>
          </w:p>
        </w:tc>
        <w:tc>
          <w:tcPr>
            <w:tcW w:w="8789" w:type="dxa"/>
            <w:vAlign w:val="center"/>
          </w:tcPr>
          <w:p w:rsidR="00102FA3" w:rsidRPr="004240B5" w:rsidRDefault="00102FA3" w:rsidP="008C6948"/>
        </w:tc>
      </w:tr>
    </w:tbl>
    <w:p w:rsidR="00102FA3" w:rsidRPr="004240B5" w:rsidRDefault="00102FA3" w:rsidP="00102FA3"/>
    <w:p w:rsidR="00102FA3" w:rsidRPr="004240B5" w:rsidRDefault="00102FA3" w:rsidP="00102FA3">
      <w:pPr>
        <w:rPr>
          <w:b/>
        </w:rPr>
      </w:pPr>
      <w:r w:rsidRPr="004240B5">
        <w:rPr>
          <w:b/>
        </w:rPr>
        <w:t>выражает намерение согласовать условную группу точек поставки поставщика электрической энергии и мощности (далее – условная ГТП)</w:t>
      </w:r>
    </w:p>
    <w:tbl>
      <w:tblPr>
        <w:tblW w:w="14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11"/>
        <w:gridCol w:w="5206"/>
        <w:gridCol w:w="1701"/>
        <w:gridCol w:w="2098"/>
        <w:gridCol w:w="1984"/>
        <w:gridCol w:w="3009"/>
      </w:tblGrid>
      <w:tr w:rsidR="00102FA3" w:rsidRPr="004240B5" w:rsidTr="008C6948">
        <w:trPr>
          <w:trHeight w:val="567"/>
        </w:trPr>
        <w:tc>
          <w:tcPr>
            <w:tcW w:w="5917" w:type="dxa"/>
            <w:gridSpan w:val="2"/>
            <w:shd w:val="clear" w:color="auto" w:fill="D9D9D9"/>
            <w:vAlign w:val="center"/>
          </w:tcPr>
          <w:p w:rsidR="00102FA3" w:rsidRPr="004240B5" w:rsidRDefault="00102FA3" w:rsidP="008C6948">
            <w:r w:rsidRPr="004240B5">
              <w:t>Наименование электростанции</w:t>
            </w:r>
          </w:p>
        </w:tc>
        <w:tc>
          <w:tcPr>
            <w:tcW w:w="8792" w:type="dxa"/>
            <w:gridSpan w:val="4"/>
            <w:vAlign w:val="center"/>
          </w:tcPr>
          <w:p w:rsidR="00102FA3" w:rsidRPr="004240B5" w:rsidRDefault="00102FA3" w:rsidP="008C6948"/>
        </w:tc>
      </w:tr>
      <w:tr w:rsidR="00102FA3" w:rsidRPr="004240B5" w:rsidTr="008C6948">
        <w:trPr>
          <w:trHeight w:val="567"/>
        </w:trPr>
        <w:tc>
          <w:tcPr>
            <w:tcW w:w="5917" w:type="dxa"/>
            <w:gridSpan w:val="2"/>
            <w:shd w:val="clear" w:color="auto" w:fill="D9D9D9"/>
            <w:vAlign w:val="center"/>
          </w:tcPr>
          <w:p w:rsidR="00102FA3" w:rsidRPr="004240B5" w:rsidRDefault="00102FA3" w:rsidP="008C6948">
            <w:r w:rsidRPr="004240B5">
              <w:t xml:space="preserve">Субъект РФ </w:t>
            </w:r>
            <w:r w:rsidRPr="004240B5">
              <w:rPr>
                <w:b/>
                <w:vertAlign w:val="superscript"/>
              </w:rPr>
              <w:t>1</w:t>
            </w:r>
          </w:p>
        </w:tc>
        <w:tc>
          <w:tcPr>
            <w:tcW w:w="8792" w:type="dxa"/>
            <w:gridSpan w:val="4"/>
            <w:vAlign w:val="center"/>
          </w:tcPr>
          <w:p w:rsidR="00102FA3" w:rsidRPr="004240B5" w:rsidRDefault="00102FA3" w:rsidP="008C6948"/>
        </w:tc>
      </w:tr>
      <w:tr w:rsidR="00102FA3" w:rsidRPr="004240B5" w:rsidTr="008C6948">
        <w:trPr>
          <w:trHeight w:val="567"/>
        </w:trPr>
        <w:tc>
          <w:tcPr>
            <w:tcW w:w="5917" w:type="dxa"/>
            <w:gridSpan w:val="2"/>
            <w:shd w:val="clear" w:color="auto" w:fill="D9D9D9"/>
            <w:vAlign w:val="center"/>
          </w:tcPr>
          <w:p w:rsidR="00102FA3" w:rsidRPr="004240B5" w:rsidRDefault="00102FA3" w:rsidP="008C6948">
            <w:r w:rsidRPr="004240B5">
              <w:t xml:space="preserve">Ценовая зона </w:t>
            </w:r>
            <w:r w:rsidRPr="004240B5">
              <w:rPr>
                <w:b/>
                <w:vertAlign w:val="superscript"/>
              </w:rPr>
              <w:t>2</w:t>
            </w:r>
          </w:p>
        </w:tc>
        <w:tc>
          <w:tcPr>
            <w:tcW w:w="8792" w:type="dxa"/>
            <w:gridSpan w:val="4"/>
            <w:vAlign w:val="center"/>
          </w:tcPr>
          <w:p w:rsidR="00102FA3" w:rsidRPr="004240B5" w:rsidRDefault="00102FA3" w:rsidP="008C6948"/>
        </w:tc>
      </w:tr>
      <w:tr w:rsidR="00102FA3" w:rsidRPr="004240B5" w:rsidTr="008C6948">
        <w:trPr>
          <w:trHeight w:val="850"/>
        </w:trPr>
        <w:tc>
          <w:tcPr>
            <w:tcW w:w="711" w:type="dxa"/>
            <w:shd w:val="clear" w:color="auto" w:fill="D9D9D9"/>
            <w:vAlign w:val="center"/>
          </w:tcPr>
          <w:p w:rsidR="00102FA3" w:rsidRPr="004240B5" w:rsidRDefault="00102FA3" w:rsidP="008C6948">
            <w:pPr>
              <w:jc w:val="center"/>
            </w:pPr>
            <w:r w:rsidRPr="004240B5">
              <w:t>№</w:t>
            </w:r>
          </w:p>
        </w:tc>
        <w:tc>
          <w:tcPr>
            <w:tcW w:w="5206" w:type="dxa"/>
            <w:shd w:val="clear" w:color="auto" w:fill="D9D9D9"/>
            <w:vAlign w:val="center"/>
          </w:tcPr>
          <w:p w:rsidR="00102FA3" w:rsidRPr="004240B5" w:rsidRDefault="00102FA3" w:rsidP="008C6948">
            <w:r w:rsidRPr="004240B5">
              <w:t xml:space="preserve">Наименование условной ГТП генерации </w:t>
            </w:r>
            <w:r w:rsidRPr="004240B5">
              <w:rPr>
                <w:b/>
                <w:vertAlign w:val="superscript"/>
              </w:rPr>
              <w:t>3</w:t>
            </w:r>
          </w:p>
        </w:tc>
        <w:tc>
          <w:tcPr>
            <w:tcW w:w="1701" w:type="dxa"/>
            <w:tcBorders>
              <w:right w:val="single" w:sz="4" w:space="0" w:color="auto"/>
            </w:tcBorders>
            <w:shd w:val="clear" w:color="auto" w:fill="D9D9D9"/>
            <w:vAlign w:val="center"/>
          </w:tcPr>
          <w:p w:rsidR="00102FA3" w:rsidRPr="004240B5" w:rsidRDefault="00102FA3" w:rsidP="008C6948">
            <w:pPr>
              <w:jc w:val="center"/>
            </w:pPr>
            <w:r w:rsidRPr="004240B5">
              <w:t xml:space="preserve">Установленная мощность </w:t>
            </w:r>
            <w:r w:rsidRPr="004240B5">
              <w:rPr>
                <w:b/>
                <w:vertAlign w:val="superscript"/>
              </w:rPr>
              <w:t>4</w:t>
            </w:r>
            <w:r w:rsidRPr="004240B5">
              <w:t>, МВт</w:t>
            </w:r>
          </w:p>
        </w:tc>
        <w:tc>
          <w:tcPr>
            <w:tcW w:w="2098" w:type="dxa"/>
            <w:tcBorders>
              <w:left w:val="single" w:sz="4" w:space="0" w:color="auto"/>
              <w:right w:val="single" w:sz="4" w:space="0" w:color="auto"/>
            </w:tcBorders>
            <w:shd w:val="clear" w:color="auto" w:fill="D9D9D9"/>
            <w:vAlign w:val="center"/>
          </w:tcPr>
          <w:p w:rsidR="00102FA3" w:rsidRPr="004240B5" w:rsidRDefault="00102FA3" w:rsidP="008C6948">
            <w:pPr>
              <w:jc w:val="center"/>
            </w:pPr>
            <w:r w:rsidRPr="004240B5">
              <w:t xml:space="preserve">Вид эксплуатации оборудования </w:t>
            </w:r>
            <w:r w:rsidRPr="004240B5">
              <w:rPr>
                <w:b/>
                <w:vertAlign w:val="superscript"/>
              </w:rPr>
              <w:t>5</w:t>
            </w:r>
          </w:p>
        </w:tc>
        <w:tc>
          <w:tcPr>
            <w:tcW w:w="1984" w:type="dxa"/>
            <w:tcBorders>
              <w:left w:val="single" w:sz="4" w:space="0" w:color="auto"/>
              <w:right w:val="single" w:sz="4" w:space="0" w:color="auto"/>
            </w:tcBorders>
            <w:shd w:val="clear" w:color="auto" w:fill="D9D9D9"/>
            <w:vAlign w:val="center"/>
          </w:tcPr>
          <w:p w:rsidR="00102FA3" w:rsidRPr="004240B5" w:rsidRDefault="00102FA3" w:rsidP="008C6948">
            <w:pPr>
              <w:jc w:val="center"/>
            </w:pPr>
            <w:r w:rsidRPr="004240B5">
              <w:t xml:space="preserve">Тип оборудования заявленной условной ГТП </w:t>
            </w:r>
            <w:r w:rsidRPr="004240B5">
              <w:rPr>
                <w:b/>
                <w:vertAlign w:val="superscript"/>
              </w:rPr>
              <w:t>6</w:t>
            </w:r>
          </w:p>
        </w:tc>
        <w:tc>
          <w:tcPr>
            <w:tcW w:w="3009" w:type="dxa"/>
            <w:tcBorders>
              <w:left w:val="single" w:sz="4" w:space="0" w:color="auto"/>
            </w:tcBorders>
            <w:shd w:val="clear" w:color="auto" w:fill="D9D9D9"/>
            <w:vAlign w:val="center"/>
          </w:tcPr>
          <w:p w:rsidR="00102FA3" w:rsidRPr="004240B5" w:rsidRDefault="00102FA3" w:rsidP="008C6948">
            <w:pPr>
              <w:jc w:val="center"/>
            </w:pPr>
            <w:r w:rsidRPr="004240B5">
              <w:t xml:space="preserve">Вид объекта генерации ВИЭ </w:t>
            </w:r>
            <w:r w:rsidRPr="004240B5">
              <w:rPr>
                <w:b/>
                <w:vertAlign w:val="superscript"/>
              </w:rPr>
              <w:t>7</w:t>
            </w:r>
          </w:p>
        </w:tc>
      </w:tr>
      <w:tr w:rsidR="00102FA3" w:rsidRPr="004240B5" w:rsidTr="008C6948">
        <w:trPr>
          <w:trHeight w:val="567"/>
        </w:trPr>
        <w:tc>
          <w:tcPr>
            <w:tcW w:w="711" w:type="dxa"/>
            <w:vAlign w:val="center"/>
          </w:tcPr>
          <w:p w:rsidR="00102FA3" w:rsidRPr="004240B5" w:rsidRDefault="00102FA3" w:rsidP="008C6948">
            <w:pPr>
              <w:jc w:val="center"/>
            </w:pPr>
            <w:r w:rsidRPr="004240B5">
              <w:lastRenderedPageBreak/>
              <w:t>1</w:t>
            </w:r>
          </w:p>
        </w:tc>
        <w:tc>
          <w:tcPr>
            <w:tcW w:w="5206" w:type="dxa"/>
            <w:vAlign w:val="center"/>
          </w:tcPr>
          <w:p w:rsidR="00102FA3" w:rsidRPr="004240B5" w:rsidRDefault="00102FA3" w:rsidP="008C6948">
            <w:r w:rsidRPr="004240B5">
              <w:t>…</w:t>
            </w:r>
          </w:p>
        </w:tc>
        <w:tc>
          <w:tcPr>
            <w:tcW w:w="1701" w:type="dxa"/>
            <w:tcBorders>
              <w:right w:val="single" w:sz="4" w:space="0" w:color="auto"/>
            </w:tcBorders>
            <w:vAlign w:val="center"/>
          </w:tcPr>
          <w:p w:rsidR="00102FA3" w:rsidRPr="004240B5" w:rsidRDefault="00102FA3" w:rsidP="008C6948">
            <w:pPr>
              <w:jc w:val="center"/>
            </w:pPr>
          </w:p>
        </w:tc>
        <w:tc>
          <w:tcPr>
            <w:tcW w:w="2098" w:type="dxa"/>
            <w:tcBorders>
              <w:left w:val="single" w:sz="4" w:space="0" w:color="auto"/>
              <w:right w:val="single" w:sz="4" w:space="0" w:color="auto"/>
            </w:tcBorders>
            <w:vAlign w:val="center"/>
          </w:tcPr>
          <w:p w:rsidR="00102FA3" w:rsidRPr="004240B5" w:rsidRDefault="00102FA3" w:rsidP="008C6948">
            <w:pPr>
              <w:jc w:val="center"/>
            </w:pPr>
          </w:p>
        </w:tc>
        <w:tc>
          <w:tcPr>
            <w:tcW w:w="1984" w:type="dxa"/>
            <w:tcBorders>
              <w:left w:val="single" w:sz="4" w:space="0" w:color="auto"/>
              <w:right w:val="single" w:sz="4" w:space="0" w:color="auto"/>
            </w:tcBorders>
            <w:vAlign w:val="center"/>
          </w:tcPr>
          <w:p w:rsidR="00102FA3" w:rsidRPr="004240B5" w:rsidRDefault="00102FA3" w:rsidP="008C6948">
            <w:pPr>
              <w:jc w:val="center"/>
            </w:pPr>
          </w:p>
        </w:tc>
        <w:tc>
          <w:tcPr>
            <w:tcW w:w="3009" w:type="dxa"/>
            <w:tcBorders>
              <w:left w:val="single" w:sz="4" w:space="0" w:color="auto"/>
            </w:tcBorders>
            <w:vAlign w:val="center"/>
          </w:tcPr>
          <w:p w:rsidR="00102FA3" w:rsidRPr="004240B5" w:rsidRDefault="00102FA3" w:rsidP="008C6948">
            <w:pPr>
              <w:jc w:val="center"/>
            </w:pPr>
          </w:p>
        </w:tc>
      </w:tr>
      <w:tr w:rsidR="00102FA3" w:rsidRPr="004240B5" w:rsidTr="008C6948">
        <w:trPr>
          <w:trHeight w:val="850"/>
        </w:trPr>
        <w:tc>
          <w:tcPr>
            <w:tcW w:w="5917" w:type="dxa"/>
            <w:gridSpan w:val="2"/>
            <w:shd w:val="clear" w:color="auto" w:fill="D9D9D9"/>
            <w:vAlign w:val="center"/>
          </w:tcPr>
          <w:p w:rsidR="00102FA3" w:rsidRPr="004240B5" w:rsidRDefault="00102FA3" w:rsidP="008C6948">
            <w:r w:rsidRPr="004240B5">
              <w:t xml:space="preserve">Наименование субъекта оптового рынка, за которым закреплена условная ГТП генерации, зарегистрированная в отношении указанного генерирующего объекта ВИЭ </w:t>
            </w:r>
            <w:r w:rsidRPr="004240B5">
              <w:rPr>
                <w:b/>
                <w:vertAlign w:val="superscript"/>
              </w:rPr>
              <w:t>8</w:t>
            </w:r>
          </w:p>
        </w:tc>
        <w:tc>
          <w:tcPr>
            <w:tcW w:w="8792" w:type="dxa"/>
            <w:gridSpan w:val="4"/>
            <w:vAlign w:val="center"/>
          </w:tcPr>
          <w:p w:rsidR="00102FA3" w:rsidRPr="004240B5" w:rsidRDefault="00102FA3" w:rsidP="008C6948"/>
        </w:tc>
      </w:tr>
      <w:tr w:rsidR="00102FA3" w:rsidRPr="004240B5" w:rsidTr="008C6948">
        <w:trPr>
          <w:trHeight w:val="850"/>
        </w:trPr>
        <w:tc>
          <w:tcPr>
            <w:tcW w:w="5917" w:type="dxa"/>
            <w:gridSpan w:val="2"/>
            <w:shd w:val="clear" w:color="auto" w:fill="D9D9D9"/>
            <w:vAlign w:val="center"/>
          </w:tcPr>
          <w:p w:rsidR="00102FA3" w:rsidRPr="004240B5" w:rsidRDefault="00102FA3" w:rsidP="008C6948">
            <w:r w:rsidRPr="004240B5">
              <w:t xml:space="preserve">Код условной ГТП генерации, зарегистрированной в отношении указанного генерирующего объекта ВИЭ и закрепленной за иным субъектом оптового рынка </w:t>
            </w:r>
            <w:r w:rsidRPr="004240B5">
              <w:rPr>
                <w:b/>
                <w:vertAlign w:val="superscript"/>
              </w:rPr>
              <w:t>8</w:t>
            </w:r>
          </w:p>
        </w:tc>
        <w:tc>
          <w:tcPr>
            <w:tcW w:w="8792" w:type="dxa"/>
            <w:gridSpan w:val="4"/>
            <w:vAlign w:val="center"/>
          </w:tcPr>
          <w:p w:rsidR="00102FA3" w:rsidRPr="004240B5" w:rsidRDefault="00102FA3" w:rsidP="008C6948"/>
        </w:tc>
      </w:tr>
      <w:tr w:rsidR="00102FA3" w:rsidRPr="004240B5" w:rsidTr="008C6948">
        <w:trPr>
          <w:trHeight w:val="567"/>
        </w:trPr>
        <w:tc>
          <w:tcPr>
            <w:tcW w:w="5917" w:type="dxa"/>
            <w:gridSpan w:val="2"/>
            <w:shd w:val="clear" w:color="auto" w:fill="D9D9D9"/>
            <w:vAlign w:val="center"/>
          </w:tcPr>
          <w:p w:rsidR="00102FA3" w:rsidRPr="004240B5" w:rsidRDefault="00102FA3" w:rsidP="008C6948">
            <w:pPr>
              <w:rPr>
                <w:lang w:val="en-US"/>
              </w:rPr>
            </w:pPr>
            <w:r w:rsidRPr="004240B5">
              <w:t>Примечание</w:t>
            </w:r>
            <w:r w:rsidRPr="004240B5">
              <w:rPr>
                <w:lang w:val="en-US"/>
              </w:rPr>
              <w:t> </w:t>
            </w:r>
            <w:r w:rsidRPr="004240B5">
              <w:rPr>
                <w:b/>
                <w:vertAlign w:val="superscript"/>
              </w:rPr>
              <w:t>9</w:t>
            </w:r>
          </w:p>
        </w:tc>
        <w:tc>
          <w:tcPr>
            <w:tcW w:w="8792" w:type="dxa"/>
            <w:gridSpan w:val="4"/>
            <w:vAlign w:val="center"/>
          </w:tcPr>
          <w:p w:rsidR="00102FA3" w:rsidRPr="004240B5" w:rsidRDefault="00102FA3" w:rsidP="008C6948"/>
        </w:tc>
      </w:tr>
    </w:tbl>
    <w:p w:rsidR="00102FA3" w:rsidRPr="004240B5" w:rsidRDefault="00102FA3" w:rsidP="00102FA3"/>
    <w:p w:rsidR="00102FA3" w:rsidRPr="004240B5" w:rsidRDefault="00102FA3" w:rsidP="00102FA3">
      <w:r w:rsidRPr="004240B5">
        <w:t>Приложение: опись направляемых документов, на __ л. в 1 экз.</w:t>
      </w:r>
    </w:p>
    <w:tbl>
      <w:tblPr>
        <w:tblW w:w="0" w:type="auto"/>
        <w:tblLook w:val="00A0" w:firstRow="1" w:lastRow="0" w:firstColumn="1" w:lastColumn="0" w:noHBand="0" w:noVBand="0"/>
      </w:tblPr>
      <w:tblGrid>
        <w:gridCol w:w="4889"/>
        <w:gridCol w:w="4878"/>
        <w:gridCol w:w="4803"/>
      </w:tblGrid>
      <w:tr w:rsidR="00102FA3" w:rsidRPr="004240B5" w:rsidTr="00801AF5">
        <w:tc>
          <w:tcPr>
            <w:tcW w:w="4889" w:type="dxa"/>
            <w:tcBorders>
              <w:bottom w:val="single" w:sz="4" w:space="0" w:color="auto"/>
            </w:tcBorders>
          </w:tcPr>
          <w:p w:rsidR="00102FA3" w:rsidRPr="004240B5" w:rsidRDefault="00102FA3" w:rsidP="008C6948"/>
        </w:tc>
        <w:tc>
          <w:tcPr>
            <w:tcW w:w="4878" w:type="dxa"/>
          </w:tcPr>
          <w:p w:rsidR="00102FA3" w:rsidRPr="004240B5" w:rsidRDefault="00102FA3" w:rsidP="008C6948"/>
        </w:tc>
        <w:tc>
          <w:tcPr>
            <w:tcW w:w="4803" w:type="dxa"/>
            <w:tcBorders>
              <w:bottom w:val="single" w:sz="4" w:space="0" w:color="auto"/>
            </w:tcBorders>
          </w:tcPr>
          <w:p w:rsidR="00102FA3" w:rsidRPr="004240B5" w:rsidRDefault="00102FA3" w:rsidP="008C6948"/>
        </w:tc>
      </w:tr>
      <w:tr w:rsidR="00102FA3" w:rsidRPr="004240B5" w:rsidTr="00801AF5">
        <w:tc>
          <w:tcPr>
            <w:tcW w:w="4889" w:type="dxa"/>
            <w:tcBorders>
              <w:top w:val="single" w:sz="4" w:space="0" w:color="auto"/>
            </w:tcBorders>
          </w:tcPr>
          <w:p w:rsidR="00102FA3" w:rsidRPr="004240B5" w:rsidRDefault="00102FA3" w:rsidP="008C6948">
            <w:pPr>
              <w:jc w:val="center"/>
            </w:pPr>
            <w:r w:rsidRPr="004240B5">
              <w:rPr>
                <w:i/>
              </w:rPr>
              <w:t>(должность руководителя)</w:t>
            </w:r>
          </w:p>
        </w:tc>
        <w:tc>
          <w:tcPr>
            <w:tcW w:w="4878" w:type="dxa"/>
          </w:tcPr>
          <w:p w:rsidR="00102FA3" w:rsidRPr="004240B5" w:rsidRDefault="00102FA3" w:rsidP="008C6948"/>
        </w:tc>
        <w:tc>
          <w:tcPr>
            <w:tcW w:w="4803" w:type="dxa"/>
            <w:tcBorders>
              <w:top w:val="single" w:sz="4" w:space="0" w:color="auto"/>
            </w:tcBorders>
          </w:tcPr>
          <w:p w:rsidR="00102FA3" w:rsidRPr="004240B5" w:rsidRDefault="00102FA3" w:rsidP="008C6948">
            <w:pPr>
              <w:jc w:val="center"/>
            </w:pPr>
            <w:r w:rsidRPr="004240B5">
              <w:rPr>
                <w:i/>
              </w:rPr>
              <w:t>(Ф. И. О.)</w:t>
            </w:r>
          </w:p>
        </w:tc>
      </w:tr>
    </w:tbl>
    <w:p w:rsidR="00102FA3" w:rsidRPr="004240B5" w:rsidRDefault="00102FA3" w:rsidP="00102FA3">
      <w:pPr>
        <w:ind w:left="567" w:hanging="567"/>
        <w:rPr>
          <w:bCs/>
        </w:rPr>
      </w:pPr>
    </w:p>
    <w:p w:rsidR="00102FA3" w:rsidRPr="004240B5" w:rsidRDefault="00102FA3" w:rsidP="00102FA3">
      <w:pPr>
        <w:pStyle w:val="71"/>
        <w:numPr>
          <w:ilvl w:val="0"/>
          <w:numId w:val="45"/>
        </w:numPr>
        <w:ind w:left="284" w:hanging="284"/>
        <w:contextualSpacing/>
        <w:rPr>
          <w:sz w:val="20"/>
          <w:szCs w:val="20"/>
        </w:rPr>
      </w:pPr>
      <w:r w:rsidRPr="004240B5">
        <w:rPr>
          <w:sz w:val="20"/>
          <w:szCs w:val="20"/>
        </w:rPr>
        <w:t>Указывается субъект РФ, на территории которого расположена электростанция.</w:t>
      </w:r>
    </w:p>
    <w:p w:rsidR="00102FA3" w:rsidRPr="004240B5" w:rsidRDefault="00102FA3" w:rsidP="00102FA3">
      <w:pPr>
        <w:pStyle w:val="71"/>
        <w:ind w:left="284"/>
        <w:contextualSpacing/>
        <w:rPr>
          <w:sz w:val="20"/>
          <w:szCs w:val="20"/>
        </w:rPr>
      </w:pPr>
      <w:r w:rsidRPr="004240B5">
        <w:rPr>
          <w:sz w:val="20"/>
          <w:szCs w:val="20"/>
        </w:rPr>
        <w:t>При выборе типа оборудования «КОМ НГО» дополнительно указывается территория технологически необходимой генерации.</w:t>
      </w:r>
    </w:p>
    <w:p w:rsidR="00102FA3" w:rsidRPr="004240B5" w:rsidRDefault="00102FA3" w:rsidP="00102FA3">
      <w:pPr>
        <w:pStyle w:val="71"/>
        <w:numPr>
          <w:ilvl w:val="0"/>
          <w:numId w:val="45"/>
        </w:numPr>
        <w:ind w:left="284" w:hanging="284"/>
        <w:contextualSpacing/>
        <w:rPr>
          <w:sz w:val="20"/>
          <w:szCs w:val="20"/>
        </w:rPr>
      </w:pPr>
      <w:r w:rsidRPr="004240B5">
        <w:rPr>
          <w:sz w:val="20"/>
          <w:szCs w:val="20"/>
        </w:rPr>
        <w:t>Указывается ценовая зона, на территории которой расположена электростанция.</w:t>
      </w:r>
    </w:p>
    <w:p w:rsidR="00102FA3" w:rsidRPr="004240B5" w:rsidRDefault="00102FA3" w:rsidP="00102FA3">
      <w:pPr>
        <w:pStyle w:val="71"/>
        <w:numPr>
          <w:ilvl w:val="0"/>
          <w:numId w:val="45"/>
        </w:numPr>
        <w:ind w:left="284" w:hanging="284"/>
        <w:contextualSpacing/>
        <w:rPr>
          <w:sz w:val="20"/>
          <w:szCs w:val="20"/>
        </w:rPr>
      </w:pPr>
      <w:r w:rsidRPr="004240B5">
        <w:rPr>
          <w:sz w:val="20"/>
          <w:szCs w:val="20"/>
        </w:rPr>
        <w:t>Указывается наименование условной ГТП генерации в соответствии с предоставленными документами.</w:t>
      </w:r>
    </w:p>
    <w:p w:rsidR="00102FA3" w:rsidRPr="004240B5" w:rsidRDefault="00102FA3" w:rsidP="00102FA3">
      <w:pPr>
        <w:pStyle w:val="71"/>
        <w:numPr>
          <w:ilvl w:val="0"/>
          <w:numId w:val="45"/>
        </w:numPr>
        <w:ind w:left="284" w:hanging="284"/>
        <w:contextualSpacing/>
        <w:rPr>
          <w:sz w:val="20"/>
          <w:szCs w:val="20"/>
        </w:rPr>
      </w:pPr>
      <w:r w:rsidRPr="004240B5">
        <w:rPr>
          <w:sz w:val="20"/>
          <w:szCs w:val="20"/>
        </w:rPr>
        <w:t>Указывается суммарная установленная мощность генерирующего оборудования в ГТП генерации.</w:t>
      </w:r>
    </w:p>
    <w:p w:rsidR="00102FA3" w:rsidRPr="004240B5" w:rsidRDefault="00102FA3" w:rsidP="00102FA3">
      <w:pPr>
        <w:pStyle w:val="71"/>
        <w:numPr>
          <w:ilvl w:val="0"/>
          <w:numId w:val="45"/>
        </w:numPr>
        <w:ind w:left="284" w:hanging="284"/>
        <w:contextualSpacing/>
        <w:rPr>
          <w:sz w:val="20"/>
          <w:szCs w:val="20"/>
        </w:rPr>
      </w:pPr>
      <w:r w:rsidRPr="004240B5">
        <w:rPr>
          <w:sz w:val="20"/>
          <w:szCs w:val="20"/>
        </w:rPr>
        <w:t>Указывается один на выбор вид эксплуатации оборудования:</w:t>
      </w:r>
    </w:p>
    <w:p w:rsidR="00102FA3" w:rsidRPr="004240B5" w:rsidRDefault="00102FA3" w:rsidP="00102FA3">
      <w:pPr>
        <w:numPr>
          <w:ilvl w:val="0"/>
          <w:numId w:val="44"/>
        </w:numPr>
        <w:suppressAutoHyphens w:val="0"/>
        <w:spacing w:before="0"/>
        <w:ind w:left="567" w:hanging="283"/>
        <w:jc w:val="both"/>
        <w:rPr>
          <w:sz w:val="20"/>
          <w:szCs w:val="20"/>
        </w:rPr>
      </w:pPr>
      <w:r w:rsidRPr="004240B5">
        <w:rPr>
          <w:sz w:val="20"/>
          <w:szCs w:val="20"/>
        </w:rPr>
        <w:t>планируемое (планируемое к вводу в эксплуатацию оборудование).</w:t>
      </w:r>
    </w:p>
    <w:p w:rsidR="00102FA3" w:rsidRPr="004240B5" w:rsidRDefault="00102FA3" w:rsidP="00102FA3">
      <w:pPr>
        <w:numPr>
          <w:ilvl w:val="0"/>
          <w:numId w:val="44"/>
        </w:numPr>
        <w:suppressAutoHyphens w:val="0"/>
        <w:spacing w:before="0"/>
        <w:ind w:left="567" w:hanging="283"/>
        <w:jc w:val="both"/>
        <w:rPr>
          <w:sz w:val="20"/>
          <w:szCs w:val="20"/>
        </w:rPr>
      </w:pPr>
      <w:r w:rsidRPr="004240B5">
        <w:rPr>
          <w:sz w:val="20"/>
          <w:szCs w:val="20"/>
        </w:rPr>
        <w:t>введенное (введенное в эксплуатацию оборудование).</w:t>
      </w:r>
    </w:p>
    <w:p w:rsidR="00102FA3" w:rsidRPr="004240B5" w:rsidRDefault="00102FA3" w:rsidP="00102FA3">
      <w:pPr>
        <w:pStyle w:val="71"/>
        <w:numPr>
          <w:ilvl w:val="0"/>
          <w:numId w:val="45"/>
        </w:numPr>
        <w:ind w:left="284" w:hanging="284"/>
        <w:contextualSpacing/>
        <w:rPr>
          <w:sz w:val="20"/>
          <w:szCs w:val="20"/>
        </w:rPr>
      </w:pPr>
      <w:r w:rsidRPr="004240B5">
        <w:rPr>
          <w:sz w:val="20"/>
          <w:szCs w:val="20"/>
        </w:rPr>
        <w:t>Указывается один на выбор тип оборудования:</w:t>
      </w:r>
    </w:p>
    <w:p w:rsidR="00102FA3" w:rsidRPr="004240B5" w:rsidRDefault="00102FA3" w:rsidP="00102FA3">
      <w:pPr>
        <w:numPr>
          <w:ilvl w:val="0"/>
          <w:numId w:val="44"/>
        </w:numPr>
        <w:suppressAutoHyphens w:val="0"/>
        <w:spacing w:before="0"/>
        <w:ind w:left="567" w:hanging="283"/>
        <w:jc w:val="both"/>
        <w:rPr>
          <w:sz w:val="20"/>
          <w:szCs w:val="20"/>
        </w:rPr>
      </w:pPr>
      <w:r w:rsidRPr="004240B5">
        <w:rPr>
          <w:sz w:val="20"/>
          <w:szCs w:val="20"/>
        </w:rPr>
        <w:t>ДПМ.</w:t>
      </w:r>
    </w:p>
    <w:p w:rsidR="00102FA3" w:rsidRPr="004240B5" w:rsidRDefault="00102FA3" w:rsidP="00102FA3">
      <w:pPr>
        <w:numPr>
          <w:ilvl w:val="0"/>
          <w:numId w:val="44"/>
        </w:numPr>
        <w:suppressAutoHyphens w:val="0"/>
        <w:spacing w:before="0"/>
        <w:ind w:left="567" w:hanging="283"/>
        <w:jc w:val="both"/>
        <w:rPr>
          <w:sz w:val="20"/>
          <w:szCs w:val="20"/>
        </w:rPr>
      </w:pPr>
      <w:r w:rsidRPr="004240B5">
        <w:rPr>
          <w:sz w:val="20"/>
          <w:szCs w:val="20"/>
        </w:rPr>
        <w:t>ВИЭ.</w:t>
      </w:r>
    </w:p>
    <w:p w:rsidR="00102FA3" w:rsidRPr="004240B5" w:rsidRDefault="00102FA3" w:rsidP="00102FA3">
      <w:pPr>
        <w:numPr>
          <w:ilvl w:val="0"/>
          <w:numId w:val="44"/>
        </w:numPr>
        <w:suppressAutoHyphens w:val="0"/>
        <w:spacing w:before="0"/>
        <w:ind w:left="567" w:hanging="283"/>
        <w:jc w:val="both"/>
        <w:rPr>
          <w:sz w:val="20"/>
          <w:szCs w:val="20"/>
        </w:rPr>
      </w:pPr>
      <w:r w:rsidRPr="004240B5">
        <w:rPr>
          <w:sz w:val="20"/>
          <w:szCs w:val="20"/>
        </w:rPr>
        <w:t>КОМ НГО.</w:t>
      </w:r>
    </w:p>
    <w:p w:rsidR="00102FA3" w:rsidRPr="004240B5" w:rsidRDefault="00102FA3" w:rsidP="00102FA3">
      <w:pPr>
        <w:numPr>
          <w:ilvl w:val="0"/>
          <w:numId w:val="44"/>
        </w:numPr>
        <w:suppressAutoHyphens w:val="0"/>
        <w:spacing w:before="0"/>
        <w:ind w:left="567" w:hanging="283"/>
        <w:jc w:val="both"/>
        <w:rPr>
          <w:sz w:val="20"/>
          <w:szCs w:val="20"/>
        </w:rPr>
      </w:pPr>
      <w:r w:rsidRPr="004240B5">
        <w:rPr>
          <w:sz w:val="20"/>
          <w:szCs w:val="20"/>
        </w:rPr>
        <w:t>АЭС.</w:t>
      </w:r>
    </w:p>
    <w:p w:rsidR="00102FA3" w:rsidRPr="004240B5" w:rsidRDefault="00102FA3" w:rsidP="00102FA3">
      <w:pPr>
        <w:numPr>
          <w:ilvl w:val="0"/>
          <w:numId w:val="44"/>
        </w:numPr>
        <w:suppressAutoHyphens w:val="0"/>
        <w:spacing w:before="0"/>
        <w:ind w:left="567" w:hanging="283"/>
        <w:jc w:val="both"/>
        <w:rPr>
          <w:sz w:val="20"/>
          <w:szCs w:val="20"/>
        </w:rPr>
      </w:pPr>
      <w:r w:rsidRPr="004240B5">
        <w:rPr>
          <w:sz w:val="20"/>
          <w:szCs w:val="20"/>
        </w:rPr>
        <w:t>ГЭС.</w:t>
      </w:r>
    </w:p>
    <w:p w:rsidR="00102FA3" w:rsidRPr="004240B5" w:rsidRDefault="00102FA3" w:rsidP="00102FA3">
      <w:pPr>
        <w:numPr>
          <w:ilvl w:val="0"/>
          <w:numId w:val="44"/>
        </w:numPr>
        <w:suppressAutoHyphens w:val="0"/>
        <w:spacing w:before="0"/>
        <w:ind w:left="567" w:hanging="283"/>
        <w:jc w:val="both"/>
        <w:rPr>
          <w:sz w:val="20"/>
          <w:szCs w:val="20"/>
        </w:rPr>
      </w:pPr>
      <w:r w:rsidRPr="004240B5">
        <w:rPr>
          <w:sz w:val="20"/>
          <w:szCs w:val="20"/>
        </w:rPr>
        <w:t>прочее (если тип оборудования не относится ни к одному из вышеуказанных типов).</w:t>
      </w:r>
    </w:p>
    <w:p w:rsidR="00102FA3" w:rsidRPr="004240B5" w:rsidRDefault="00102FA3" w:rsidP="00102FA3">
      <w:pPr>
        <w:pStyle w:val="71"/>
        <w:numPr>
          <w:ilvl w:val="0"/>
          <w:numId w:val="45"/>
        </w:numPr>
        <w:ind w:left="284" w:hanging="284"/>
        <w:contextualSpacing/>
        <w:rPr>
          <w:sz w:val="20"/>
          <w:szCs w:val="20"/>
        </w:rPr>
      </w:pPr>
      <w:r w:rsidRPr="004240B5">
        <w:rPr>
          <w:sz w:val="20"/>
          <w:szCs w:val="20"/>
        </w:rPr>
        <w:t>В случае выбора типа оборудования «ВИЭ» указывается вид объекта генерации ВИЭ:</w:t>
      </w:r>
    </w:p>
    <w:p w:rsidR="00102FA3" w:rsidRPr="004240B5" w:rsidRDefault="00102FA3" w:rsidP="00102FA3">
      <w:pPr>
        <w:numPr>
          <w:ilvl w:val="0"/>
          <w:numId w:val="44"/>
        </w:numPr>
        <w:suppressAutoHyphens w:val="0"/>
        <w:spacing w:before="0"/>
        <w:ind w:left="567" w:hanging="283"/>
        <w:jc w:val="both"/>
        <w:rPr>
          <w:sz w:val="20"/>
          <w:szCs w:val="20"/>
        </w:rPr>
      </w:pPr>
      <w:r w:rsidRPr="004240B5">
        <w:rPr>
          <w:sz w:val="20"/>
          <w:szCs w:val="20"/>
        </w:rPr>
        <w:t>объект солнечной генерации.</w:t>
      </w:r>
    </w:p>
    <w:p w:rsidR="00102FA3" w:rsidRPr="004240B5" w:rsidRDefault="00102FA3" w:rsidP="00102FA3">
      <w:pPr>
        <w:numPr>
          <w:ilvl w:val="0"/>
          <w:numId w:val="44"/>
        </w:numPr>
        <w:suppressAutoHyphens w:val="0"/>
        <w:spacing w:before="0"/>
        <w:ind w:left="567" w:hanging="283"/>
        <w:jc w:val="both"/>
        <w:rPr>
          <w:sz w:val="20"/>
          <w:szCs w:val="20"/>
        </w:rPr>
      </w:pPr>
      <w:r w:rsidRPr="004240B5">
        <w:rPr>
          <w:sz w:val="20"/>
          <w:szCs w:val="20"/>
        </w:rPr>
        <w:t>генерирующий объект ветровой генерации.</w:t>
      </w:r>
    </w:p>
    <w:p w:rsidR="00102FA3" w:rsidRPr="004240B5" w:rsidRDefault="00102FA3" w:rsidP="00102FA3">
      <w:pPr>
        <w:numPr>
          <w:ilvl w:val="0"/>
          <w:numId w:val="44"/>
        </w:numPr>
        <w:suppressAutoHyphens w:val="0"/>
        <w:spacing w:before="0"/>
        <w:ind w:left="567" w:hanging="283"/>
        <w:jc w:val="both"/>
        <w:rPr>
          <w:sz w:val="20"/>
          <w:szCs w:val="20"/>
        </w:rPr>
      </w:pPr>
      <w:r w:rsidRPr="004240B5">
        <w:rPr>
          <w:sz w:val="20"/>
          <w:szCs w:val="20"/>
        </w:rPr>
        <w:lastRenderedPageBreak/>
        <w:t>генерирующий объект гидрогенерации.</w:t>
      </w:r>
    </w:p>
    <w:p w:rsidR="00102FA3" w:rsidRPr="004240B5" w:rsidRDefault="00102FA3" w:rsidP="00102FA3">
      <w:pPr>
        <w:numPr>
          <w:ilvl w:val="0"/>
          <w:numId w:val="44"/>
        </w:numPr>
        <w:suppressAutoHyphens w:val="0"/>
        <w:spacing w:before="0"/>
        <w:ind w:left="567" w:hanging="283"/>
        <w:jc w:val="both"/>
        <w:rPr>
          <w:sz w:val="20"/>
          <w:szCs w:val="20"/>
        </w:rPr>
      </w:pPr>
      <w:r w:rsidRPr="004240B5">
        <w:rPr>
          <w:sz w:val="20"/>
          <w:szCs w:val="20"/>
        </w:rPr>
        <w:t>генерирующий объект, функционирующий на основе использования отходов производства и потребления.</w:t>
      </w:r>
    </w:p>
    <w:p w:rsidR="00102FA3" w:rsidRPr="004240B5" w:rsidRDefault="00102FA3" w:rsidP="00102FA3">
      <w:pPr>
        <w:pStyle w:val="71"/>
        <w:numPr>
          <w:ilvl w:val="0"/>
          <w:numId w:val="45"/>
        </w:numPr>
        <w:ind w:left="284" w:hanging="284"/>
        <w:contextualSpacing/>
        <w:rPr>
          <w:sz w:val="20"/>
          <w:szCs w:val="20"/>
        </w:rPr>
      </w:pPr>
      <w:r w:rsidRPr="004240B5">
        <w:rPr>
          <w:sz w:val="20"/>
          <w:szCs w:val="20"/>
        </w:rPr>
        <w:t>Заполняется в случае согласования условной ГТП генерации в отношении объекта ВИЭ, включенного в условную ГТП генерации, закрепленную за иным субъектом оптового рынка.</w:t>
      </w:r>
    </w:p>
    <w:p w:rsidR="00102FA3" w:rsidRPr="004240B5" w:rsidRDefault="00102FA3" w:rsidP="00102FA3">
      <w:pPr>
        <w:pStyle w:val="71"/>
        <w:numPr>
          <w:ilvl w:val="0"/>
          <w:numId w:val="45"/>
        </w:numPr>
        <w:ind w:left="284" w:hanging="284"/>
        <w:contextualSpacing/>
        <w:rPr>
          <w:sz w:val="20"/>
          <w:szCs w:val="20"/>
        </w:rPr>
      </w:pPr>
      <w:r w:rsidRPr="004240B5">
        <w:rPr>
          <w:sz w:val="20"/>
          <w:szCs w:val="20"/>
        </w:rPr>
        <w:t>В случае согласования условной ГТП генерации в отношении генерирующего объекта ВИЭ с целью реализации права на замену проекта по строительству объекта генерации ВИЭ в соответствии с п. 3.5 ДПМ ВИЭ, графа «Примечание» заполняется по следующей форме:</w:t>
      </w:r>
    </w:p>
    <w:p w:rsidR="00102FA3" w:rsidRPr="004240B5" w:rsidRDefault="00102FA3" w:rsidP="00102FA3">
      <w:pPr>
        <w:tabs>
          <w:tab w:val="left" w:pos="709"/>
          <w:tab w:val="num" w:pos="1200"/>
        </w:tabs>
        <w:spacing w:after="120"/>
        <w:ind w:firstLine="567"/>
        <w:rPr>
          <w:sz w:val="20"/>
          <w:szCs w:val="20"/>
        </w:rPr>
      </w:pPr>
      <w:r w:rsidRPr="004240B5">
        <w:rPr>
          <w:sz w:val="20"/>
          <w:szCs w:val="20"/>
        </w:rPr>
        <w:t xml:space="preserve">«Настоящее заявление предоставляется с целью замены проекта по строительству объекта генерации ВИЭ, зарегистрированного в составе ГТП </w:t>
      </w:r>
      <w:r w:rsidRPr="004240B5">
        <w:rPr>
          <w:sz w:val="20"/>
          <w:szCs w:val="20"/>
          <w:lang w:val="en-US"/>
        </w:rPr>
        <w:t>GVIEXXXX</w:t>
      </w:r>
      <w:r w:rsidRPr="004240B5">
        <w:rPr>
          <w:sz w:val="20"/>
          <w:szCs w:val="20"/>
        </w:rPr>
        <w:t xml:space="preserve">, установленной мощностью </w:t>
      </w:r>
      <w:r w:rsidRPr="004240B5">
        <w:rPr>
          <w:i/>
          <w:sz w:val="20"/>
          <w:szCs w:val="20"/>
          <w:lang w:val="en-US"/>
        </w:rPr>
        <w:t>NN</w:t>
      </w:r>
      <w:r w:rsidRPr="004240B5">
        <w:rPr>
          <w:sz w:val="20"/>
          <w:szCs w:val="20"/>
        </w:rPr>
        <w:t>, проектами по строительству следующих новых объектов генерации ВИЭ:</w:t>
      </w:r>
    </w:p>
    <w:p w:rsidR="00102FA3" w:rsidRPr="004240B5" w:rsidRDefault="00102FA3" w:rsidP="00102FA3">
      <w:pPr>
        <w:tabs>
          <w:tab w:val="left" w:pos="709"/>
          <w:tab w:val="num" w:pos="1200"/>
        </w:tabs>
        <w:spacing w:after="120"/>
        <w:ind w:firstLine="600"/>
        <w:rPr>
          <w:sz w:val="20"/>
          <w:szCs w:val="20"/>
        </w:rPr>
      </w:pPr>
      <w:r w:rsidRPr="004240B5">
        <w:rPr>
          <w:sz w:val="20"/>
          <w:szCs w:val="20"/>
        </w:rPr>
        <w:t>наименование условной ГТП генерации 1</w:t>
      </w:r>
      <w:r w:rsidRPr="004240B5">
        <w:rPr>
          <w:i/>
          <w:sz w:val="20"/>
          <w:szCs w:val="20"/>
        </w:rPr>
        <w:t xml:space="preserve">, </w:t>
      </w:r>
      <w:r w:rsidRPr="004240B5">
        <w:rPr>
          <w:sz w:val="20"/>
          <w:szCs w:val="20"/>
        </w:rPr>
        <w:t>мощностью</w:t>
      </w:r>
      <w:r w:rsidRPr="004240B5">
        <w:rPr>
          <w:i/>
          <w:sz w:val="20"/>
          <w:szCs w:val="20"/>
        </w:rPr>
        <w:t xml:space="preserve"> </w:t>
      </w:r>
      <w:r w:rsidRPr="004240B5">
        <w:rPr>
          <w:i/>
          <w:sz w:val="20"/>
          <w:szCs w:val="20"/>
          <w:lang w:val="en-US"/>
        </w:rPr>
        <w:t>N</w:t>
      </w:r>
      <w:r w:rsidRPr="004240B5">
        <w:rPr>
          <w:sz w:val="20"/>
          <w:szCs w:val="20"/>
        </w:rPr>
        <w:t>1,</w:t>
      </w:r>
    </w:p>
    <w:p w:rsidR="00102FA3" w:rsidRPr="004240B5" w:rsidRDefault="00102FA3" w:rsidP="00102FA3">
      <w:pPr>
        <w:tabs>
          <w:tab w:val="left" w:pos="709"/>
          <w:tab w:val="num" w:pos="1200"/>
        </w:tabs>
        <w:spacing w:after="120"/>
        <w:ind w:firstLine="600"/>
        <w:rPr>
          <w:sz w:val="20"/>
          <w:szCs w:val="20"/>
        </w:rPr>
      </w:pPr>
      <w:r w:rsidRPr="004240B5">
        <w:rPr>
          <w:sz w:val="20"/>
          <w:szCs w:val="20"/>
        </w:rPr>
        <w:t xml:space="preserve">наименование условной ГТП генерации 2, мощностью </w:t>
      </w:r>
      <w:r w:rsidRPr="004240B5">
        <w:rPr>
          <w:i/>
          <w:sz w:val="20"/>
          <w:szCs w:val="20"/>
          <w:lang w:val="en-US"/>
        </w:rPr>
        <w:t>N</w:t>
      </w:r>
      <w:r w:rsidRPr="004240B5">
        <w:rPr>
          <w:sz w:val="20"/>
          <w:szCs w:val="20"/>
        </w:rPr>
        <w:t>2,</w:t>
      </w:r>
    </w:p>
    <w:p w:rsidR="00102FA3" w:rsidRPr="004240B5" w:rsidRDefault="00102FA3" w:rsidP="00102FA3">
      <w:pPr>
        <w:tabs>
          <w:tab w:val="left" w:pos="709"/>
          <w:tab w:val="num" w:pos="1200"/>
        </w:tabs>
        <w:spacing w:after="120"/>
        <w:ind w:firstLine="600"/>
        <w:rPr>
          <w:sz w:val="20"/>
          <w:szCs w:val="20"/>
        </w:rPr>
      </w:pPr>
      <w:r w:rsidRPr="004240B5">
        <w:rPr>
          <w:sz w:val="20"/>
          <w:szCs w:val="20"/>
        </w:rPr>
        <w:t>…</w:t>
      </w:r>
    </w:p>
    <w:p w:rsidR="00102FA3" w:rsidRPr="004240B5" w:rsidRDefault="00102FA3" w:rsidP="00102FA3">
      <w:pPr>
        <w:tabs>
          <w:tab w:val="left" w:pos="709"/>
          <w:tab w:val="num" w:pos="1200"/>
        </w:tabs>
        <w:spacing w:after="120"/>
        <w:ind w:firstLine="600"/>
        <w:rPr>
          <w:sz w:val="20"/>
          <w:szCs w:val="20"/>
        </w:rPr>
      </w:pPr>
      <w:r w:rsidRPr="004240B5">
        <w:rPr>
          <w:sz w:val="20"/>
          <w:szCs w:val="20"/>
        </w:rPr>
        <w:t xml:space="preserve">наименование условной ГТП генерации </w:t>
      </w:r>
      <w:r w:rsidRPr="004240B5">
        <w:rPr>
          <w:i/>
          <w:sz w:val="20"/>
          <w:szCs w:val="20"/>
          <w:lang w:val="en-US"/>
        </w:rPr>
        <w:t>k</w:t>
      </w:r>
      <w:r w:rsidRPr="004240B5">
        <w:rPr>
          <w:sz w:val="20"/>
          <w:szCs w:val="20"/>
        </w:rPr>
        <w:t xml:space="preserve">, мощностью </w:t>
      </w:r>
      <w:r w:rsidRPr="004240B5">
        <w:rPr>
          <w:i/>
          <w:sz w:val="20"/>
          <w:szCs w:val="20"/>
          <w:lang w:val="en-US"/>
        </w:rPr>
        <w:t>Nk</w:t>
      </w:r>
      <w:r w:rsidRPr="004240B5">
        <w:rPr>
          <w:sz w:val="20"/>
          <w:szCs w:val="20"/>
        </w:rPr>
        <w:t>.</w:t>
      </w:r>
    </w:p>
    <w:p w:rsidR="00102FA3" w:rsidRPr="004240B5" w:rsidRDefault="00102FA3" w:rsidP="00102FA3">
      <w:pPr>
        <w:tabs>
          <w:tab w:val="left" w:pos="709"/>
          <w:tab w:val="num" w:pos="1200"/>
        </w:tabs>
        <w:spacing w:after="120"/>
        <w:ind w:firstLine="600"/>
        <w:rPr>
          <w:sz w:val="20"/>
          <w:szCs w:val="20"/>
        </w:rPr>
      </w:pPr>
      <w:r w:rsidRPr="004240B5">
        <w:rPr>
          <w:sz w:val="20"/>
          <w:szCs w:val="20"/>
        </w:rPr>
        <w:t xml:space="preserve">Настоящим соглашаюсь с указанием в соответствующих ДПМ ВИЭ и использованием в случаях, предусмотренных </w:t>
      </w:r>
      <w:r w:rsidRPr="004240B5">
        <w:rPr>
          <w:bCs/>
          <w:i/>
          <w:sz w:val="20"/>
          <w:szCs w:val="20"/>
        </w:rPr>
        <w:t>Договором о присоединении к торговой системе оптового рынка</w:t>
      </w:r>
      <w:r w:rsidRPr="004240B5">
        <w:rPr>
          <w:sz w:val="20"/>
          <w:szCs w:val="20"/>
        </w:rPr>
        <w:t xml:space="preserve">, в отношении объекта генерации ВИЭ, для согласования условной ГТП генерации в отношении которого подано настоящее заявление, значений параметров «вид объекта генерации», «дата начала поставки мощности», «ценовая зона», «субъект Российской Федерации», «капитальные затраты, рублей на 1 кВт установленной мощности» и «плановый показатель локализации производства генерирующего оборудования», соответствующих значениям, указанным в ДПМ ВИЭ, и используемых в случаях, предусмотренных </w:t>
      </w:r>
      <w:r w:rsidRPr="004240B5">
        <w:rPr>
          <w:bCs/>
          <w:i/>
          <w:sz w:val="20"/>
          <w:szCs w:val="20"/>
        </w:rPr>
        <w:t>Договором о присоединении к торговой системе оптового рынка</w:t>
      </w:r>
      <w:r w:rsidRPr="004240B5">
        <w:rPr>
          <w:sz w:val="20"/>
          <w:szCs w:val="20"/>
        </w:rPr>
        <w:t>, в отношении объекта генерации, строительство которого предусмотрено первоначальным проектом ВИЭ, заменяемым в соответствии с пунктом 3.5 ДПМ ВИЭ в том числе объектом генерации ВИЭ, для согласования условной ГТП генерации которого подано настоящее заявление.</w:t>
      </w:r>
    </w:p>
    <w:p w:rsidR="00102FA3" w:rsidRPr="004240B5" w:rsidRDefault="00102FA3" w:rsidP="00102FA3">
      <w:pPr>
        <w:tabs>
          <w:tab w:val="left" w:pos="709"/>
          <w:tab w:val="num" w:pos="1200"/>
        </w:tabs>
        <w:spacing w:after="120"/>
        <w:ind w:firstLine="600"/>
        <w:rPr>
          <w:sz w:val="20"/>
          <w:szCs w:val="20"/>
        </w:rPr>
      </w:pPr>
      <w:r w:rsidRPr="004240B5">
        <w:rPr>
          <w:sz w:val="20"/>
          <w:szCs w:val="20"/>
        </w:rPr>
        <w:t xml:space="preserve">Также настоящим подтверждаю, что объект генерации ВИЭ, для согласования условной ГТП генерации в отношении которого подано настоящее заявление, является вновь возводимым (т.е. работы по строительству не связаны с работами по модернизации, расширению, реконструкции и техническому перевооружению объекта генерации, при этом термины «модернизация», «расширение», «реконструкция», «техническое перевооружение» используются в том значении, в котором они определены приложением 6 к </w:t>
      </w:r>
      <w:r w:rsidRPr="004240B5">
        <w:rPr>
          <w:i/>
          <w:sz w:val="20"/>
          <w:szCs w:val="20"/>
        </w:rPr>
        <w:t>Регламенту определения параметров, необходимых для расчета цены по договорам о предоставлении мощности</w:t>
      </w:r>
      <w:r w:rsidRPr="004240B5">
        <w:rPr>
          <w:sz w:val="20"/>
          <w:szCs w:val="20"/>
        </w:rPr>
        <w:t xml:space="preserve"> (Приложение № 19.6 к </w:t>
      </w:r>
      <w:r w:rsidRPr="004240B5">
        <w:rPr>
          <w:i/>
          <w:sz w:val="20"/>
          <w:szCs w:val="20"/>
        </w:rPr>
        <w:t>Договору о присоединении к торговой системе оптового рынка</w:t>
      </w:r>
      <w:r w:rsidRPr="004240B5">
        <w:rPr>
          <w:sz w:val="20"/>
          <w:szCs w:val="20"/>
        </w:rPr>
        <w:t>), объектом генерации, мощность которого ранее не отбиралась по результатам конкурентного отбора мощности.»</w:t>
      </w:r>
    </w:p>
    <w:p w:rsidR="00102FA3" w:rsidRPr="004240B5" w:rsidRDefault="00102FA3" w:rsidP="00102FA3">
      <w:pPr>
        <w:tabs>
          <w:tab w:val="left" w:pos="709"/>
          <w:tab w:val="num" w:pos="1200"/>
        </w:tabs>
        <w:spacing w:after="120"/>
        <w:ind w:firstLine="600"/>
        <w:rPr>
          <w:sz w:val="20"/>
          <w:szCs w:val="20"/>
        </w:rPr>
      </w:pPr>
      <w:r w:rsidRPr="004240B5">
        <w:rPr>
          <w:sz w:val="20"/>
          <w:szCs w:val="20"/>
          <w:lang w:val="en-US"/>
        </w:rPr>
        <w:t>GVIEXXXX</w:t>
      </w:r>
      <w:r w:rsidRPr="004240B5">
        <w:rPr>
          <w:sz w:val="20"/>
          <w:szCs w:val="20"/>
        </w:rPr>
        <w:t xml:space="preserve"> – код условной ГТП генерации, зарегистрированной в отношении объекта генерации ВИЭ, строительство которого предусмотрено первоначальным проектом ВИЭ, заменяемым в соответствии с пунктом 3.5 ДПМ ВИЭ;</w:t>
      </w:r>
    </w:p>
    <w:p w:rsidR="00102FA3" w:rsidRPr="004240B5" w:rsidRDefault="00102FA3" w:rsidP="00102FA3">
      <w:pPr>
        <w:tabs>
          <w:tab w:val="left" w:pos="709"/>
          <w:tab w:val="num" w:pos="1200"/>
        </w:tabs>
        <w:spacing w:after="120"/>
        <w:ind w:firstLine="600"/>
        <w:rPr>
          <w:sz w:val="20"/>
          <w:szCs w:val="20"/>
        </w:rPr>
      </w:pPr>
      <w:r w:rsidRPr="004240B5">
        <w:rPr>
          <w:sz w:val="20"/>
          <w:szCs w:val="20"/>
          <w:lang w:val="en-US"/>
        </w:rPr>
        <w:t>NN</w:t>
      </w:r>
      <w:r w:rsidRPr="004240B5">
        <w:rPr>
          <w:sz w:val="20"/>
          <w:szCs w:val="20"/>
        </w:rPr>
        <w:t xml:space="preserve"> – установленная мощность объекта генерации, строительство которого предусмотрено первоначальным проектом ВИЭ, заменяемым в соответствии с пунктом 3.5 ДПМ ВИЭ;</w:t>
      </w:r>
    </w:p>
    <w:p w:rsidR="00102FA3" w:rsidRPr="004240B5" w:rsidRDefault="00102FA3" w:rsidP="00102FA3">
      <w:pPr>
        <w:tabs>
          <w:tab w:val="left" w:pos="709"/>
          <w:tab w:val="num" w:pos="1200"/>
        </w:tabs>
        <w:spacing w:after="120"/>
        <w:ind w:firstLine="600"/>
        <w:rPr>
          <w:sz w:val="20"/>
          <w:szCs w:val="20"/>
        </w:rPr>
      </w:pPr>
      <w:r w:rsidRPr="004240B5">
        <w:rPr>
          <w:sz w:val="20"/>
          <w:szCs w:val="20"/>
        </w:rPr>
        <w:t xml:space="preserve">наименование условной ГТП генерации </w:t>
      </w:r>
      <w:r w:rsidRPr="004240B5">
        <w:rPr>
          <w:i/>
          <w:sz w:val="20"/>
          <w:szCs w:val="20"/>
          <w:lang w:val="en-US"/>
        </w:rPr>
        <w:t>i</w:t>
      </w:r>
      <w:r w:rsidRPr="004240B5">
        <w:rPr>
          <w:sz w:val="20"/>
          <w:szCs w:val="20"/>
        </w:rPr>
        <w:t xml:space="preserve"> (для </w:t>
      </w:r>
      <w:r w:rsidRPr="004240B5">
        <w:rPr>
          <w:i/>
          <w:sz w:val="20"/>
          <w:szCs w:val="20"/>
          <w:lang w:val="en-US"/>
        </w:rPr>
        <w:t>i</w:t>
      </w:r>
      <w:r w:rsidRPr="004240B5">
        <w:rPr>
          <w:sz w:val="20"/>
          <w:szCs w:val="20"/>
        </w:rPr>
        <w:t xml:space="preserve"> от 1 до </w:t>
      </w:r>
      <w:r w:rsidRPr="004240B5">
        <w:rPr>
          <w:i/>
          <w:sz w:val="20"/>
          <w:szCs w:val="20"/>
          <w:lang w:val="en-US"/>
        </w:rPr>
        <w:t>k</w:t>
      </w:r>
      <w:r w:rsidRPr="004240B5">
        <w:rPr>
          <w:sz w:val="20"/>
          <w:szCs w:val="20"/>
        </w:rPr>
        <w:t>) – наименование условной ГТП генерации, указанное в заявлении, поданном по форме 3Б1 в целях согласования условной ГТП генерации в отношении объекта генерации ВИЭ, строительство которого предусмотрено соответствующим новым проектом;</w:t>
      </w:r>
    </w:p>
    <w:p w:rsidR="00102FA3" w:rsidRPr="004240B5" w:rsidRDefault="00102FA3" w:rsidP="00102FA3">
      <w:pPr>
        <w:tabs>
          <w:tab w:val="left" w:pos="709"/>
          <w:tab w:val="num" w:pos="1200"/>
        </w:tabs>
        <w:spacing w:after="120"/>
        <w:ind w:firstLine="600"/>
        <w:rPr>
          <w:sz w:val="20"/>
          <w:szCs w:val="20"/>
        </w:rPr>
      </w:pPr>
      <w:r w:rsidRPr="004240B5">
        <w:rPr>
          <w:i/>
          <w:sz w:val="20"/>
          <w:szCs w:val="20"/>
          <w:lang w:val="en-US"/>
        </w:rPr>
        <w:t>Ni</w:t>
      </w:r>
      <w:r w:rsidRPr="004240B5">
        <w:rPr>
          <w:sz w:val="20"/>
          <w:szCs w:val="20"/>
        </w:rPr>
        <w:t xml:space="preserve"> (для </w:t>
      </w:r>
      <w:r w:rsidRPr="004240B5">
        <w:rPr>
          <w:i/>
          <w:sz w:val="20"/>
          <w:szCs w:val="20"/>
          <w:lang w:val="en-US"/>
        </w:rPr>
        <w:t>i</w:t>
      </w:r>
      <w:r w:rsidRPr="004240B5">
        <w:rPr>
          <w:sz w:val="20"/>
          <w:szCs w:val="20"/>
        </w:rPr>
        <w:t xml:space="preserve"> от 1 до </w:t>
      </w:r>
      <w:r w:rsidRPr="004240B5">
        <w:rPr>
          <w:i/>
          <w:sz w:val="20"/>
          <w:szCs w:val="20"/>
          <w:lang w:val="en-US"/>
        </w:rPr>
        <w:t>k</w:t>
      </w:r>
      <w:r w:rsidRPr="004240B5">
        <w:rPr>
          <w:sz w:val="20"/>
          <w:szCs w:val="20"/>
        </w:rPr>
        <w:t>) – установленная мощность объекта генерации, строительство которого предусмотрено соответствующим новым проектом ВИЭ.</w:t>
      </w:r>
    </w:p>
    <w:p w:rsidR="00102FA3" w:rsidRPr="004240B5" w:rsidRDefault="00102FA3" w:rsidP="00102FA3">
      <w:pPr>
        <w:ind w:firstLine="567"/>
        <w:rPr>
          <w:sz w:val="20"/>
          <w:szCs w:val="20"/>
        </w:rPr>
      </w:pPr>
      <w:r w:rsidRPr="004240B5">
        <w:rPr>
          <w:sz w:val="20"/>
          <w:szCs w:val="20"/>
        </w:rPr>
        <w:t xml:space="preserve">При этом сумма значений </w:t>
      </w:r>
      <w:r w:rsidRPr="004240B5">
        <w:rPr>
          <w:i/>
          <w:sz w:val="20"/>
          <w:szCs w:val="20"/>
          <w:lang w:val="en-US"/>
        </w:rPr>
        <w:t>N</w:t>
      </w:r>
      <w:r w:rsidRPr="004240B5">
        <w:rPr>
          <w:sz w:val="20"/>
          <w:szCs w:val="20"/>
        </w:rPr>
        <w:t xml:space="preserve">1, </w:t>
      </w:r>
      <w:r w:rsidRPr="004240B5">
        <w:rPr>
          <w:i/>
          <w:sz w:val="20"/>
          <w:szCs w:val="20"/>
          <w:lang w:val="en-US"/>
        </w:rPr>
        <w:t>N</w:t>
      </w:r>
      <w:r w:rsidRPr="004240B5">
        <w:rPr>
          <w:sz w:val="20"/>
          <w:szCs w:val="20"/>
        </w:rPr>
        <w:t xml:space="preserve">2 … </w:t>
      </w:r>
      <w:r w:rsidRPr="004240B5">
        <w:rPr>
          <w:i/>
          <w:sz w:val="20"/>
          <w:szCs w:val="20"/>
          <w:lang w:val="en-US"/>
        </w:rPr>
        <w:t>Nk</w:t>
      </w:r>
      <w:r w:rsidRPr="004240B5">
        <w:rPr>
          <w:sz w:val="20"/>
          <w:szCs w:val="20"/>
        </w:rPr>
        <w:t xml:space="preserve"> должна быть равна значению </w:t>
      </w:r>
      <w:r w:rsidRPr="004240B5">
        <w:rPr>
          <w:i/>
          <w:sz w:val="20"/>
          <w:szCs w:val="20"/>
          <w:lang w:val="en-US"/>
        </w:rPr>
        <w:t>NN</w:t>
      </w:r>
      <w:r w:rsidRPr="004240B5">
        <w:rPr>
          <w:sz w:val="20"/>
          <w:szCs w:val="20"/>
        </w:rPr>
        <w:t>.</w:t>
      </w:r>
    </w:p>
    <w:p w:rsidR="00102FA3" w:rsidRPr="005D4583" w:rsidRDefault="00102FA3" w:rsidP="00102FA3">
      <w:pPr>
        <w:rPr>
          <w:highlight w:val="yellow"/>
        </w:rPr>
      </w:pPr>
    </w:p>
    <w:p w:rsidR="00102FA3" w:rsidRPr="00701EC8" w:rsidRDefault="00102FA3" w:rsidP="00801AF5">
      <w:pPr>
        <w:rPr>
          <w:b/>
          <w:highlight w:val="yellow"/>
        </w:rPr>
      </w:pPr>
      <w:r w:rsidRPr="00701EC8">
        <w:rPr>
          <w:b/>
          <w:highlight w:val="yellow"/>
        </w:rPr>
        <w:lastRenderedPageBreak/>
        <w:t>Предлагаемая редакция</w:t>
      </w:r>
    </w:p>
    <w:p w:rsidR="00102FA3" w:rsidRPr="00801AF5" w:rsidRDefault="00102FA3" w:rsidP="00801AF5">
      <w:pPr>
        <w:jc w:val="center"/>
        <w:rPr>
          <w:b/>
        </w:rPr>
      </w:pPr>
      <w:r w:rsidRPr="00801AF5">
        <w:rPr>
          <w:b/>
        </w:rPr>
        <w:t>Форма 3Б1</w:t>
      </w:r>
    </w:p>
    <w:p w:rsidR="00102FA3" w:rsidRPr="004240B5" w:rsidRDefault="00102FA3" w:rsidP="00102FA3">
      <w:r w:rsidRPr="004240B5">
        <w:t>(на бланке заявителя)</w:t>
      </w:r>
    </w:p>
    <w:p w:rsidR="00102FA3" w:rsidRPr="004240B5" w:rsidRDefault="00102FA3" w:rsidP="00102FA3">
      <w:pPr>
        <w:spacing w:line="276" w:lineRule="auto"/>
        <w:ind w:left="11907"/>
        <w:rPr>
          <w:b/>
        </w:rPr>
      </w:pPr>
      <w:r w:rsidRPr="004240B5">
        <w:rPr>
          <w:b/>
        </w:rPr>
        <w:t>Председателю Правления</w:t>
      </w:r>
    </w:p>
    <w:p w:rsidR="00102FA3" w:rsidRPr="004240B5" w:rsidRDefault="00102FA3" w:rsidP="00102FA3">
      <w:pPr>
        <w:spacing w:line="276" w:lineRule="auto"/>
        <w:ind w:left="11907"/>
        <w:rPr>
          <w:b/>
        </w:rPr>
      </w:pPr>
      <w:r w:rsidRPr="004240B5">
        <w:rPr>
          <w:b/>
        </w:rPr>
        <w:t>АО «АТС»</w:t>
      </w:r>
    </w:p>
    <w:p w:rsidR="00102FA3" w:rsidRPr="004240B5" w:rsidRDefault="00102FA3" w:rsidP="00102FA3">
      <w:r w:rsidRPr="004240B5">
        <w:t>№ ____________________</w:t>
      </w:r>
    </w:p>
    <w:p w:rsidR="00102FA3" w:rsidRPr="004240B5" w:rsidRDefault="00102FA3" w:rsidP="00102FA3">
      <w:r w:rsidRPr="004240B5">
        <w:t>«___» ___________20 ___ г.</w:t>
      </w:r>
    </w:p>
    <w:p w:rsidR="00102FA3" w:rsidRPr="004240B5" w:rsidRDefault="00102FA3" w:rsidP="00102FA3"/>
    <w:p w:rsidR="00102FA3" w:rsidRPr="004240B5" w:rsidRDefault="00102FA3" w:rsidP="00102FA3">
      <w:pPr>
        <w:jc w:val="center"/>
        <w:rPr>
          <w:b/>
        </w:rPr>
      </w:pPr>
      <w:r w:rsidRPr="004240B5">
        <w:rPr>
          <w:b/>
        </w:rPr>
        <w:t>ЗАЯВЛЕНИЕ</w:t>
      </w:r>
    </w:p>
    <w:p w:rsidR="00102FA3" w:rsidRPr="004240B5" w:rsidRDefault="00102FA3" w:rsidP="00102FA3">
      <w:pPr>
        <w:jc w:val="center"/>
        <w:rPr>
          <w:b/>
        </w:rPr>
      </w:pPr>
      <w:r w:rsidRPr="004240B5">
        <w:rPr>
          <w:b/>
        </w:rPr>
        <w:t>о согласовании условной группы точек поставки поставщика электрической энергии и мощности</w:t>
      </w:r>
    </w:p>
    <w:p w:rsidR="00102FA3" w:rsidRPr="004240B5" w:rsidRDefault="00102FA3" w:rsidP="00102FA3">
      <w:pPr>
        <w:jc w:val="center"/>
        <w:rPr>
          <w:b/>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872"/>
        <w:gridCol w:w="8688"/>
      </w:tblGrid>
      <w:tr w:rsidR="00102FA3" w:rsidRPr="004240B5" w:rsidTr="008C6948">
        <w:trPr>
          <w:trHeight w:val="454"/>
        </w:trPr>
        <w:tc>
          <w:tcPr>
            <w:tcW w:w="5920" w:type="dxa"/>
            <w:shd w:val="clear" w:color="auto" w:fill="D9D9D9"/>
            <w:vAlign w:val="center"/>
          </w:tcPr>
          <w:p w:rsidR="00102FA3" w:rsidRPr="004240B5" w:rsidRDefault="00102FA3" w:rsidP="008C6948">
            <w:r w:rsidRPr="00F47BC7">
              <w:t xml:space="preserve">Полное </w:t>
            </w:r>
            <w:r w:rsidRPr="00F47CFD">
              <w:t>фирменное</w:t>
            </w:r>
            <w:r w:rsidRPr="00F47BC7">
              <w:t xml:space="preserve"> наименование</w:t>
            </w:r>
          </w:p>
        </w:tc>
        <w:tc>
          <w:tcPr>
            <w:tcW w:w="8789" w:type="dxa"/>
            <w:vAlign w:val="center"/>
          </w:tcPr>
          <w:p w:rsidR="00102FA3" w:rsidRPr="004240B5" w:rsidRDefault="00102FA3" w:rsidP="008C6948"/>
        </w:tc>
      </w:tr>
      <w:tr w:rsidR="00102FA3" w:rsidRPr="004240B5" w:rsidTr="008C6948">
        <w:trPr>
          <w:trHeight w:val="454"/>
        </w:trPr>
        <w:tc>
          <w:tcPr>
            <w:tcW w:w="5920" w:type="dxa"/>
            <w:shd w:val="clear" w:color="auto" w:fill="D9D9D9"/>
            <w:vAlign w:val="center"/>
          </w:tcPr>
          <w:p w:rsidR="00102FA3" w:rsidRPr="004240B5" w:rsidRDefault="00102FA3" w:rsidP="008C6948">
            <w:r w:rsidRPr="00F47BC7">
              <w:t xml:space="preserve">Сокращенное </w:t>
            </w:r>
            <w:r w:rsidRPr="00694511">
              <w:t>фирменное</w:t>
            </w:r>
            <w:r w:rsidRPr="00F47BC7">
              <w:t xml:space="preserve"> наименование</w:t>
            </w:r>
          </w:p>
        </w:tc>
        <w:tc>
          <w:tcPr>
            <w:tcW w:w="8789" w:type="dxa"/>
            <w:vAlign w:val="center"/>
          </w:tcPr>
          <w:p w:rsidR="00102FA3" w:rsidRPr="004240B5" w:rsidRDefault="00102FA3" w:rsidP="008C6948"/>
        </w:tc>
      </w:tr>
      <w:tr w:rsidR="00102FA3" w:rsidRPr="004240B5" w:rsidTr="008C6948">
        <w:trPr>
          <w:trHeight w:val="454"/>
        </w:trPr>
        <w:tc>
          <w:tcPr>
            <w:tcW w:w="5920" w:type="dxa"/>
            <w:shd w:val="clear" w:color="auto" w:fill="D9D9D9"/>
            <w:vAlign w:val="center"/>
          </w:tcPr>
          <w:p w:rsidR="00102FA3" w:rsidRPr="004240B5" w:rsidRDefault="00102FA3" w:rsidP="008C6948">
            <w:r w:rsidRPr="004240B5">
              <w:t>Регистрационный номер в Реестре субъектов оптового рынка</w:t>
            </w:r>
          </w:p>
        </w:tc>
        <w:tc>
          <w:tcPr>
            <w:tcW w:w="8789" w:type="dxa"/>
            <w:vAlign w:val="center"/>
          </w:tcPr>
          <w:p w:rsidR="00102FA3" w:rsidRPr="004240B5" w:rsidRDefault="00102FA3" w:rsidP="008C6948"/>
        </w:tc>
      </w:tr>
    </w:tbl>
    <w:p w:rsidR="00102FA3" w:rsidRPr="004240B5" w:rsidRDefault="00102FA3" w:rsidP="00102FA3"/>
    <w:p w:rsidR="00102FA3" w:rsidRPr="004240B5" w:rsidRDefault="00102FA3" w:rsidP="00102FA3">
      <w:pPr>
        <w:rPr>
          <w:b/>
        </w:rPr>
      </w:pPr>
      <w:r w:rsidRPr="004240B5">
        <w:rPr>
          <w:b/>
        </w:rPr>
        <w:t>выражает намерение согласовать условную группу точек поставки поставщика электрической энергии и мощности (далее – условная ГТП)</w:t>
      </w:r>
    </w:p>
    <w:p w:rsidR="00102FA3" w:rsidRPr="004240B5" w:rsidRDefault="00102FA3" w:rsidP="00102FA3"/>
    <w:tbl>
      <w:tblPr>
        <w:tblW w:w="14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11"/>
        <w:gridCol w:w="5206"/>
        <w:gridCol w:w="1701"/>
        <w:gridCol w:w="2098"/>
        <w:gridCol w:w="1984"/>
        <w:gridCol w:w="3009"/>
      </w:tblGrid>
      <w:tr w:rsidR="00102FA3" w:rsidRPr="004240B5" w:rsidTr="008C6948">
        <w:trPr>
          <w:trHeight w:val="454"/>
        </w:trPr>
        <w:tc>
          <w:tcPr>
            <w:tcW w:w="5917" w:type="dxa"/>
            <w:gridSpan w:val="2"/>
            <w:shd w:val="clear" w:color="auto" w:fill="D9D9D9"/>
            <w:vAlign w:val="center"/>
          </w:tcPr>
          <w:p w:rsidR="00102FA3" w:rsidRPr="004240B5" w:rsidRDefault="00102FA3" w:rsidP="008C6948">
            <w:r w:rsidRPr="004240B5">
              <w:t>Наименование электростанции</w:t>
            </w:r>
          </w:p>
        </w:tc>
        <w:tc>
          <w:tcPr>
            <w:tcW w:w="8792" w:type="dxa"/>
            <w:gridSpan w:val="4"/>
            <w:vAlign w:val="center"/>
          </w:tcPr>
          <w:p w:rsidR="00102FA3" w:rsidRPr="004240B5" w:rsidRDefault="00102FA3" w:rsidP="008C6948"/>
        </w:tc>
      </w:tr>
      <w:tr w:rsidR="00102FA3" w:rsidRPr="004240B5" w:rsidTr="008C6948">
        <w:trPr>
          <w:trHeight w:val="454"/>
        </w:trPr>
        <w:tc>
          <w:tcPr>
            <w:tcW w:w="5917" w:type="dxa"/>
            <w:gridSpan w:val="2"/>
            <w:shd w:val="clear" w:color="auto" w:fill="D9D9D9"/>
            <w:vAlign w:val="center"/>
          </w:tcPr>
          <w:p w:rsidR="00102FA3" w:rsidRPr="004240B5" w:rsidRDefault="00102FA3" w:rsidP="008C6948">
            <w:r w:rsidRPr="004240B5">
              <w:t xml:space="preserve">Субъект РФ </w:t>
            </w:r>
            <w:r w:rsidRPr="004240B5">
              <w:rPr>
                <w:b/>
                <w:vertAlign w:val="superscript"/>
              </w:rPr>
              <w:t>1</w:t>
            </w:r>
          </w:p>
        </w:tc>
        <w:tc>
          <w:tcPr>
            <w:tcW w:w="8792" w:type="dxa"/>
            <w:gridSpan w:val="4"/>
            <w:vAlign w:val="center"/>
          </w:tcPr>
          <w:p w:rsidR="00102FA3" w:rsidRPr="004240B5" w:rsidRDefault="00102FA3" w:rsidP="008C6948"/>
        </w:tc>
      </w:tr>
      <w:tr w:rsidR="00102FA3" w:rsidRPr="004240B5" w:rsidTr="008C6948">
        <w:trPr>
          <w:trHeight w:val="454"/>
        </w:trPr>
        <w:tc>
          <w:tcPr>
            <w:tcW w:w="5917" w:type="dxa"/>
            <w:gridSpan w:val="2"/>
            <w:shd w:val="clear" w:color="auto" w:fill="D9D9D9"/>
            <w:vAlign w:val="center"/>
          </w:tcPr>
          <w:p w:rsidR="00102FA3" w:rsidRPr="004240B5" w:rsidRDefault="00102FA3" w:rsidP="008C6948">
            <w:r w:rsidRPr="004240B5">
              <w:t xml:space="preserve">Ценовая зона </w:t>
            </w:r>
            <w:r w:rsidRPr="004240B5">
              <w:rPr>
                <w:b/>
                <w:vertAlign w:val="superscript"/>
              </w:rPr>
              <w:t>2</w:t>
            </w:r>
          </w:p>
        </w:tc>
        <w:tc>
          <w:tcPr>
            <w:tcW w:w="8792" w:type="dxa"/>
            <w:gridSpan w:val="4"/>
            <w:vAlign w:val="center"/>
          </w:tcPr>
          <w:p w:rsidR="00102FA3" w:rsidRPr="004240B5" w:rsidRDefault="00102FA3" w:rsidP="008C6948"/>
        </w:tc>
      </w:tr>
      <w:tr w:rsidR="00102FA3" w:rsidRPr="004240B5" w:rsidTr="008C6948">
        <w:trPr>
          <w:trHeight w:val="907"/>
        </w:trPr>
        <w:tc>
          <w:tcPr>
            <w:tcW w:w="711" w:type="dxa"/>
            <w:shd w:val="clear" w:color="auto" w:fill="D9D9D9"/>
            <w:vAlign w:val="center"/>
          </w:tcPr>
          <w:p w:rsidR="00102FA3" w:rsidRPr="004240B5" w:rsidRDefault="00102FA3" w:rsidP="008C6948">
            <w:pPr>
              <w:jc w:val="center"/>
            </w:pPr>
            <w:r w:rsidRPr="004240B5">
              <w:t>№</w:t>
            </w:r>
          </w:p>
        </w:tc>
        <w:tc>
          <w:tcPr>
            <w:tcW w:w="5206" w:type="dxa"/>
            <w:shd w:val="clear" w:color="auto" w:fill="D9D9D9"/>
            <w:vAlign w:val="center"/>
          </w:tcPr>
          <w:p w:rsidR="00102FA3" w:rsidRPr="004240B5" w:rsidRDefault="00102FA3" w:rsidP="008C6948">
            <w:r w:rsidRPr="004240B5">
              <w:t xml:space="preserve">Наименование условной ГТП генерации </w:t>
            </w:r>
            <w:r w:rsidRPr="004240B5">
              <w:rPr>
                <w:b/>
                <w:vertAlign w:val="superscript"/>
              </w:rPr>
              <w:t>3</w:t>
            </w:r>
          </w:p>
        </w:tc>
        <w:tc>
          <w:tcPr>
            <w:tcW w:w="1701" w:type="dxa"/>
            <w:tcBorders>
              <w:right w:val="single" w:sz="4" w:space="0" w:color="auto"/>
            </w:tcBorders>
            <w:shd w:val="clear" w:color="auto" w:fill="D9D9D9"/>
            <w:vAlign w:val="center"/>
          </w:tcPr>
          <w:p w:rsidR="00102FA3" w:rsidRPr="004240B5" w:rsidRDefault="00102FA3" w:rsidP="008C6948">
            <w:pPr>
              <w:jc w:val="center"/>
            </w:pPr>
            <w:r w:rsidRPr="004240B5">
              <w:t xml:space="preserve">Установленная мощность </w:t>
            </w:r>
            <w:r w:rsidRPr="004240B5">
              <w:rPr>
                <w:b/>
                <w:vertAlign w:val="superscript"/>
              </w:rPr>
              <w:t>4</w:t>
            </w:r>
            <w:r w:rsidRPr="004240B5">
              <w:t>, МВт</w:t>
            </w:r>
          </w:p>
        </w:tc>
        <w:tc>
          <w:tcPr>
            <w:tcW w:w="2098" w:type="dxa"/>
            <w:tcBorders>
              <w:left w:val="single" w:sz="4" w:space="0" w:color="auto"/>
              <w:right w:val="single" w:sz="4" w:space="0" w:color="auto"/>
            </w:tcBorders>
            <w:shd w:val="clear" w:color="auto" w:fill="D9D9D9"/>
            <w:vAlign w:val="center"/>
          </w:tcPr>
          <w:p w:rsidR="00102FA3" w:rsidRPr="004240B5" w:rsidRDefault="00102FA3" w:rsidP="008C6948">
            <w:pPr>
              <w:jc w:val="center"/>
            </w:pPr>
            <w:r w:rsidRPr="004240B5">
              <w:t xml:space="preserve">Вид эксплуатации оборудования </w:t>
            </w:r>
            <w:r w:rsidRPr="004240B5">
              <w:rPr>
                <w:b/>
                <w:vertAlign w:val="superscript"/>
              </w:rPr>
              <w:t>5</w:t>
            </w:r>
          </w:p>
        </w:tc>
        <w:tc>
          <w:tcPr>
            <w:tcW w:w="1984" w:type="dxa"/>
            <w:tcBorders>
              <w:left w:val="single" w:sz="4" w:space="0" w:color="auto"/>
              <w:right w:val="single" w:sz="4" w:space="0" w:color="auto"/>
            </w:tcBorders>
            <w:shd w:val="clear" w:color="auto" w:fill="D9D9D9"/>
            <w:vAlign w:val="center"/>
          </w:tcPr>
          <w:p w:rsidR="00102FA3" w:rsidRPr="004240B5" w:rsidRDefault="00102FA3" w:rsidP="008C6948">
            <w:pPr>
              <w:jc w:val="center"/>
            </w:pPr>
            <w:r w:rsidRPr="004240B5">
              <w:t xml:space="preserve">Тип оборудования заявленной условной ГТП </w:t>
            </w:r>
            <w:r w:rsidRPr="004240B5">
              <w:rPr>
                <w:b/>
                <w:vertAlign w:val="superscript"/>
              </w:rPr>
              <w:t>6</w:t>
            </w:r>
          </w:p>
        </w:tc>
        <w:tc>
          <w:tcPr>
            <w:tcW w:w="3009" w:type="dxa"/>
            <w:tcBorders>
              <w:left w:val="single" w:sz="4" w:space="0" w:color="auto"/>
            </w:tcBorders>
            <w:shd w:val="clear" w:color="auto" w:fill="D9D9D9"/>
            <w:vAlign w:val="center"/>
          </w:tcPr>
          <w:p w:rsidR="00102FA3" w:rsidRPr="004240B5" w:rsidRDefault="00102FA3" w:rsidP="008C6948">
            <w:pPr>
              <w:jc w:val="center"/>
            </w:pPr>
            <w:r w:rsidRPr="004240B5">
              <w:t xml:space="preserve">Вид объекта генерации ВИЭ </w:t>
            </w:r>
            <w:r w:rsidRPr="004240B5">
              <w:rPr>
                <w:b/>
                <w:vertAlign w:val="superscript"/>
              </w:rPr>
              <w:t>7</w:t>
            </w:r>
          </w:p>
        </w:tc>
      </w:tr>
      <w:tr w:rsidR="00102FA3" w:rsidRPr="004240B5" w:rsidTr="008C6948">
        <w:trPr>
          <w:trHeight w:val="454"/>
        </w:trPr>
        <w:tc>
          <w:tcPr>
            <w:tcW w:w="711" w:type="dxa"/>
            <w:vAlign w:val="center"/>
          </w:tcPr>
          <w:p w:rsidR="00102FA3" w:rsidRPr="004240B5" w:rsidRDefault="00102FA3" w:rsidP="008C6948">
            <w:pPr>
              <w:jc w:val="center"/>
            </w:pPr>
            <w:r w:rsidRPr="004240B5">
              <w:lastRenderedPageBreak/>
              <w:t>1</w:t>
            </w:r>
          </w:p>
        </w:tc>
        <w:tc>
          <w:tcPr>
            <w:tcW w:w="5206" w:type="dxa"/>
            <w:vAlign w:val="center"/>
          </w:tcPr>
          <w:p w:rsidR="00102FA3" w:rsidRPr="004240B5" w:rsidRDefault="00102FA3" w:rsidP="008C6948">
            <w:r w:rsidRPr="004240B5">
              <w:t>…</w:t>
            </w:r>
          </w:p>
        </w:tc>
        <w:tc>
          <w:tcPr>
            <w:tcW w:w="1701" w:type="dxa"/>
            <w:tcBorders>
              <w:right w:val="single" w:sz="4" w:space="0" w:color="auto"/>
            </w:tcBorders>
            <w:vAlign w:val="center"/>
          </w:tcPr>
          <w:p w:rsidR="00102FA3" w:rsidRPr="004240B5" w:rsidRDefault="00102FA3" w:rsidP="008C6948">
            <w:pPr>
              <w:jc w:val="center"/>
            </w:pPr>
          </w:p>
        </w:tc>
        <w:tc>
          <w:tcPr>
            <w:tcW w:w="2098" w:type="dxa"/>
            <w:tcBorders>
              <w:left w:val="single" w:sz="4" w:space="0" w:color="auto"/>
              <w:right w:val="single" w:sz="4" w:space="0" w:color="auto"/>
            </w:tcBorders>
            <w:vAlign w:val="center"/>
          </w:tcPr>
          <w:p w:rsidR="00102FA3" w:rsidRPr="004240B5" w:rsidRDefault="00102FA3" w:rsidP="008C6948">
            <w:pPr>
              <w:jc w:val="center"/>
            </w:pPr>
          </w:p>
        </w:tc>
        <w:tc>
          <w:tcPr>
            <w:tcW w:w="1984" w:type="dxa"/>
            <w:tcBorders>
              <w:left w:val="single" w:sz="4" w:space="0" w:color="auto"/>
              <w:right w:val="single" w:sz="4" w:space="0" w:color="auto"/>
            </w:tcBorders>
            <w:vAlign w:val="center"/>
          </w:tcPr>
          <w:p w:rsidR="00102FA3" w:rsidRPr="004240B5" w:rsidRDefault="00102FA3" w:rsidP="008C6948">
            <w:pPr>
              <w:jc w:val="center"/>
            </w:pPr>
          </w:p>
        </w:tc>
        <w:tc>
          <w:tcPr>
            <w:tcW w:w="3009" w:type="dxa"/>
            <w:tcBorders>
              <w:left w:val="single" w:sz="4" w:space="0" w:color="auto"/>
            </w:tcBorders>
            <w:vAlign w:val="center"/>
          </w:tcPr>
          <w:p w:rsidR="00102FA3" w:rsidRPr="004240B5" w:rsidRDefault="00102FA3" w:rsidP="008C6948">
            <w:pPr>
              <w:jc w:val="center"/>
            </w:pPr>
          </w:p>
        </w:tc>
      </w:tr>
      <w:tr w:rsidR="00102FA3" w:rsidRPr="004240B5" w:rsidTr="008C6948">
        <w:trPr>
          <w:trHeight w:val="454"/>
        </w:trPr>
        <w:tc>
          <w:tcPr>
            <w:tcW w:w="711" w:type="dxa"/>
            <w:vAlign w:val="center"/>
          </w:tcPr>
          <w:p w:rsidR="00102FA3" w:rsidRPr="00A84E8A" w:rsidRDefault="00102FA3" w:rsidP="008C6948">
            <w:pPr>
              <w:jc w:val="center"/>
              <w:rPr>
                <w:highlight w:val="yellow"/>
                <w:lang w:val="en-US"/>
              </w:rPr>
            </w:pPr>
            <w:r w:rsidRPr="00A84E8A">
              <w:rPr>
                <w:highlight w:val="yellow"/>
                <w:lang w:val="en-US"/>
              </w:rPr>
              <w:t>N</w:t>
            </w:r>
          </w:p>
        </w:tc>
        <w:tc>
          <w:tcPr>
            <w:tcW w:w="5206" w:type="dxa"/>
            <w:vAlign w:val="center"/>
          </w:tcPr>
          <w:p w:rsidR="00102FA3" w:rsidRPr="00A84E8A" w:rsidRDefault="00102FA3" w:rsidP="008C6948">
            <w:pPr>
              <w:rPr>
                <w:highlight w:val="yellow"/>
              </w:rPr>
            </w:pPr>
            <w:r w:rsidRPr="00A84E8A">
              <w:rPr>
                <w:highlight w:val="yellow"/>
              </w:rPr>
              <w:t>…</w:t>
            </w:r>
          </w:p>
        </w:tc>
        <w:tc>
          <w:tcPr>
            <w:tcW w:w="1701" w:type="dxa"/>
            <w:tcBorders>
              <w:right w:val="single" w:sz="4" w:space="0" w:color="auto"/>
            </w:tcBorders>
            <w:vAlign w:val="center"/>
          </w:tcPr>
          <w:p w:rsidR="00102FA3" w:rsidRPr="00E629E5" w:rsidRDefault="00102FA3" w:rsidP="008C6948">
            <w:pPr>
              <w:jc w:val="center"/>
              <w:rPr>
                <w:highlight w:val="magenta"/>
              </w:rPr>
            </w:pPr>
          </w:p>
        </w:tc>
        <w:tc>
          <w:tcPr>
            <w:tcW w:w="2098" w:type="dxa"/>
            <w:tcBorders>
              <w:left w:val="single" w:sz="4" w:space="0" w:color="auto"/>
              <w:right w:val="single" w:sz="4" w:space="0" w:color="auto"/>
            </w:tcBorders>
            <w:vAlign w:val="center"/>
          </w:tcPr>
          <w:p w:rsidR="00102FA3" w:rsidRPr="00E629E5" w:rsidRDefault="00102FA3" w:rsidP="008C6948">
            <w:pPr>
              <w:jc w:val="center"/>
              <w:rPr>
                <w:highlight w:val="magenta"/>
              </w:rPr>
            </w:pPr>
          </w:p>
        </w:tc>
        <w:tc>
          <w:tcPr>
            <w:tcW w:w="1984" w:type="dxa"/>
            <w:tcBorders>
              <w:left w:val="single" w:sz="4" w:space="0" w:color="auto"/>
              <w:right w:val="single" w:sz="4" w:space="0" w:color="auto"/>
            </w:tcBorders>
            <w:vAlign w:val="center"/>
          </w:tcPr>
          <w:p w:rsidR="00102FA3" w:rsidRPr="00E629E5" w:rsidRDefault="00102FA3" w:rsidP="008C6948">
            <w:pPr>
              <w:jc w:val="center"/>
              <w:rPr>
                <w:highlight w:val="magenta"/>
              </w:rPr>
            </w:pPr>
          </w:p>
        </w:tc>
        <w:tc>
          <w:tcPr>
            <w:tcW w:w="3009" w:type="dxa"/>
            <w:tcBorders>
              <w:left w:val="single" w:sz="4" w:space="0" w:color="auto"/>
            </w:tcBorders>
            <w:vAlign w:val="center"/>
          </w:tcPr>
          <w:p w:rsidR="00102FA3" w:rsidRPr="00E629E5" w:rsidRDefault="00102FA3" w:rsidP="008C6948">
            <w:pPr>
              <w:jc w:val="center"/>
              <w:rPr>
                <w:highlight w:val="magenta"/>
              </w:rPr>
            </w:pPr>
          </w:p>
        </w:tc>
      </w:tr>
      <w:tr w:rsidR="00102FA3" w:rsidRPr="004240B5" w:rsidTr="008C6948">
        <w:trPr>
          <w:trHeight w:val="850"/>
        </w:trPr>
        <w:tc>
          <w:tcPr>
            <w:tcW w:w="5917" w:type="dxa"/>
            <w:gridSpan w:val="2"/>
            <w:shd w:val="clear" w:color="auto" w:fill="D9D9D9"/>
            <w:vAlign w:val="center"/>
          </w:tcPr>
          <w:p w:rsidR="00102FA3" w:rsidRPr="004240B5" w:rsidRDefault="00102FA3" w:rsidP="008C6948">
            <w:r w:rsidRPr="004240B5">
              <w:t xml:space="preserve">Наименование субъекта оптового рынка, за которым закреплена условная ГТП генерации, зарегистрированная в отношении указанного генерирующего объекта ВИЭ </w:t>
            </w:r>
            <w:r w:rsidRPr="004240B5">
              <w:rPr>
                <w:b/>
                <w:vertAlign w:val="superscript"/>
              </w:rPr>
              <w:t>8</w:t>
            </w:r>
          </w:p>
        </w:tc>
        <w:tc>
          <w:tcPr>
            <w:tcW w:w="8792" w:type="dxa"/>
            <w:gridSpan w:val="4"/>
            <w:vAlign w:val="center"/>
          </w:tcPr>
          <w:p w:rsidR="00102FA3" w:rsidRPr="004240B5" w:rsidRDefault="00102FA3" w:rsidP="008C6948"/>
        </w:tc>
      </w:tr>
      <w:tr w:rsidR="00102FA3" w:rsidRPr="004240B5" w:rsidTr="008C6948">
        <w:trPr>
          <w:trHeight w:val="850"/>
        </w:trPr>
        <w:tc>
          <w:tcPr>
            <w:tcW w:w="5917" w:type="dxa"/>
            <w:gridSpan w:val="2"/>
            <w:shd w:val="clear" w:color="auto" w:fill="D9D9D9"/>
            <w:vAlign w:val="center"/>
          </w:tcPr>
          <w:p w:rsidR="00102FA3" w:rsidRPr="004240B5" w:rsidRDefault="00102FA3" w:rsidP="008C6948">
            <w:r w:rsidRPr="004240B5">
              <w:t xml:space="preserve">Код условной ГТП генерации, зарегистрированной в отношении указанного генерирующего объекта ВИЭ и закрепленной за иным субъектом оптового рынка </w:t>
            </w:r>
            <w:r w:rsidRPr="004240B5">
              <w:rPr>
                <w:b/>
                <w:vertAlign w:val="superscript"/>
              </w:rPr>
              <w:t>8</w:t>
            </w:r>
          </w:p>
        </w:tc>
        <w:tc>
          <w:tcPr>
            <w:tcW w:w="8792" w:type="dxa"/>
            <w:gridSpan w:val="4"/>
            <w:vAlign w:val="center"/>
          </w:tcPr>
          <w:p w:rsidR="00102FA3" w:rsidRPr="004240B5" w:rsidRDefault="00102FA3" w:rsidP="008C6948"/>
        </w:tc>
      </w:tr>
      <w:tr w:rsidR="00102FA3" w:rsidRPr="004240B5" w:rsidTr="008C6948">
        <w:trPr>
          <w:trHeight w:val="454"/>
        </w:trPr>
        <w:tc>
          <w:tcPr>
            <w:tcW w:w="5917" w:type="dxa"/>
            <w:gridSpan w:val="2"/>
            <w:shd w:val="clear" w:color="auto" w:fill="D9D9D9"/>
            <w:vAlign w:val="center"/>
          </w:tcPr>
          <w:p w:rsidR="00102FA3" w:rsidRPr="004240B5" w:rsidRDefault="00102FA3" w:rsidP="008C6948">
            <w:pPr>
              <w:rPr>
                <w:lang w:val="en-US"/>
              </w:rPr>
            </w:pPr>
            <w:r w:rsidRPr="00FD0BD9">
              <w:t>Примечание</w:t>
            </w:r>
            <w:r w:rsidRPr="00FD0BD9">
              <w:rPr>
                <w:lang w:val="en-US"/>
              </w:rPr>
              <w:t> </w:t>
            </w:r>
            <w:r w:rsidRPr="00FD0BD9">
              <w:rPr>
                <w:b/>
                <w:vertAlign w:val="superscript"/>
              </w:rPr>
              <w:t>9</w:t>
            </w:r>
          </w:p>
        </w:tc>
        <w:tc>
          <w:tcPr>
            <w:tcW w:w="8792" w:type="dxa"/>
            <w:gridSpan w:val="4"/>
            <w:vAlign w:val="center"/>
          </w:tcPr>
          <w:p w:rsidR="00102FA3" w:rsidRPr="004240B5" w:rsidRDefault="00102FA3" w:rsidP="008C6948"/>
        </w:tc>
      </w:tr>
    </w:tbl>
    <w:p w:rsidR="00102FA3" w:rsidRPr="004240B5" w:rsidRDefault="00102FA3" w:rsidP="00102FA3"/>
    <w:p w:rsidR="00102FA3" w:rsidRDefault="00102FA3" w:rsidP="00102FA3">
      <w:pPr>
        <w:jc w:val="both"/>
      </w:pPr>
      <w:r w:rsidRPr="00095A6F">
        <w:rPr>
          <w:b/>
          <w:highlight w:val="yellow"/>
        </w:rPr>
        <w:t xml:space="preserve">и просит </w:t>
      </w:r>
      <w:r>
        <w:rPr>
          <w:b/>
          <w:highlight w:val="yellow"/>
        </w:rPr>
        <w:t xml:space="preserve">внести </w:t>
      </w:r>
      <w:r w:rsidRPr="00095A6F">
        <w:rPr>
          <w:b/>
          <w:highlight w:val="yellow"/>
        </w:rPr>
        <w:t>изменени</w:t>
      </w:r>
      <w:r>
        <w:rPr>
          <w:b/>
          <w:highlight w:val="yellow"/>
        </w:rPr>
        <w:t>я в</w:t>
      </w:r>
      <w:r w:rsidRPr="00095A6F">
        <w:rPr>
          <w:b/>
          <w:highlight w:val="yellow"/>
        </w:rPr>
        <w:t xml:space="preserve"> </w:t>
      </w:r>
      <w:r>
        <w:rPr>
          <w:b/>
          <w:highlight w:val="yellow"/>
        </w:rPr>
        <w:t xml:space="preserve">регистрационную информацию </w:t>
      </w:r>
      <w:r w:rsidRPr="00095A6F">
        <w:rPr>
          <w:b/>
          <w:highlight w:val="yellow"/>
        </w:rPr>
        <w:t>в условн</w:t>
      </w:r>
      <w:r>
        <w:rPr>
          <w:b/>
          <w:highlight w:val="yellow"/>
        </w:rPr>
        <w:t>ой (-ых)</w:t>
      </w:r>
      <w:r w:rsidRPr="00095A6F">
        <w:rPr>
          <w:b/>
          <w:highlight w:val="yellow"/>
        </w:rPr>
        <w:t xml:space="preserve"> ГТП генерации с типом оборудования </w:t>
      </w:r>
      <w:proofErr w:type="spellStart"/>
      <w:r w:rsidRPr="00095A6F">
        <w:rPr>
          <w:b/>
          <w:highlight w:val="yellow"/>
        </w:rPr>
        <w:t>КОММод</w:t>
      </w:r>
      <w:proofErr w:type="spellEnd"/>
      <w:r w:rsidRPr="00C26987">
        <w:rPr>
          <w:b/>
          <w:highlight w:val="yellow"/>
        </w:rPr>
        <w:t xml:space="preserve"> </w:t>
      </w:r>
      <w:r>
        <w:rPr>
          <w:b/>
          <w:highlight w:val="yellow"/>
        </w:rPr>
        <w:t xml:space="preserve">в части </w:t>
      </w:r>
      <w:r w:rsidRPr="00500CAA">
        <w:rPr>
          <w:b/>
          <w:highlight w:val="yellow"/>
        </w:rPr>
        <w:t>величин</w:t>
      </w:r>
      <w:r>
        <w:rPr>
          <w:b/>
          <w:highlight w:val="yellow"/>
        </w:rPr>
        <w:t>ы</w:t>
      </w:r>
      <w:r w:rsidRPr="00500CAA">
        <w:rPr>
          <w:b/>
          <w:highlight w:val="yellow"/>
        </w:rPr>
        <w:t xml:space="preserve"> установленной мощности</w:t>
      </w:r>
      <w:r w:rsidRPr="00095A6F">
        <w:rPr>
          <w:b/>
          <w:highlight w:val="yellow"/>
        </w:rPr>
        <w:t xml:space="preserve"> в порядке, предусмотренном п. 4.3.5.3 </w:t>
      </w:r>
      <w:r w:rsidRPr="00C176B6">
        <w:rPr>
          <w:b/>
          <w:i/>
          <w:highlight w:val="yellow"/>
        </w:rPr>
        <w:t>Положения о порядке получения статуса субъекта оптового рынка и ведения реестра субъектов о</w:t>
      </w:r>
      <w:r w:rsidR="00784C18" w:rsidRPr="00C176B6">
        <w:rPr>
          <w:b/>
          <w:i/>
          <w:highlight w:val="yellow"/>
        </w:rPr>
        <w:t>птового рынка</w:t>
      </w:r>
      <w:r w:rsidR="00784C18">
        <w:rPr>
          <w:b/>
          <w:highlight w:val="yellow"/>
        </w:rPr>
        <w:t xml:space="preserve"> (Приложение № 1.1</w:t>
      </w:r>
      <w:r w:rsidRPr="00095A6F">
        <w:rPr>
          <w:b/>
          <w:highlight w:val="yellow"/>
        </w:rPr>
        <w:t xml:space="preserve"> к </w:t>
      </w:r>
      <w:r w:rsidRPr="00C176B6">
        <w:rPr>
          <w:b/>
          <w:i/>
          <w:highlight w:val="yellow"/>
        </w:rPr>
        <w:t>Договору о присоединении к торговой системе оптового рынка</w:t>
      </w:r>
      <w:r w:rsidRPr="00095A6F">
        <w:rPr>
          <w:b/>
          <w:highlight w:val="yellow"/>
        </w:rPr>
        <w:t>).</w:t>
      </w:r>
    </w:p>
    <w:p w:rsidR="00102FA3" w:rsidRPr="004240B5" w:rsidRDefault="00102FA3" w:rsidP="00102FA3">
      <w:r w:rsidRPr="004240B5">
        <w:t>Приложение: опись направляемых документов, на __ л. в 1 экз.</w:t>
      </w:r>
    </w:p>
    <w:p w:rsidR="00102FA3" w:rsidRPr="004240B5" w:rsidRDefault="00102FA3" w:rsidP="00102FA3"/>
    <w:tbl>
      <w:tblPr>
        <w:tblW w:w="0" w:type="auto"/>
        <w:tblLook w:val="00A0" w:firstRow="1" w:lastRow="0" w:firstColumn="1" w:lastColumn="0" w:noHBand="0" w:noVBand="0"/>
      </w:tblPr>
      <w:tblGrid>
        <w:gridCol w:w="4889"/>
        <w:gridCol w:w="4878"/>
        <w:gridCol w:w="4803"/>
      </w:tblGrid>
      <w:tr w:rsidR="00102FA3" w:rsidRPr="004240B5" w:rsidTr="008C6948">
        <w:tc>
          <w:tcPr>
            <w:tcW w:w="4928" w:type="dxa"/>
            <w:tcBorders>
              <w:bottom w:val="single" w:sz="4" w:space="0" w:color="auto"/>
            </w:tcBorders>
          </w:tcPr>
          <w:p w:rsidR="00102FA3" w:rsidRPr="004240B5" w:rsidRDefault="00102FA3" w:rsidP="008C6948"/>
        </w:tc>
        <w:tc>
          <w:tcPr>
            <w:tcW w:w="4929" w:type="dxa"/>
          </w:tcPr>
          <w:p w:rsidR="00102FA3" w:rsidRPr="004240B5" w:rsidRDefault="00102FA3" w:rsidP="008C6948"/>
        </w:tc>
        <w:tc>
          <w:tcPr>
            <w:tcW w:w="4851" w:type="dxa"/>
            <w:tcBorders>
              <w:bottom w:val="single" w:sz="4" w:space="0" w:color="auto"/>
            </w:tcBorders>
          </w:tcPr>
          <w:p w:rsidR="00102FA3" w:rsidRPr="004240B5" w:rsidRDefault="00102FA3" w:rsidP="008C6948"/>
        </w:tc>
      </w:tr>
      <w:tr w:rsidR="00102FA3" w:rsidRPr="004240B5" w:rsidTr="008C6948">
        <w:tc>
          <w:tcPr>
            <w:tcW w:w="4928" w:type="dxa"/>
            <w:tcBorders>
              <w:top w:val="single" w:sz="4" w:space="0" w:color="auto"/>
            </w:tcBorders>
          </w:tcPr>
          <w:p w:rsidR="00102FA3" w:rsidRPr="004240B5" w:rsidRDefault="00102FA3" w:rsidP="008C6948">
            <w:pPr>
              <w:jc w:val="center"/>
            </w:pPr>
            <w:r w:rsidRPr="004240B5">
              <w:rPr>
                <w:i/>
              </w:rPr>
              <w:t>(должность руководителя)</w:t>
            </w:r>
          </w:p>
        </w:tc>
        <w:tc>
          <w:tcPr>
            <w:tcW w:w="4929" w:type="dxa"/>
          </w:tcPr>
          <w:p w:rsidR="00102FA3" w:rsidRPr="004240B5" w:rsidRDefault="00102FA3" w:rsidP="008C6948"/>
        </w:tc>
        <w:tc>
          <w:tcPr>
            <w:tcW w:w="4851" w:type="dxa"/>
            <w:tcBorders>
              <w:top w:val="single" w:sz="4" w:space="0" w:color="auto"/>
            </w:tcBorders>
          </w:tcPr>
          <w:p w:rsidR="00102FA3" w:rsidRPr="004240B5" w:rsidRDefault="00102FA3" w:rsidP="008C6948">
            <w:pPr>
              <w:jc w:val="center"/>
            </w:pPr>
            <w:r w:rsidRPr="004240B5">
              <w:rPr>
                <w:i/>
              </w:rPr>
              <w:t>(Ф. И. О.)</w:t>
            </w:r>
          </w:p>
        </w:tc>
      </w:tr>
    </w:tbl>
    <w:p w:rsidR="00102FA3" w:rsidRDefault="00102FA3" w:rsidP="00102FA3">
      <w:pPr>
        <w:ind w:left="567" w:hanging="567"/>
        <w:rPr>
          <w:bCs/>
        </w:rPr>
      </w:pPr>
    </w:p>
    <w:p w:rsidR="00102FA3" w:rsidRPr="004240B5" w:rsidRDefault="00102FA3" w:rsidP="00102FA3">
      <w:pPr>
        <w:pStyle w:val="71"/>
        <w:numPr>
          <w:ilvl w:val="0"/>
          <w:numId w:val="48"/>
        </w:numPr>
        <w:ind w:left="284" w:hanging="284"/>
        <w:contextualSpacing/>
        <w:rPr>
          <w:sz w:val="20"/>
          <w:szCs w:val="20"/>
        </w:rPr>
      </w:pPr>
      <w:r w:rsidRPr="004240B5">
        <w:rPr>
          <w:sz w:val="20"/>
          <w:szCs w:val="20"/>
        </w:rPr>
        <w:t>Указывается субъект РФ, на территории которого расположена электростанция.</w:t>
      </w:r>
    </w:p>
    <w:p w:rsidR="00102FA3" w:rsidRPr="004240B5" w:rsidRDefault="00102FA3" w:rsidP="00102FA3">
      <w:pPr>
        <w:pStyle w:val="71"/>
        <w:ind w:left="284"/>
        <w:contextualSpacing/>
        <w:rPr>
          <w:sz w:val="20"/>
          <w:szCs w:val="20"/>
        </w:rPr>
      </w:pPr>
      <w:r w:rsidRPr="004240B5">
        <w:rPr>
          <w:sz w:val="20"/>
          <w:szCs w:val="20"/>
        </w:rPr>
        <w:t>При выборе типа оборудования «КОМ НГО» дополнительно указывается территория технологически необходимой генерации.</w:t>
      </w:r>
    </w:p>
    <w:p w:rsidR="00102FA3" w:rsidRPr="004240B5" w:rsidRDefault="00102FA3" w:rsidP="00102FA3">
      <w:pPr>
        <w:pStyle w:val="71"/>
        <w:numPr>
          <w:ilvl w:val="0"/>
          <w:numId w:val="48"/>
        </w:numPr>
        <w:ind w:left="284" w:hanging="284"/>
        <w:contextualSpacing/>
        <w:rPr>
          <w:sz w:val="20"/>
          <w:szCs w:val="20"/>
        </w:rPr>
      </w:pPr>
      <w:r w:rsidRPr="004240B5">
        <w:rPr>
          <w:sz w:val="20"/>
          <w:szCs w:val="20"/>
        </w:rPr>
        <w:t>Указывается ценовая зона, на территории которой расположена электростанция.</w:t>
      </w:r>
    </w:p>
    <w:p w:rsidR="00102FA3" w:rsidRPr="004240B5" w:rsidRDefault="00102FA3" w:rsidP="00102FA3">
      <w:pPr>
        <w:pStyle w:val="71"/>
        <w:numPr>
          <w:ilvl w:val="0"/>
          <w:numId w:val="48"/>
        </w:numPr>
        <w:ind w:left="284" w:hanging="284"/>
        <w:contextualSpacing/>
        <w:rPr>
          <w:sz w:val="20"/>
          <w:szCs w:val="20"/>
        </w:rPr>
      </w:pPr>
      <w:r w:rsidRPr="004240B5">
        <w:rPr>
          <w:sz w:val="20"/>
          <w:szCs w:val="20"/>
        </w:rPr>
        <w:t>Указывается наименование условной ГТП генерации в соответствии с предоставленными документами.</w:t>
      </w:r>
    </w:p>
    <w:p w:rsidR="00102FA3" w:rsidRPr="004240B5" w:rsidRDefault="00102FA3" w:rsidP="00102FA3">
      <w:pPr>
        <w:pStyle w:val="71"/>
        <w:numPr>
          <w:ilvl w:val="0"/>
          <w:numId w:val="48"/>
        </w:numPr>
        <w:ind w:left="284" w:hanging="284"/>
        <w:contextualSpacing/>
        <w:rPr>
          <w:sz w:val="20"/>
          <w:szCs w:val="20"/>
        </w:rPr>
      </w:pPr>
      <w:r w:rsidRPr="004240B5">
        <w:rPr>
          <w:sz w:val="20"/>
          <w:szCs w:val="20"/>
        </w:rPr>
        <w:t>Указывается суммарная установленная мощность генерирующего оборудования в ГТП генерации.</w:t>
      </w:r>
    </w:p>
    <w:p w:rsidR="00102FA3" w:rsidRPr="004240B5" w:rsidRDefault="00102FA3" w:rsidP="00102FA3">
      <w:pPr>
        <w:pStyle w:val="71"/>
        <w:numPr>
          <w:ilvl w:val="0"/>
          <w:numId w:val="48"/>
        </w:numPr>
        <w:ind w:left="284" w:hanging="284"/>
        <w:contextualSpacing/>
        <w:rPr>
          <w:sz w:val="20"/>
          <w:szCs w:val="20"/>
        </w:rPr>
      </w:pPr>
      <w:r w:rsidRPr="004240B5">
        <w:rPr>
          <w:sz w:val="20"/>
          <w:szCs w:val="20"/>
        </w:rPr>
        <w:t>Указывается один на выбор вид эксплуатации оборудования:</w:t>
      </w:r>
    </w:p>
    <w:p w:rsidR="00102FA3" w:rsidRPr="004240B5" w:rsidRDefault="00102FA3" w:rsidP="00102FA3">
      <w:pPr>
        <w:numPr>
          <w:ilvl w:val="0"/>
          <w:numId w:val="44"/>
        </w:numPr>
        <w:suppressAutoHyphens w:val="0"/>
        <w:spacing w:before="0"/>
        <w:ind w:left="567" w:hanging="283"/>
        <w:jc w:val="both"/>
        <w:rPr>
          <w:sz w:val="20"/>
          <w:szCs w:val="20"/>
        </w:rPr>
      </w:pPr>
      <w:r w:rsidRPr="004240B5">
        <w:rPr>
          <w:sz w:val="20"/>
          <w:szCs w:val="20"/>
        </w:rPr>
        <w:t>планируемое (планируемое к вводу в эксплуатацию оборудование).</w:t>
      </w:r>
    </w:p>
    <w:p w:rsidR="00102FA3" w:rsidRDefault="00102FA3" w:rsidP="00102FA3">
      <w:pPr>
        <w:numPr>
          <w:ilvl w:val="0"/>
          <w:numId w:val="44"/>
        </w:numPr>
        <w:suppressAutoHyphens w:val="0"/>
        <w:spacing w:before="0"/>
        <w:ind w:left="567" w:hanging="283"/>
        <w:jc w:val="both"/>
        <w:rPr>
          <w:sz w:val="20"/>
          <w:szCs w:val="20"/>
        </w:rPr>
      </w:pPr>
      <w:r w:rsidRPr="004240B5">
        <w:rPr>
          <w:sz w:val="20"/>
          <w:szCs w:val="20"/>
        </w:rPr>
        <w:t>введенное (введенное в эксплуатацию оборудование).</w:t>
      </w:r>
    </w:p>
    <w:p w:rsidR="00102FA3" w:rsidRPr="00253984" w:rsidRDefault="00102FA3" w:rsidP="00102FA3">
      <w:pPr>
        <w:spacing w:after="120"/>
        <w:ind w:left="284"/>
        <w:jc w:val="both"/>
        <w:rPr>
          <w:rFonts w:eastAsia="Times New Roman"/>
          <w:sz w:val="20"/>
          <w:szCs w:val="20"/>
          <w:highlight w:val="yellow"/>
          <w:lang w:eastAsia="ru-RU"/>
        </w:rPr>
      </w:pPr>
      <w:r w:rsidRPr="00253984">
        <w:rPr>
          <w:rFonts w:eastAsia="Times New Roman"/>
          <w:sz w:val="20"/>
          <w:szCs w:val="20"/>
          <w:highlight w:val="yellow"/>
          <w:lang w:eastAsia="ru-RU"/>
        </w:rPr>
        <w:t>В случае выбора типа оборудования «КОММод» данная графа не заполняется.</w:t>
      </w:r>
    </w:p>
    <w:p w:rsidR="00102FA3" w:rsidRPr="004240B5" w:rsidRDefault="00102FA3" w:rsidP="00102FA3">
      <w:pPr>
        <w:pStyle w:val="71"/>
        <w:numPr>
          <w:ilvl w:val="0"/>
          <w:numId w:val="48"/>
        </w:numPr>
        <w:ind w:left="284" w:hanging="284"/>
        <w:contextualSpacing/>
        <w:rPr>
          <w:sz w:val="20"/>
          <w:szCs w:val="20"/>
        </w:rPr>
      </w:pPr>
      <w:r w:rsidRPr="004240B5">
        <w:rPr>
          <w:sz w:val="20"/>
          <w:szCs w:val="20"/>
        </w:rPr>
        <w:t>Указывается один на выбор тип оборудования:</w:t>
      </w:r>
    </w:p>
    <w:p w:rsidR="00102FA3" w:rsidRPr="004240B5" w:rsidRDefault="00102FA3" w:rsidP="00102FA3">
      <w:pPr>
        <w:numPr>
          <w:ilvl w:val="0"/>
          <w:numId w:val="44"/>
        </w:numPr>
        <w:suppressAutoHyphens w:val="0"/>
        <w:spacing w:before="0"/>
        <w:ind w:left="567" w:hanging="283"/>
        <w:jc w:val="both"/>
        <w:rPr>
          <w:sz w:val="20"/>
          <w:szCs w:val="20"/>
        </w:rPr>
      </w:pPr>
      <w:r w:rsidRPr="004240B5">
        <w:rPr>
          <w:sz w:val="20"/>
          <w:szCs w:val="20"/>
        </w:rPr>
        <w:t>ДПМ</w:t>
      </w:r>
      <w:r w:rsidR="00701EC8">
        <w:rPr>
          <w:sz w:val="20"/>
          <w:szCs w:val="20"/>
        </w:rPr>
        <w:t>;</w:t>
      </w:r>
    </w:p>
    <w:p w:rsidR="00102FA3" w:rsidRPr="004240B5" w:rsidRDefault="00102FA3" w:rsidP="00102FA3">
      <w:pPr>
        <w:numPr>
          <w:ilvl w:val="0"/>
          <w:numId w:val="44"/>
        </w:numPr>
        <w:suppressAutoHyphens w:val="0"/>
        <w:spacing w:before="0"/>
        <w:ind w:left="567" w:hanging="283"/>
        <w:jc w:val="both"/>
        <w:rPr>
          <w:sz w:val="20"/>
          <w:szCs w:val="20"/>
        </w:rPr>
      </w:pPr>
      <w:r w:rsidRPr="004240B5">
        <w:rPr>
          <w:sz w:val="20"/>
          <w:szCs w:val="20"/>
        </w:rPr>
        <w:lastRenderedPageBreak/>
        <w:t>ВИЭ</w:t>
      </w:r>
      <w:r w:rsidR="00701EC8">
        <w:rPr>
          <w:sz w:val="20"/>
          <w:szCs w:val="20"/>
        </w:rPr>
        <w:t>;</w:t>
      </w:r>
    </w:p>
    <w:p w:rsidR="00102FA3" w:rsidRPr="004240B5" w:rsidRDefault="00102FA3" w:rsidP="00102FA3">
      <w:pPr>
        <w:numPr>
          <w:ilvl w:val="0"/>
          <w:numId w:val="44"/>
        </w:numPr>
        <w:suppressAutoHyphens w:val="0"/>
        <w:spacing w:before="0"/>
        <w:ind w:left="567" w:hanging="283"/>
        <w:jc w:val="both"/>
        <w:rPr>
          <w:sz w:val="20"/>
          <w:szCs w:val="20"/>
        </w:rPr>
      </w:pPr>
      <w:r w:rsidRPr="004240B5">
        <w:rPr>
          <w:sz w:val="20"/>
          <w:szCs w:val="20"/>
        </w:rPr>
        <w:t>КОМ НГО</w:t>
      </w:r>
      <w:r w:rsidR="00701EC8">
        <w:rPr>
          <w:sz w:val="20"/>
          <w:szCs w:val="20"/>
        </w:rPr>
        <w:t>;</w:t>
      </w:r>
    </w:p>
    <w:p w:rsidR="00102FA3" w:rsidRPr="004240B5" w:rsidRDefault="00102FA3" w:rsidP="00102FA3">
      <w:pPr>
        <w:numPr>
          <w:ilvl w:val="0"/>
          <w:numId w:val="44"/>
        </w:numPr>
        <w:suppressAutoHyphens w:val="0"/>
        <w:spacing w:before="0"/>
        <w:ind w:left="567" w:hanging="283"/>
        <w:jc w:val="both"/>
        <w:rPr>
          <w:sz w:val="20"/>
          <w:szCs w:val="20"/>
        </w:rPr>
      </w:pPr>
      <w:r w:rsidRPr="004240B5">
        <w:rPr>
          <w:sz w:val="20"/>
          <w:szCs w:val="20"/>
        </w:rPr>
        <w:t>АЭС</w:t>
      </w:r>
      <w:r w:rsidR="00701EC8">
        <w:rPr>
          <w:sz w:val="20"/>
          <w:szCs w:val="20"/>
        </w:rPr>
        <w:t>;</w:t>
      </w:r>
    </w:p>
    <w:p w:rsidR="00102FA3" w:rsidRPr="004240B5" w:rsidRDefault="00102FA3" w:rsidP="00102FA3">
      <w:pPr>
        <w:numPr>
          <w:ilvl w:val="0"/>
          <w:numId w:val="44"/>
        </w:numPr>
        <w:suppressAutoHyphens w:val="0"/>
        <w:spacing w:before="0"/>
        <w:ind w:left="567" w:hanging="283"/>
        <w:jc w:val="both"/>
        <w:rPr>
          <w:sz w:val="20"/>
          <w:szCs w:val="20"/>
        </w:rPr>
      </w:pPr>
      <w:r w:rsidRPr="004240B5">
        <w:rPr>
          <w:sz w:val="20"/>
          <w:szCs w:val="20"/>
        </w:rPr>
        <w:t>ГЭС</w:t>
      </w:r>
      <w:r w:rsidR="00701EC8">
        <w:rPr>
          <w:sz w:val="20"/>
          <w:szCs w:val="20"/>
        </w:rPr>
        <w:t>;</w:t>
      </w:r>
    </w:p>
    <w:p w:rsidR="00102FA3" w:rsidRPr="00A71CF0" w:rsidRDefault="00102FA3" w:rsidP="00102FA3">
      <w:pPr>
        <w:numPr>
          <w:ilvl w:val="0"/>
          <w:numId w:val="44"/>
        </w:numPr>
        <w:suppressAutoHyphens w:val="0"/>
        <w:spacing w:before="0"/>
        <w:ind w:left="567" w:hanging="283"/>
        <w:jc w:val="both"/>
        <w:rPr>
          <w:sz w:val="20"/>
          <w:szCs w:val="20"/>
          <w:highlight w:val="yellow"/>
        </w:rPr>
      </w:pPr>
      <w:r w:rsidRPr="00253984">
        <w:rPr>
          <w:sz w:val="20"/>
          <w:szCs w:val="20"/>
          <w:highlight w:val="yellow"/>
        </w:rPr>
        <w:t>КОММод</w:t>
      </w:r>
      <w:r w:rsidRPr="00A71CF0">
        <w:rPr>
          <w:sz w:val="20"/>
          <w:szCs w:val="20"/>
          <w:highlight w:val="yellow"/>
        </w:rPr>
        <w:t>.</w:t>
      </w:r>
    </w:p>
    <w:p w:rsidR="00102FA3" w:rsidRPr="004240B5" w:rsidRDefault="00102FA3" w:rsidP="00102FA3">
      <w:pPr>
        <w:numPr>
          <w:ilvl w:val="0"/>
          <w:numId w:val="44"/>
        </w:numPr>
        <w:suppressAutoHyphens w:val="0"/>
        <w:spacing w:before="0"/>
        <w:ind w:left="567" w:hanging="283"/>
        <w:jc w:val="both"/>
        <w:rPr>
          <w:sz w:val="20"/>
          <w:szCs w:val="20"/>
        </w:rPr>
      </w:pPr>
      <w:r w:rsidRPr="004240B5">
        <w:rPr>
          <w:sz w:val="20"/>
          <w:szCs w:val="20"/>
        </w:rPr>
        <w:t>прочее (если тип оборудования не относится ни к одному из вышеуказанных типов).</w:t>
      </w:r>
    </w:p>
    <w:p w:rsidR="00102FA3" w:rsidRPr="004240B5" w:rsidRDefault="00102FA3" w:rsidP="00102FA3">
      <w:pPr>
        <w:pStyle w:val="71"/>
        <w:numPr>
          <w:ilvl w:val="0"/>
          <w:numId w:val="48"/>
        </w:numPr>
        <w:ind w:left="284" w:hanging="284"/>
        <w:contextualSpacing/>
        <w:rPr>
          <w:sz w:val="20"/>
          <w:szCs w:val="20"/>
        </w:rPr>
      </w:pPr>
      <w:r w:rsidRPr="004240B5">
        <w:rPr>
          <w:sz w:val="20"/>
          <w:szCs w:val="20"/>
        </w:rPr>
        <w:t>В случае выбора типа оборудования «ВИЭ» указывается вид объекта генерации ВИЭ:</w:t>
      </w:r>
    </w:p>
    <w:p w:rsidR="00102FA3" w:rsidRPr="004240B5" w:rsidRDefault="00102FA3" w:rsidP="00102FA3">
      <w:pPr>
        <w:numPr>
          <w:ilvl w:val="0"/>
          <w:numId w:val="44"/>
        </w:numPr>
        <w:suppressAutoHyphens w:val="0"/>
        <w:spacing w:before="0"/>
        <w:ind w:left="567" w:hanging="283"/>
        <w:jc w:val="both"/>
        <w:rPr>
          <w:sz w:val="20"/>
          <w:szCs w:val="20"/>
        </w:rPr>
      </w:pPr>
      <w:r w:rsidRPr="004240B5">
        <w:rPr>
          <w:sz w:val="20"/>
          <w:szCs w:val="20"/>
        </w:rPr>
        <w:t>объект солнечной генерации.</w:t>
      </w:r>
    </w:p>
    <w:p w:rsidR="00102FA3" w:rsidRPr="004240B5" w:rsidRDefault="00102FA3" w:rsidP="00102FA3">
      <w:pPr>
        <w:numPr>
          <w:ilvl w:val="0"/>
          <w:numId w:val="44"/>
        </w:numPr>
        <w:suppressAutoHyphens w:val="0"/>
        <w:spacing w:before="0"/>
        <w:ind w:left="567" w:hanging="283"/>
        <w:jc w:val="both"/>
        <w:rPr>
          <w:sz w:val="20"/>
          <w:szCs w:val="20"/>
        </w:rPr>
      </w:pPr>
      <w:r w:rsidRPr="004240B5">
        <w:rPr>
          <w:sz w:val="20"/>
          <w:szCs w:val="20"/>
        </w:rPr>
        <w:t>генерирующий объект ветровой генерации.</w:t>
      </w:r>
    </w:p>
    <w:p w:rsidR="00102FA3" w:rsidRPr="004240B5" w:rsidRDefault="00102FA3" w:rsidP="00102FA3">
      <w:pPr>
        <w:numPr>
          <w:ilvl w:val="0"/>
          <w:numId w:val="44"/>
        </w:numPr>
        <w:suppressAutoHyphens w:val="0"/>
        <w:spacing w:before="0"/>
        <w:ind w:left="567" w:hanging="283"/>
        <w:jc w:val="both"/>
        <w:rPr>
          <w:sz w:val="20"/>
          <w:szCs w:val="20"/>
        </w:rPr>
      </w:pPr>
      <w:r w:rsidRPr="004240B5">
        <w:rPr>
          <w:sz w:val="20"/>
          <w:szCs w:val="20"/>
        </w:rPr>
        <w:t>генерирующий объект гидрогенерации.</w:t>
      </w:r>
    </w:p>
    <w:p w:rsidR="00102FA3" w:rsidRPr="004240B5" w:rsidRDefault="00102FA3" w:rsidP="00102FA3">
      <w:pPr>
        <w:numPr>
          <w:ilvl w:val="0"/>
          <w:numId w:val="44"/>
        </w:numPr>
        <w:suppressAutoHyphens w:val="0"/>
        <w:spacing w:before="0"/>
        <w:ind w:left="567" w:hanging="283"/>
        <w:jc w:val="both"/>
        <w:rPr>
          <w:sz w:val="20"/>
          <w:szCs w:val="20"/>
        </w:rPr>
      </w:pPr>
      <w:r w:rsidRPr="004240B5">
        <w:rPr>
          <w:sz w:val="20"/>
          <w:szCs w:val="20"/>
        </w:rPr>
        <w:t>генерирующий объект, функционирующий на основе использования отходов производства и потребления.</w:t>
      </w:r>
    </w:p>
    <w:p w:rsidR="00102FA3" w:rsidRPr="004240B5" w:rsidRDefault="00102FA3" w:rsidP="00102FA3">
      <w:pPr>
        <w:pStyle w:val="71"/>
        <w:numPr>
          <w:ilvl w:val="0"/>
          <w:numId w:val="48"/>
        </w:numPr>
        <w:ind w:left="284" w:hanging="284"/>
        <w:contextualSpacing/>
        <w:rPr>
          <w:sz w:val="20"/>
          <w:szCs w:val="20"/>
        </w:rPr>
      </w:pPr>
      <w:r w:rsidRPr="004240B5">
        <w:rPr>
          <w:sz w:val="20"/>
          <w:szCs w:val="20"/>
        </w:rPr>
        <w:t>Заполняется в случае согласования условной ГТП генерации в отношении объекта ВИЭ, включенного в условную ГТП генерации, закрепленную за иным субъектом оптового рынка.</w:t>
      </w:r>
    </w:p>
    <w:p w:rsidR="00102FA3" w:rsidRPr="004240B5" w:rsidRDefault="00102FA3" w:rsidP="00102FA3">
      <w:pPr>
        <w:pStyle w:val="71"/>
        <w:numPr>
          <w:ilvl w:val="0"/>
          <w:numId w:val="48"/>
        </w:numPr>
        <w:ind w:left="284" w:hanging="284"/>
        <w:contextualSpacing/>
        <w:rPr>
          <w:sz w:val="20"/>
          <w:szCs w:val="20"/>
        </w:rPr>
      </w:pPr>
      <w:r w:rsidRPr="004240B5">
        <w:rPr>
          <w:sz w:val="20"/>
          <w:szCs w:val="20"/>
        </w:rPr>
        <w:t>В случае согласования условной ГТП генерации в отношении генерирующего объекта ВИЭ с целью реализации права на замену проекта по строительству объекта генерации ВИЭ в соответствии с п. 3.5 ДПМ ВИЭ, графа «Примечание» заполняется по следующей форме:</w:t>
      </w:r>
    </w:p>
    <w:p w:rsidR="00102FA3" w:rsidRPr="004240B5" w:rsidRDefault="00102FA3" w:rsidP="00102FA3">
      <w:pPr>
        <w:tabs>
          <w:tab w:val="left" w:pos="709"/>
          <w:tab w:val="num" w:pos="1200"/>
        </w:tabs>
        <w:spacing w:after="120"/>
        <w:ind w:firstLine="567"/>
        <w:rPr>
          <w:sz w:val="20"/>
          <w:szCs w:val="20"/>
        </w:rPr>
      </w:pPr>
      <w:r w:rsidRPr="004240B5">
        <w:rPr>
          <w:sz w:val="20"/>
          <w:szCs w:val="20"/>
        </w:rPr>
        <w:t xml:space="preserve">«Настоящее заявление предоставляется с целью замены проекта по строительству объекта генерации ВИЭ, зарегистрированного в составе ГТП </w:t>
      </w:r>
      <w:r w:rsidRPr="004240B5">
        <w:rPr>
          <w:sz w:val="20"/>
          <w:szCs w:val="20"/>
          <w:lang w:val="en-US"/>
        </w:rPr>
        <w:t>GVIEXXXX</w:t>
      </w:r>
      <w:r w:rsidRPr="004240B5">
        <w:rPr>
          <w:sz w:val="20"/>
          <w:szCs w:val="20"/>
        </w:rPr>
        <w:t xml:space="preserve">, установленной мощностью </w:t>
      </w:r>
      <w:r w:rsidRPr="004240B5">
        <w:rPr>
          <w:i/>
          <w:sz w:val="20"/>
          <w:szCs w:val="20"/>
          <w:lang w:val="en-US"/>
        </w:rPr>
        <w:t>NN</w:t>
      </w:r>
      <w:r w:rsidRPr="004240B5">
        <w:rPr>
          <w:sz w:val="20"/>
          <w:szCs w:val="20"/>
        </w:rPr>
        <w:t>, проектами по строительству следующих новых объектов генерации ВИЭ:</w:t>
      </w:r>
    </w:p>
    <w:p w:rsidR="00102FA3" w:rsidRPr="004240B5" w:rsidRDefault="00102FA3" w:rsidP="00102FA3">
      <w:pPr>
        <w:tabs>
          <w:tab w:val="left" w:pos="709"/>
          <w:tab w:val="num" w:pos="1200"/>
        </w:tabs>
        <w:spacing w:after="120"/>
        <w:ind w:firstLine="600"/>
        <w:rPr>
          <w:sz w:val="20"/>
          <w:szCs w:val="20"/>
        </w:rPr>
      </w:pPr>
      <w:r w:rsidRPr="004240B5">
        <w:rPr>
          <w:sz w:val="20"/>
          <w:szCs w:val="20"/>
        </w:rPr>
        <w:t>наименование условной ГТП генерации 1</w:t>
      </w:r>
      <w:r w:rsidRPr="004240B5">
        <w:rPr>
          <w:i/>
          <w:sz w:val="20"/>
          <w:szCs w:val="20"/>
        </w:rPr>
        <w:t xml:space="preserve">, </w:t>
      </w:r>
      <w:r w:rsidRPr="004240B5">
        <w:rPr>
          <w:sz w:val="20"/>
          <w:szCs w:val="20"/>
        </w:rPr>
        <w:t>мощностью</w:t>
      </w:r>
      <w:r w:rsidRPr="004240B5">
        <w:rPr>
          <w:i/>
          <w:sz w:val="20"/>
          <w:szCs w:val="20"/>
        </w:rPr>
        <w:t xml:space="preserve"> </w:t>
      </w:r>
      <w:r w:rsidRPr="004240B5">
        <w:rPr>
          <w:i/>
          <w:sz w:val="20"/>
          <w:szCs w:val="20"/>
          <w:lang w:val="en-US"/>
        </w:rPr>
        <w:t>N</w:t>
      </w:r>
      <w:r w:rsidRPr="004240B5">
        <w:rPr>
          <w:sz w:val="20"/>
          <w:szCs w:val="20"/>
        </w:rPr>
        <w:t>1,</w:t>
      </w:r>
    </w:p>
    <w:p w:rsidR="00102FA3" w:rsidRPr="004240B5" w:rsidRDefault="00102FA3" w:rsidP="00102FA3">
      <w:pPr>
        <w:tabs>
          <w:tab w:val="left" w:pos="709"/>
          <w:tab w:val="num" w:pos="1200"/>
        </w:tabs>
        <w:spacing w:after="120"/>
        <w:ind w:firstLine="600"/>
        <w:rPr>
          <w:sz w:val="20"/>
          <w:szCs w:val="20"/>
        </w:rPr>
      </w:pPr>
      <w:r w:rsidRPr="004240B5">
        <w:rPr>
          <w:sz w:val="20"/>
          <w:szCs w:val="20"/>
        </w:rPr>
        <w:t xml:space="preserve">наименование условной ГТП генерации 2, мощностью </w:t>
      </w:r>
      <w:r w:rsidRPr="004240B5">
        <w:rPr>
          <w:i/>
          <w:sz w:val="20"/>
          <w:szCs w:val="20"/>
          <w:lang w:val="en-US"/>
        </w:rPr>
        <w:t>N</w:t>
      </w:r>
      <w:r w:rsidRPr="004240B5">
        <w:rPr>
          <w:sz w:val="20"/>
          <w:szCs w:val="20"/>
        </w:rPr>
        <w:t>2,</w:t>
      </w:r>
    </w:p>
    <w:p w:rsidR="00102FA3" w:rsidRPr="004240B5" w:rsidRDefault="00102FA3" w:rsidP="00102FA3">
      <w:pPr>
        <w:tabs>
          <w:tab w:val="left" w:pos="709"/>
          <w:tab w:val="num" w:pos="1200"/>
        </w:tabs>
        <w:spacing w:after="120"/>
        <w:ind w:firstLine="600"/>
        <w:rPr>
          <w:sz w:val="20"/>
          <w:szCs w:val="20"/>
        </w:rPr>
      </w:pPr>
      <w:r w:rsidRPr="004240B5">
        <w:rPr>
          <w:sz w:val="20"/>
          <w:szCs w:val="20"/>
        </w:rPr>
        <w:t>…</w:t>
      </w:r>
    </w:p>
    <w:p w:rsidR="00102FA3" w:rsidRPr="004240B5" w:rsidRDefault="00102FA3" w:rsidP="00102FA3">
      <w:pPr>
        <w:tabs>
          <w:tab w:val="left" w:pos="709"/>
          <w:tab w:val="num" w:pos="1200"/>
        </w:tabs>
        <w:spacing w:after="120"/>
        <w:ind w:firstLine="600"/>
        <w:rPr>
          <w:sz w:val="20"/>
          <w:szCs w:val="20"/>
        </w:rPr>
      </w:pPr>
      <w:r w:rsidRPr="004240B5">
        <w:rPr>
          <w:sz w:val="20"/>
          <w:szCs w:val="20"/>
        </w:rPr>
        <w:t xml:space="preserve">наименование условной ГТП генерации </w:t>
      </w:r>
      <w:r w:rsidRPr="004240B5">
        <w:rPr>
          <w:i/>
          <w:sz w:val="20"/>
          <w:szCs w:val="20"/>
          <w:lang w:val="en-US"/>
        </w:rPr>
        <w:t>k</w:t>
      </w:r>
      <w:r w:rsidRPr="004240B5">
        <w:rPr>
          <w:sz w:val="20"/>
          <w:szCs w:val="20"/>
        </w:rPr>
        <w:t xml:space="preserve">, мощностью </w:t>
      </w:r>
      <w:r w:rsidRPr="004240B5">
        <w:rPr>
          <w:i/>
          <w:sz w:val="20"/>
          <w:szCs w:val="20"/>
          <w:lang w:val="en-US"/>
        </w:rPr>
        <w:t>Nk</w:t>
      </w:r>
      <w:r w:rsidRPr="004240B5">
        <w:rPr>
          <w:sz w:val="20"/>
          <w:szCs w:val="20"/>
        </w:rPr>
        <w:t>.</w:t>
      </w:r>
    </w:p>
    <w:p w:rsidR="00102FA3" w:rsidRPr="004240B5" w:rsidRDefault="00102FA3" w:rsidP="00102FA3">
      <w:pPr>
        <w:tabs>
          <w:tab w:val="left" w:pos="709"/>
          <w:tab w:val="num" w:pos="1200"/>
        </w:tabs>
        <w:spacing w:after="120"/>
        <w:ind w:firstLine="600"/>
        <w:rPr>
          <w:sz w:val="20"/>
          <w:szCs w:val="20"/>
        </w:rPr>
      </w:pPr>
      <w:r w:rsidRPr="004240B5">
        <w:rPr>
          <w:sz w:val="20"/>
          <w:szCs w:val="20"/>
        </w:rPr>
        <w:t xml:space="preserve">Настоящим соглашаюсь с указанием в соответствующих ДПМ ВИЭ и использованием в случаях, предусмотренных </w:t>
      </w:r>
      <w:r w:rsidRPr="004240B5">
        <w:rPr>
          <w:bCs/>
          <w:i/>
          <w:sz w:val="20"/>
          <w:szCs w:val="20"/>
        </w:rPr>
        <w:t>Договором о присоединении к торговой системе оптового рынка</w:t>
      </w:r>
      <w:r w:rsidRPr="004240B5">
        <w:rPr>
          <w:sz w:val="20"/>
          <w:szCs w:val="20"/>
        </w:rPr>
        <w:t xml:space="preserve">, в отношении объекта генерации ВИЭ, для согласования условной ГТП генерации в отношении которого подано настоящее заявление, значений параметров «вид объекта генерации», «дата начала поставки мощности», «ценовая зона», «субъект Российской Федерации», «капитальные затраты, рублей на 1 кВт установленной мощности» и «плановый показатель локализации производства генерирующего оборудования», соответствующих значениям, указанным в ДПМ ВИЭ, и используемых в случаях, предусмотренных </w:t>
      </w:r>
      <w:r w:rsidRPr="004240B5">
        <w:rPr>
          <w:bCs/>
          <w:i/>
          <w:sz w:val="20"/>
          <w:szCs w:val="20"/>
        </w:rPr>
        <w:t>Договором о присоединении к торговой системе оптового рынка</w:t>
      </w:r>
      <w:r w:rsidRPr="004240B5">
        <w:rPr>
          <w:sz w:val="20"/>
          <w:szCs w:val="20"/>
        </w:rPr>
        <w:t>, в отношении объекта генерации, строительство которого предусмотрено первоначальным проектом ВИЭ, заменяемым в соответствии с пунктом 3.5 ДПМ ВИЭ в том числе объектом генерации ВИЭ, для согласования условной ГТП генерации которого подано настоящее заявление.</w:t>
      </w:r>
    </w:p>
    <w:p w:rsidR="00102FA3" w:rsidRPr="004240B5" w:rsidRDefault="00102FA3" w:rsidP="00102FA3">
      <w:pPr>
        <w:tabs>
          <w:tab w:val="left" w:pos="709"/>
          <w:tab w:val="num" w:pos="1200"/>
        </w:tabs>
        <w:spacing w:after="120"/>
        <w:ind w:firstLine="600"/>
        <w:rPr>
          <w:sz w:val="20"/>
          <w:szCs w:val="20"/>
        </w:rPr>
      </w:pPr>
      <w:r w:rsidRPr="004240B5">
        <w:rPr>
          <w:sz w:val="20"/>
          <w:szCs w:val="20"/>
        </w:rPr>
        <w:t xml:space="preserve">Также настоящим подтверждаю, что объект генерации ВИЭ, для согласования условной ГТП генерации в отношении которого подано настоящее заявление, является вновь возводимым (т.е. работы по строительству не связаны с работами по модернизации, расширению, реконструкции и техническому перевооружению объекта генерации, при этом термины «модернизация», «расширение», «реконструкция», «техническое перевооружение» используются в том значении, в котором они определены приложением 6 к </w:t>
      </w:r>
      <w:r w:rsidRPr="004240B5">
        <w:rPr>
          <w:i/>
          <w:sz w:val="20"/>
          <w:szCs w:val="20"/>
        </w:rPr>
        <w:t>Регламенту определения параметров, необходимых для расчета цены по договорам о предоставлении мощности</w:t>
      </w:r>
      <w:r w:rsidRPr="004240B5">
        <w:rPr>
          <w:sz w:val="20"/>
          <w:szCs w:val="20"/>
        </w:rPr>
        <w:t xml:space="preserve"> (Приложение № 19.6 к </w:t>
      </w:r>
      <w:r w:rsidRPr="004240B5">
        <w:rPr>
          <w:i/>
          <w:sz w:val="20"/>
          <w:szCs w:val="20"/>
        </w:rPr>
        <w:t>Договору о присоединении к торговой системе оптового рынка</w:t>
      </w:r>
      <w:r w:rsidRPr="004240B5">
        <w:rPr>
          <w:sz w:val="20"/>
          <w:szCs w:val="20"/>
        </w:rPr>
        <w:t>), объектом генерации, мощность которого ранее не отбиралась по результатам конкурентного отбора мощности.»</w:t>
      </w:r>
    </w:p>
    <w:p w:rsidR="00102FA3" w:rsidRPr="004240B5" w:rsidRDefault="00102FA3" w:rsidP="00102FA3">
      <w:pPr>
        <w:tabs>
          <w:tab w:val="left" w:pos="709"/>
          <w:tab w:val="num" w:pos="1200"/>
        </w:tabs>
        <w:spacing w:after="120"/>
        <w:ind w:firstLine="600"/>
        <w:rPr>
          <w:sz w:val="20"/>
          <w:szCs w:val="20"/>
        </w:rPr>
      </w:pPr>
      <w:r w:rsidRPr="004240B5">
        <w:rPr>
          <w:sz w:val="20"/>
          <w:szCs w:val="20"/>
          <w:lang w:val="en-US"/>
        </w:rPr>
        <w:t>GVIEXXXX</w:t>
      </w:r>
      <w:r w:rsidRPr="004240B5">
        <w:rPr>
          <w:sz w:val="20"/>
          <w:szCs w:val="20"/>
        </w:rPr>
        <w:t xml:space="preserve"> – код условной ГТП генерации, зарегистрированной в отношении объекта генерации ВИЭ, строительство которого предусмотрено первоначальным проектом ВИЭ, заменяемым в соответствии с пунктом 3.5 ДПМ ВИЭ;</w:t>
      </w:r>
    </w:p>
    <w:p w:rsidR="00102FA3" w:rsidRPr="004240B5" w:rsidRDefault="00102FA3" w:rsidP="00102FA3">
      <w:pPr>
        <w:tabs>
          <w:tab w:val="left" w:pos="709"/>
          <w:tab w:val="num" w:pos="1200"/>
        </w:tabs>
        <w:spacing w:after="120"/>
        <w:ind w:firstLine="600"/>
        <w:rPr>
          <w:sz w:val="20"/>
          <w:szCs w:val="20"/>
        </w:rPr>
      </w:pPr>
      <w:r w:rsidRPr="004240B5">
        <w:rPr>
          <w:sz w:val="20"/>
          <w:szCs w:val="20"/>
          <w:lang w:val="en-US"/>
        </w:rPr>
        <w:lastRenderedPageBreak/>
        <w:t>NN</w:t>
      </w:r>
      <w:r w:rsidRPr="004240B5">
        <w:rPr>
          <w:sz w:val="20"/>
          <w:szCs w:val="20"/>
        </w:rPr>
        <w:t xml:space="preserve"> – установленная мощность объекта генерации, строительство которого предусмотрено первоначальным проектом ВИЭ, заменяемым в соответствии с пунктом 3.5 ДПМ ВИЭ;</w:t>
      </w:r>
    </w:p>
    <w:p w:rsidR="00102FA3" w:rsidRPr="004240B5" w:rsidRDefault="00102FA3" w:rsidP="00102FA3">
      <w:pPr>
        <w:tabs>
          <w:tab w:val="left" w:pos="709"/>
          <w:tab w:val="num" w:pos="1200"/>
        </w:tabs>
        <w:spacing w:after="120"/>
        <w:ind w:firstLine="600"/>
        <w:rPr>
          <w:sz w:val="20"/>
          <w:szCs w:val="20"/>
        </w:rPr>
      </w:pPr>
      <w:r w:rsidRPr="004240B5">
        <w:rPr>
          <w:sz w:val="20"/>
          <w:szCs w:val="20"/>
        </w:rPr>
        <w:t xml:space="preserve">наименование условной ГТП генерации </w:t>
      </w:r>
      <w:r w:rsidRPr="004240B5">
        <w:rPr>
          <w:i/>
          <w:sz w:val="20"/>
          <w:szCs w:val="20"/>
          <w:lang w:val="en-US"/>
        </w:rPr>
        <w:t>i</w:t>
      </w:r>
      <w:r w:rsidRPr="004240B5">
        <w:rPr>
          <w:sz w:val="20"/>
          <w:szCs w:val="20"/>
        </w:rPr>
        <w:t xml:space="preserve"> (для </w:t>
      </w:r>
      <w:r w:rsidRPr="004240B5">
        <w:rPr>
          <w:i/>
          <w:sz w:val="20"/>
          <w:szCs w:val="20"/>
          <w:lang w:val="en-US"/>
        </w:rPr>
        <w:t>i</w:t>
      </w:r>
      <w:r w:rsidRPr="004240B5">
        <w:rPr>
          <w:sz w:val="20"/>
          <w:szCs w:val="20"/>
        </w:rPr>
        <w:t xml:space="preserve"> от 1 до </w:t>
      </w:r>
      <w:r w:rsidRPr="004240B5">
        <w:rPr>
          <w:i/>
          <w:sz w:val="20"/>
          <w:szCs w:val="20"/>
          <w:lang w:val="en-US"/>
        </w:rPr>
        <w:t>k</w:t>
      </w:r>
      <w:r w:rsidRPr="004240B5">
        <w:rPr>
          <w:sz w:val="20"/>
          <w:szCs w:val="20"/>
        </w:rPr>
        <w:t>) – наименование условной ГТП генерации, указанное в заявлении, поданном по форме 3Б1 в целях согласования условной ГТП генерации в отношении объекта генерации ВИЭ, строительство которого предусмотрено соответствующим новым проектом;</w:t>
      </w:r>
    </w:p>
    <w:p w:rsidR="00102FA3" w:rsidRPr="004240B5" w:rsidRDefault="00102FA3" w:rsidP="00102FA3">
      <w:pPr>
        <w:tabs>
          <w:tab w:val="left" w:pos="709"/>
          <w:tab w:val="num" w:pos="1200"/>
        </w:tabs>
        <w:spacing w:after="120"/>
        <w:ind w:firstLine="600"/>
        <w:rPr>
          <w:sz w:val="20"/>
          <w:szCs w:val="20"/>
        </w:rPr>
      </w:pPr>
      <w:r w:rsidRPr="004240B5">
        <w:rPr>
          <w:i/>
          <w:sz w:val="20"/>
          <w:szCs w:val="20"/>
          <w:lang w:val="en-US"/>
        </w:rPr>
        <w:t>Ni</w:t>
      </w:r>
      <w:r w:rsidRPr="004240B5">
        <w:rPr>
          <w:sz w:val="20"/>
          <w:szCs w:val="20"/>
        </w:rPr>
        <w:t xml:space="preserve"> (для </w:t>
      </w:r>
      <w:r w:rsidRPr="004240B5">
        <w:rPr>
          <w:i/>
          <w:sz w:val="20"/>
          <w:szCs w:val="20"/>
          <w:lang w:val="en-US"/>
        </w:rPr>
        <w:t>i</w:t>
      </w:r>
      <w:r w:rsidRPr="004240B5">
        <w:rPr>
          <w:sz w:val="20"/>
          <w:szCs w:val="20"/>
        </w:rPr>
        <w:t xml:space="preserve"> от 1 до </w:t>
      </w:r>
      <w:r w:rsidRPr="004240B5">
        <w:rPr>
          <w:i/>
          <w:sz w:val="20"/>
          <w:szCs w:val="20"/>
          <w:lang w:val="en-US"/>
        </w:rPr>
        <w:t>k</w:t>
      </w:r>
      <w:r w:rsidRPr="004240B5">
        <w:rPr>
          <w:sz w:val="20"/>
          <w:szCs w:val="20"/>
        </w:rPr>
        <w:t>) – установленная мощность объекта генерации, строительство которого предусмотрено соответствующим новым проектом ВИЭ.</w:t>
      </w:r>
    </w:p>
    <w:p w:rsidR="00102FA3" w:rsidRPr="004240B5" w:rsidRDefault="00102FA3" w:rsidP="00102FA3">
      <w:pPr>
        <w:ind w:firstLine="567"/>
        <w:rPr>
          <w:sz w:val="20"/>
          <w:szCs w:val="20"/>
        </w:rPr>
      </w:pPr>
      <w:r w:rsidRPr="004240B5">
        <w:rPr>
          <w:sz w:val="20"/>
          <w:szCs w:val="20"/>
        </w:rPr>
        <w:t xml:space="preserve">При этом сумма значений </w:t>
      </w:r>
      <w:r w:rsidRPr="004240B5">
        <w:rPr>
          <w:i/>
          <w:sz w:val="20"/>
          <w:szCs w:val="20"/>
          <w:lang w:val="en-US"/>
        </w:rPr>
        <w:t>N</w:t>
      </w:r>
      <w:r w:rsidRPr="004240B5">
        <w:rPr>
          <w:sz w:val="20"/>
          <w:szCs w:val="20"/>
        </w:rPr>
        <w:t xml:space="preserve">1, </w:t>
      </w:r>
      <w:r w:rsidRPr="004240B5">
        <w:rPr>
          <w:i/>
          <w:sz w:val="20"/>
          <w:szCs w:val="20"/>
          <w:lang w:val="en-US"/>
        </w:rPr>
        <w:t>N</w:t>
      </w:r>
      <w:r w:rsidRPr="004240B5">
        <w:rPr>
          <w:sz w:val="20"/>
          <w:szCs w:val="20"/>
        </w:rPr>
        <w:t xml:space="preserve">2 … </w:t>
      </w:r>
      <w:r w:rsidRPr="004240B5">
        <w:rPr>
          <w:i/>
          <w:sz w:val="20"/>
          <w:szCs w:val="20"/>
          <w:lang w:val="en-US"/>
        </w:rPr>
        <w:t>Nk</w:t>
      </w:r>
      <w:r w:rsidRPr="004240B5">
        <w:rPr>
          <w:sz w:val="20"/>
          <w:szCs w:val="20"/>
        </w:rPr>
        <w:t xml:space="preserve"> должна быть равна значению </w:t>
      </w:r>
      <w:r w:rsidRPr="004240B5">
        <w:rPr>
          <w:i/>
          <w:sz w:val="20"/>
          <w:szCs w:val="20"/>
          <w:lang w:val="en-US"/>
        </w:rPr>
        <w:t>NN</w:t>
      </w:r>
      <w:r w:rsidRPr="004240B5">
        <w:rPr>
          <w:sz w:val="20"/>
          <w:szCs w:val="20"/>
        </w:rPr>
        <w:t>.</w:t>
      </w:r>
    </w:p>
    <w:p w:rsidR="00102FA3" w:rsidRDefault="00102FA3" w:rsidP="00102FA3">
      <w:pPr>
        <w:widowControl w:val="0"/>
        <w:rPr>
          <w:b/>
        </w:rPr>
      </w:pPr>
    </w:p>
    <w:p w:rsidR="00102FA3" w:rsidRDefault="00102FA3" w:rsidP="00102FA3">
      <w:pPr>
        <w:widowControl w:val="0"/>
        <w:rPr>
          <w:b/>
        </w:rPr>
      </w:pPr>
    </w:p>
    <w:p w:rsidR="00102FA3" w:rsidRDefault="00102FA3" w:rsidP="00102FA3">
      <w:pPr>
        <w:widowControl w:val="0"/>
        <w:rPr>
          <w:b/>
        </w:rPr>
      </w:pPr>
    </w:p>
    <w:p w:rsidR="00102FA3" w:rsidRDefault="00102FA3" w:rsidP="00102FA3">
      <w:pPr>
        <w:widowControl w:val="0"/>
        <w:rPr>
          <w:b/>
        </w:rPr>
      </w:pPr>
    </w:p>
    <w:p w:rsidR="00102FA3" w:rsidRDefault="00102FA3" w:rsidP="00102FA3">
      <w:pPr>
        <w:widowControl w:val="0"/>
        <w:rPr>
          <w:b/>
        </w:rPr>
      </w:pPr>
    </w:p>
    <w:p w:rsidR="00102FA3" w:rsidRDefault="00102FA3" w:rsidP="00102FA3">
      <w:pPr>
        <w:widowControl w:val="0"/>
        <w:rPr>
          <w:b/>
        </w:rPr>
      </w:pPr>
    </w:p>
    <w:p w:rsidR="00102FA3" w:rsidRDefault="00102FA3" w:rsidP="00102FA3">
      <w:pPr>
        <w:widowControl w:val="0"/>
        <w:rPr>
          <w:b/>
        </w:rPr>
      </w:pPr>
    </w:p>
    <w:p w:rsidR="00102FA3" w:rsidRDefault="00102FA3" w:rsidP="00102FA3">
      <w:pPr>
        <w:widowControl w:val="0"/>
        <w:rPr>
          <w:b/>
        </w:rPr>
      </w:pPr>
    </w:p>
    <w:p w:rsidR="00102FA3" w:rsidRDefault="00102FA3" w:rsidP="00102FA3">
      <w:pPr>
        <w:widowControl w:val="0"/>
        <w:rPr>
          <w:b/>
        </w:rPr>
      </w:pPr>
    </w:p>
    <w:p w:rsidR="00102FA3" w:rsidRDefault="00102FA3" w:rsidP="00102FA3">
      <w:pPr>
        <w:widowControl w:val="0"/>
        <w:rPr>
          <w:b/>
        </w:rPr>
      </w:pPr>
    </w:p>
    <w:p w:rsidR="00102FA3" w:rsidRDefault="00102FA3" w:rsidP="00102FA3">
      <w:pPr>
        <w:widowControl w:val="0"/>
        <w:rPr>
          <w:b/>
        </w:rPr>
      </w:pPr>
    </w:p>
    <w:p w:rsidR="00102FA3" w:rsidRDefault="00102FA3" w:rsidP="00102FA3">
      <w:pPr>
        <w:widowControl w:val="0"/>
        <w:rPr>
          <w:b/>
        </w:rPr>
      </w:pPr>
    </w:p>
    <w:p w:rsidR="00102FA3" w:rsidRDefault="00102FA3" w:rsidP="00102FA3">
      <w:pPr>
        <w:widowControl w:val="0"/>
        <w:rPr>
          <w:b/>
        </w:rPr>
      </w:pPr>
    </w:p>
    <w:p w:rsidR="00102FA3" w:rsidRDefault="00102FA3" w:rsidP="00102FA3">
      <w:pPr>
        <w:widowControl w:val="0"/>
        <w:rPr>
          <w:b/>
        </w:rPr>
      </w:pPr>
    </w:p>
    <w:p w:rsidR="00102FA3" w:rsidRDefault="00102FA3" w:rsidP="00102FA3">
      <w:pPr>
        <w:widowControl w:val="0"/>
        <w:rPr>
          <w:b/>
        </w:rPr>
      </w:pPr>
    </w:p>
    <w:p w:rsidR="00102FA3" w:rsidRDefault="00102FA3" w:rsidP="00102FA3">
      <w:pPr>
        <w:widowControl w:val="0"/>
        <w:rPr>
          <w:b/>
        </w:rPr>
      </w:pPr>
    </w:p>
    <w:p w:rsidR="00102FA3" w:rsidRPr="004240B5" w:rsidRDefault="00102FA3" w:rsidP="00102FA3">
      <w:pPr>
        <w:widowControl w:val="0"/>
        <w:rPr>
          <w:b/>
        </w:rPr>
      </w:pPr>
    </w:p>
    <w:p w:rsidR="00801AF5" w:rsidRDefault="00801AF5">
      <w:pPr>
        <w:suppressAutoHyphens w:val="0"/>
        <w:spacing w:before="0"/>
        <w:rPr>
          <w:rFonts w:eastAsia="Times New Roman"/>
          <w:b/>
          <w:szCs w:val="24"/>
          <w:highlight w:val="yellow"/>
          <w:lang w:eastAsia="ru-RU"/>
        </w:rPr>
      </w:pPr>
      <w:r>
        <w:rPr>
          <w:rFonts w:eastAsia="Times New Roman"/>
          <w:b/>
          <w:szCs w:val="24"/>
          <w:highlight w:val="yellow"/>
          <w:lang w:eastAsia="ru-RU"/>
        </w:rPr>
        <w:br w:type="page"/>
      </w:r>
    </w:p>
    <w:p w:rsidR="00102FA3" w:rsidRPr="00A20A11" w:rsidRDefault="00102FA3" w:rsidP="00102FA3">
      <w:pPr>
        <w:widowControl w:val="0"/>
        <w:jc w:val="both"/>
        <w:rPr>
          <w:rFonts w:eastAsia="Times New Roman"/>
          <w:b/>
          <w:szCs w:val="24"/>
          <w:lang w:eastAsia="ru-RU"/>
        </w:rPr>
      </w:pPr>
      <w:r w:rsidRPr="00A84E8A">
        <w:rPr>
          <w:rFonts w:eastAsia="Times New Roman"/>
          <w:b/>
          <w:szCs w:val="24"/>
          <w:highlight w:val="yellow"/>
          <w:lang w:eastAsia="ru-RU"/>
        </w:rPr>
        <w:lastRenderedPageBreak/>
        <w:t>Добавить пример заполненного заявления</w:t>
      </w:r>
    </w:p>
    <w:p w:rsidR="00102FA3" w:rsidRPr="00A20A11" w:rsidRDefault="00102FA3" w:rsidP="00102FA3">
      <w:pPr>
        <w:widowControl w:val="0"/>
        <w:jc w:val="center"/>
        <w:rPr>
          <w:rFonts w:eastAsia="Times New Roman"/>
          <w:b/>
          <w:szCs w:val="24"/>
          <w:lang w:eastAsia="ru-RU"/>
        </w:rPr>
      </w:pPr>
      <w:bookmarkStart w:id="231" w:name="_Toc501972238"/>
      <w:r w:rsidRPr="00A20A11">
        <w:rPr>
          <w:rFonts w:eastAsia="Times New Roman"/>
          <w:b/>
          <w:szCs w:val="24"/>
          <w:lang w:eastAsia="ru-RU"/>
        </w:rPr>
        <w:t>Форма 3Б1</w:t>
      </w:r>
      <w:bookmarkEnd w:id="231"/>
    </w:p>
    <w:p w:rsidR="00102FA3" w:rsidRPr="00A20A11" w:rsidRDefault="00102FA3" w:rsidP="00102FA3">
      <w:pPr>
        <w:widowControl w:val="0"/>
        <w:jc w:val="both"/>
        <w:rPr>
          <w:rFonts w:eastAsia="Times New Roman"/>
          <w:szCs w:val="24"/>
          <w:lang w:eastAsia="ru-RU"/>
        </w:rPr>
      </w:pPr>
    </w:p>
    <w:p w:rsidR="00102FA3" w:rsidRPr="00A20A11" w:rsidRDefault="00102FA3" w:rsidP="00102FA3">
      <w:pPr>
        <w:widowControl w:val="0"/>
        <w:rPr>
          <w:rFonts w:eastAsia="Times New Roman"/>
          <w:szCs w:val="24"/>
          <w:lang w:eastAsia="ru-RU"/>
        </w:rPr>
      </w:pPr>
      <w:r w:rsidRPr="00A20A11">
        <w:rPr>
          <w:rFonts w:eastAsia="Times New Roman"/>
          <w:szCs w:val="24"/>
          <w:lang w:eastAsia="ru-RU"/>
        </w:rPr>
        <w:t>(на бланке заявителя)</w:t>
      </w:r>
    </w:p>
    <w:p w:rsidR="00102FA3" w:rsidRPr="00A20A11" w:rsidRDefault="00102FA3" w:rsidP="00102FA3">
      <w:pPr>
        <w:widowControl w:val="0"/>
        <w:ind w:left="11907"/>
        <w:rPr>
          <w:rFonts w:eastAsia="Times New Roman"/>
          <w:b/>
          <w:szCs w:val="24"/>
          <w:lang w:eastAsia="ru-RU"/>
        </w:rPr>
      </w:pPr>
      <w:r w:rsidRPr="00A20A11">
        <w:rPr>
          <w:rFonts w:eastAsia="Times New Roman"/>
          <w:b/>
          <w:szCs w:val="24"/>
          <w:lang w:eastAsia="ru-RU"/>
        </w:rPr>
        <w:t>Председателю Правления</w:t>
      </w:r>
    </w:p>
    <w:p w:rsidR="00102FA3" w:rsidRPr="00A20A11" w:rsidRDefault="00102FA3" w:rsidP="00102FA3">
      <w:pPr>
        <w:widowControl w:val="0"/>
        <w:ind w:left="11907"/>
        <w:rPr>
          <w:rFonts w:eastAsia="Times New Roman"/>
          <w:b/>
          <w:szCs w:val="24"/>
          <w:lang w:eastAsia="ru-RU"/>
        </w:rPr>
      </w:pPr>
      <w:r w:rsidRPr="00A20A11">
        <w:rPr>
          <w:rFonts w:eastAsia="Times New Roman"/>
          <w:b/>
          <w:szCs w:val="24"/>
          <w:lang w:eastAsia="ru-RU"/>
        </w:rPr>
        <w:t>АО «АТС»</w:t>
      </w:r>
    </w:p>
    <w:p w:rsidR="00102FA3" w:rsidRPr="00A20A11" w:rsidRDefault="00102FA3" w:rsidP="00102FA3">
      <w:pPr>
        <w:widowControl w:val="0"/>
        <w:jc w:val="both"/>
        <w:rPr>
          <w:rFonts w:eastAsia="Times New Roman"/>
          <w:szCs w:val="24"/>
          <w:lang w:eastAsia="ru-RU"/>
        </w:rPr>
      </w:pPr>
      <w:r w:rsidRPr="00A20A11">
        <w:rPr>
          <w:rFonts w:eastAsia="Times New Roman"/>
          <w:szCs w:val="24"/>
          <w:lang w:eastAsia="ru-RU"/>
        </w:rPr>
        <w:t>№ ____________________</w:t>
      </w:r>
    </w:p>
    <w:p w:rsidR="00102FA3" w:rsidRPr="00A20A11" w:rsidRDefault="00102FA3" w:rsidP="00102FA3">
      <w:pPr>
        <w:widowControl w:val="0"/>
        <w:jc w:val="both"/>
        <w:rPr>
          <w:rFonts w:eastAsia="Times New Roman"/>
          <w:szCs w:val="24"/>
          <w:lang w:eastAsia="ru-RU"/>
        </w:rPr>
      </w:pPr>
      <w:r w:rsidRPr="00A20A11">
        <w:rPr>
          <w:rFonts w:eastAsia="Times New Roman"/>
          <w:szCs w:val="24"/>
          <w:lang w:eastAsia="ru-RU"/>
        </w:rPr>
        <w:t>«___» ___________20 ___ г.</w:t>
      </w:r>
    </w:p>
    <w:p w:rsidR="00102FA3" w:rsidRPr="00A20A11" w:rsidRDefault="00102FA3" w:rsidP="00102FA3">
      <w:pPr>
        <w:widowControl w:val="0"/>
        <w:jc w:val="both"/>
        <w:rPr>
          <w:rFonts w:eastAsia="Times New Roman"/>
          <w:szCs w:val="24"/>
          <w:lang w:eastAsia="ru-RU"/>
        </w:rPr>
      </w:pPr>
    </w:p>
    <w:p w:rsidR="00102FA3" w:rsidRPr="00A20A11" w:rsidRDefault="00102FA3" w:rsidP="00102FA3">
      <w:pPr>
        <w:widowControl w:val="0"/>
        <w:jc w:val="center"/>
        <w:rPr>
          <w:rFonts w:eastAsia="Times New Roman"/>
          <w:b/>
          <w:szCs w:val="24"/>
          <w:lang w:eastAsia="ru-RU"/>
        </w:rPr>
      </w:pPr>
      <w:r w:rsidRPr="00A20A11">
        <w:rPr>
          <w:rFonts w:eastAsia="Times New Roman"/>
          <w:b/>
          <w:szCs w:val="24"/>
          <w:lang w:eastAsia="ru-RU"/>
        </w:rPr>
        <w:t>ЗАЯВЛЕНИЕ</w:t>
      </w:r>
    </w:p>
    <w:p w:rsidR="00102FA3" w:rsidRPr="00A20A11" w:rsidRDefault="00102FA3" w:rsidP="00102FA3">
      <w:pPr>
        <w:widowControl w:val="0"/>
        <w:jc w:val="center"/>
        <w:rPr>
          <w:rFonts w:eastAsia="Times New Roman"/>
          <w:b/>
          <w:szCs w:val="24"/>
          <w:lang w:eastAsia="ru-RU"/>
        </w:rPr>
      </w:pPr>
    </w:p>
    <w:p w:rsidR="00102FA3" w:rsidRPr="00A20A11" w:rsidRDefault="00102FA3" w:rsidP="00102FA3">
      <w:pPr>
        <w:widowControl w:val="0"/>
        <w:jc w:val="center"/>
        <w:rPr>
          <w:rFonts w:eastAsia="Times New Roman"/>
          <w:b/>
          <w:szCs w:val="24"/>
          <w:lang w:eastAsia="ru-RU"/>
        </w:rPr>
      </w:pPr>
      <w:r w:rsidRPr="00A20A11">
        <w:rPr>
          <w:rFonts w:eastAsia="Times New Roman"/>
          <w:b/>
          <w:szCs w:val="24"/>
          <w:lang w:eastAsia="ru-RU"/>
        </w:rPr>
        <w:t>о согласовании условной группы точек поставки поставщика электрической энергии и мощности</w:t>
      </w:r>
    </w:p>
    <w:p w:rsidR="00102FA3" w:rsidRPr="00A20A11" w:rsidRDefault="00102FA3" w:rsidP="00102FA3">
      <w:pPr>
        <w:widowControl w:val="0"/>
        <w:jc w:val="center"/>
        <w:rPr>
          <w:rFonts w:eastAsia="Times New Roman"/>
          <w:b/>
          <w:szCs w:val="24"/>
          <w:lang w:eastAsia="ru-RU"/>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865"/>
        <w:gridCol w:w="8695"/>
      </w:tblGrid>
      <w:tr w:rsidR="00102FA3" w:rsidRPr="00A20A11" w:rsidTr="008C6948">
        <w:trPr>
          <w:trHeight w:val="567"/>
        </w:trPr>
        <w:tc>
          <w:tcPr>
            <w:tcW w:w="5920" w:type="dxa"/>
            <w:shd w:val="clear" w:color="auto" w:fill="D9D9D9"/>
            <w:vAlign w:val="center"/>
          </w:tcPr>
          <w:p w:rsidR="00102FA3" w:rsidRPr="00F47BC7" w:rsidRDefault="00102FA3" w:rsidP="008C6948">
            <w:pPr>
              <w:widowControl w:val="0"/>
              <w:jc w:val="both"/>
              <w:rPr>
                <w:rFonts w:eastAsia="Times New Roman"/>
                <w:szCs w:val="24"/>
                <w:lang w:eastAsia="ru-RU"/>
              </w:rPr>
            </w:pPr>
            <w:r w:rsidRPr="00A20A11">
              <w:rPr>
                <w:rFonts w:eastAsia="Times New Roman"/>
                <w:szCs w:val="24"/>
                <w:lang w:eastAsia="ru-RU"/>
              </w:rPr>
              <w:t>Полное фирменное наименование</w:t>
            </w:r>
            <w:r>
              <w:rPr>
                <w:rFonts w:eastAsia="Times New Roman"/>
                <w:szCs w:val="24"/>
                <w:lang w:val="en-US" w:eastAsia="ru-RU"/>
              </w:rPr>
              <w:t xml:space="preserve"> </w:t>
            </w:r>
          </w:p>
        </w:tc>
        <w:tc>
          <w:tcPr>
            <w:tcW w:w="8789" w:type="dxa"/>
            <w:vAlign w:val="center"/>
          </w:tcPr>
          <w:p w:rsidR="00102FA3" w:rsidRPr="00A20A11" w:rsidRDefault="00102FA3" w:rsidP="008C6948">
            <w:pPr>
              <w:widowControl w:val="0"/>
              <w:jc w:val="both"/>
              <w:rPr>
                <w:rFonts w:eastAsia="Times New Roman"/>
                <w:szCs w:val="24"/>
                <w:lang w:eastAsia="ru-RU"/>
              </w:rPr>
            </w:pPr>
            <w:r w:rsidRPr="00A20A11">
              <w:rPr>
                <w:rFonts w:eastAsia="Times New Roman"/>
                <w:szCs w:val="24"/>
                <w:lang w:eastAsia="ru-RU"/>
              </w:rPr>
              <w:t>Общество с ограниченной ответственностью «Энергия»</w:t>
            </w:r>
          </w:p>
        </w:tc>
      </w:tr>
      <w:tr w:rsidR="00102FA3" w:rsidRPr="00A20A11" w:rsidTr="008C6948">
        <w:trPr>
          <w:trHeight w:val="567"/>
        </w:trPr>
        <w:tc>
          <w:tcPr>
            <w:tcW w:w="5920" w:type="dxa"/>
            <w:shd w:val="clear" w:color="auto" w:fill="D9D9D9"/>
            <w:vAlign w:val="center"/>
          </w:tcPr>
          <w:p w:rsidR="00102FA3" w:rsidRPr="00A20A11" w:rsidRDefault="00102FA3" w:rsidP="008C6948">
            <w:pPr>
              <w:widowControl w:val="0"/>
              <w:jc w:val="both"/>
              <w:rPr>
                <w:rFonts w:eastAsia="Times New Roman"/>
                <w:szCs w:val="24"/>
                <w:lang w:eastAsia="ru-RU"/>
              </w:rPr>
            </w:pPr>
            <w:r w:rsidRPr="00A20A11">
              <w:rPr>
                <w:rFonts w:eastAsia="Times New Roman"/>
                <w:szCs w:val="24"/>
                <w:lang w:eastAsia="ru-RU"/>
              </w:rPr>
              <w:t>Сокращенное фирменное наименование</w:t>
            </w:r>
          </w:p>
        </w:tc>
        <w:tc>
          <w:tcPr>
            <w:tcW w:w="8789" w:type="dxa"/>
            <w:vAlign w:val="center"/>
          </w:tcPr>
          <w:p w:rsidR="00102FA3" w:rsidRPr="00A20A11" w:rsidRDefault="00102FA3" w:rsidP="008C6948">
            <w:pPr>
              <w:widowControl w:val="0"/>
              <w:jc w:val="both"/>
              <w:rPr>
                <w:rFonts w:eastAsia="Times New Roman"/>
                <w:szCs w:val="24"/>
                <w:lang w:eastAsia="ru-RU"/>
              </w:rPr>
            </w:pPr>
            <w:r w:rsidRPr="00A20A11">
              <w:rPr>
                <w:rFonts w:eastAsia="Times New Roman"/>
                <w:szCs w:val="24"/>
                <w:lang w:eastAsia="ru-RU"/>
              </w:rPr>
              <w:t>ООО «Энергия»</w:t>
            </w:r>
          </w:p>
        </w:tc>
      </w:tr>
      <w:tr w:rsidR="00102FA3" w:rsidRPr="00A20A11" w:rsidTr="008C6948">
        <w:trPr>
          <w:trHeight w:val="567"/>
        </w:trPr>
        <w:tc>
          <w:tcPr>
            <w:tcW w:w="5920" w:type="dxa"/>
            <w:shd w:val="clear" w:color="auto" w:fill="D9D9D9"/>
            <w:vAlign w:val="center"/>
          </w:tcPr>
          <w:p w:rsidR="00102FA3" w:rsidRPr="00A20A11" w:rsidRDefault="00102FA3" w:rsidP="008C6948">
            <w:pPr>
              <w:widowControl w:val="0"/>
              <w:jc w:val="both"/>
              <w:rPr>
                <w:rFonts w:eastAsia="Times New Roman"/>
                <w:szCs w:val="24"/>
                <w:lang w:eastAsia="ru-RU"/>
              </w:rPr>
            </w:pPr>
            <w:r w:rsidRPr="00A20A11">
              <w:rPr>
                <w:rFonts w:eastAsia="Times New Roman"/>
                <w:szCs w:val="24"/>
                <w:lang w:eastAsia="ru-RU"/>
              </w:rPr>
              <w:t>Регистрационный номер в Реестре субъектов оптового рынка</w:t>
            </w:r>
          </w:p>
        </w:tc>
        <w:tc>
          <w:tcPr>
            <w:tcW w:w="8789" w:type="dxa"/>
            <w:vAlign w:val="center"/>
          </w:tcPr>
          <w:p w:rsidR="00102FA3" w:rsidRPr="00A20A11" w:rsidRDefault="00102FA3" w:rsidP="008C6948">
            <w:pPr>
              <w:widowControl w:val="0"/>
              <w:jc w:val="both"/>
              <w:rPr>
                <w:rFonts w:eastAsia="Times New Roman"/>
                <w:szCs w:val="24"/>
                <w:lang w:eastAsia="ru-RU"/>
              </w:rPr>
            </w:pPr>
            <w:r w:rsidRPr="00A20A11">
              <w:rPr>
                <w:rFonts w:eastAsia="Times New Roman"/>
                <w:szCs w:val="24"/>
                <w:lang w:eastAsia="ru-RU"/>
              </w:rPr>
              <w:t>1.1.0189</w:t>
            </w:r>
          </w:p>
        </w:tc>
      </w:tr>
    </w:tbl>
    <w:p w:rsidR="00102FA3" w:rsidRPr="00A20A11" w:rsidRDefault="00102FA3" w:rsidP="00102FA3">
      <w:pPr>
        <w:widowControl w:val="0"/>
        <w:jc w:val="both"/>
        <w:rPr>
          <w:rFonts w:eastAsia="Times New Roman"/>
          <w:b/>
          <w:szCs w:val="24"/>
          <w:lang w:eastAsia="ru-RU"/>
        </w:rPr>
      </w:pPr>
    </w:p>
    <w:p w:rsidR="00102FA3" w:rsidRPr="00A20A11" w:rsidRDefault="00102FA3" w:rsidP="00102FA3">
      <w:pPr>
        <w:widowControl w:val="0"/>
        <w:jc w:val="both"/>
        <w:rPr>
          <w:rFonts w:eastAsia="Times New Roman"/>
          <w:b/>
          <w:szCs w:val="24"/>
          <w:lang w:eastAsia="ru-RU"/>
        </w:rPr>
      </w:pPr>
      <w:r w:rsidRPr="00A20A11">
        <w:rPr>
          <w:rFonts w:eastAsia="Times New Roman"/>
          <w:b/>
          <w:szCs w:val="24"/>
          <w:lang w:eastAsia="ru-RU"/>
        </w:rPr>
        <w:t>выражает намерение согласовать условную группу точек поставки поставщика электрической энергии и мощности (далее – условная ГТП)</w:t>
      </w:r>
    </w:p>
    <w:p w:rsidR="00102FA3" w:rsidRPr="00A20A11" w:rsidRDefault="00102FA3" w:rsidP="00102FA3">
      <w:pPr>
        <w:widowControl w:val="0"/>
        <w:jc w:val="both"/>
        <w:rPr>
          <w:rFonts w:eastAsia="Times New Roman"/>
          <w:b/>
          <w:szCs w:val="24"/>
          <w:lang w:eastAsia="ru-RU"/>
        </w:rPr>
      </w:pPr>
    </w:p>
    <w:tbl>
      <w:tblPr>
        <w:tblW w:w="14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10"/>
        <w:gridCol w:w="5210"/>
        <w:gridCol w:w="1701"/>
        <w:gridCol w:w="2098"/>
        <w:gridCol w:w="1984"/>
        <w:gridCol w:w="3006"/>
      </w:tblGrid>
      <w:tr w:rsidR="00102FA3" w:rsidRPr="00A20A11" w:rsidTr="008C6948">
        <w:trPr>
          <w:trHeight w:val="567"/>
        </w:trPr>
        <w:tc>
          <w:tcPr>
            <w:tcW w:w="5920" w:type="dxa"/>
            <w:gridSpan w:val="2"/>
            <w:shd w:val="clear" w:color="auto" w:fill="D9D9D9"/>
            <w:vAlign w:val="center"/>
          </w:tcPr>
          <w:p w:rsidR="00102FA3" w:rsidRPr="00A20A11" w:rsidRDefault="00102FA3" w:rsidP="008C6948">
            <w:pPr>
              <w:widowControl w:val="0"/>
              <w:jc w:val="both"/>
              <w:rPr>
                <w:rFonts w:eastAsia="Times New Roman"/>
                <w:szCs w:val="24"/>
                <w:lang w:eastAsia="ru-RU"/>
              </w:rPr>
            </w:pPr>
            <w:r w:rsidRPr="00A20A11">
              <w:rPr>
                <w:rFonts w:eastAsia="Times New Roman"/>
                <w:szCs w:val="24"/>
                <w:lang w:eastAsia="ru-RU"/>
              </w:rPr>
              <w:t>Наименование электростанции</w:t>
            </w:r>
          </w:p>
        </w:tc>
        <w:tc>
          <w:tcPr>
            <w:tcW w:w="8789" w:type="dxa"/>
            <w:gridSpan w:val="4"/>
            <w:vAlign w:val="center"/>
          </w:tcPr>
          <w:p w:rsidR="00102FA3" w:rsidRPr="00A20A11" w:rsidRDefault="00102FA3" w:rsidP="008C6948">
            <w:pPr>
              <w:widowControl w:val="0"/>
              <w:jc w:val="both"/>
              <w:rPr>
                <w:rFonts w:eastAsia="Times New Roman"/>
                <w:szCs w:val="24"/>
                <w:lang w:eastAsia="ru-RU"/>
              </w:rPr>
            </w:pPr>
            <w:r>
              <w:rPr>
                <w:rFonts w:eastAsia="Times New Roman"/>
                <w:szCs w:val="24"/>
                <w:lang w:eastAsia="ru-RU"/>
              </w:rPr>
              <w:t>Уфимская ТЭЦ</w:t>
            </w:r>
          </w:p>
        </w:tc>
      </w:tr>
      <w:tr w:rsidR="00102FA3" w:rsidRPr="00A20A11" w:rsidTr="008C6948">
        <w:trPr>
          <w:trHeight w:val="567"/>
        </w:trPr>
        <w:tc>
          <w:tcPr>
            <w:tcW w:w="5920" w:type="dxa"/>
            <w:gridSpan w:val="2"/>
            <w:shd w:val="clear" w:color="auto" w:fill="D9D9D9"/>
            <w:vAlign w:val="center"/>
          </w:tcPr>
          <w:p w:rsidR="00102FA3" w:rsidRPr="00A20A11" w:rsidRDefault="00102FA3" w:rsidP="008C6948">
            <w:pPr>
              <w:widowControl w:val="0"/>
              <w:jc w:val="both"/>
              <w:rPr>
                <w:rFonts w:eastAsia="Times New Roman"/>
                <w:szCs w:val="24"/>
                <w:lang w:eastAsia="ru-RU"/>
              </w:rPr>
            </w:pPr>
            <w:r w:rsidRPr="00A20A11">
              <w:rPr>
                <w:rFonts w:eastAsia="Times New Roman"/>
                <w:szCs w:val="24"/>
                <w:lang w:eastAsia="ru-RU"/>
              </w:rPr>
              <w:t>Субъект РФ</w:t>
            </w:r>
          </w:p>
        </w:tc>
        <w:tc>
          <w:tcPr>
            <w:tcW w:w="8789" w:type="dxa"/>
            <w:gridSpan w:val="4"/>
            <w:vAlign w:val="center"/>
          </w:tcPr>
          <w:p w:rsidR="00102FA3" w:rsidRPr="00A20A11" w:rsidRDefault="00102FA3" w:rsidP="008C6948">
            <w:pPr>
              <w:widowControl w:val="0"/>
              <w:jc w:val="both"/>
              <w:rPr>
                <w:rFonts w:eastAsia="Times New Roman"/>
                <w:szCs w:val="24"/>
                <w:lang w:eastAsia="ru-RU"/>
              </w:rPr>
            </w:pPr>
            <w:r w:rsidRPr="00A20A11">
              <w:rPr>
                <w:rFonts w:eastAsia="Times New Roman"/>
                <w:szCs w:val="24"/>
                <w:lang w:eastAsia="ru-RU"/>
              </w:rPr>
              <w:t>Республика Башкортостан</w:t>
            </w:r>
          </w:p>
        </w:tc>
      </w:tr>
      <w:tr w:rsidR="00102FA3" w:rsidRPr="00A20A11" w:rsidTr="008C6948">
        <w:trPr>
          <w:trHeight w:val="567"/>
        </w:trPr>
        <w:tc>
          <w:tcPr>
            <w:tcW w:w="5920" w:type="dxa"/>
            <w:gridSpan w:val="2"/>
            <w:shd w:val="clear" w:color="auto" w:fill="D9D9D9"/>
            <w:vAlign w:val="center"/>
          </w:tcPr>
          <w:p w:rsidR="00102FA3" w:rsidRPr="00A20A11" w:rsidRDefault="00102FA3" w:rsidP="008C6948">
            <w:pPr>
              <w:widowControl w:val="0"/>
              <w:jc w:val="both"/>
              <w:rPr>
                <w:rFonts w:eastAsia="Times New Roman"/>
                <w:szCs w:val="24"/>
                <w:lang w:eastAsia="ru-RU"/>
              </w:rPr>
            </w:pPr>
            <w:r w:rsidRPr="00A20A11">
              <w:rPr>
                <w:rFonts w:eastAsia="Times New Roman"/>
                <w:szCs w:val="24"/>
                <w:lang w:eastAsia="ru-RU"/>
              </w:rPr>
              <w:lastRenderedPageBreak/>
              <w:t>Ценовая зона</w:t>
            </w:r>
          </w:p>
        </w:tc>
        <w:tc>
          <w:tcPr>
            <w:tcW w:w="8789" w:type="dxa"/>
            <w:gridSpan w:val="4"/>
            <w:vAlign w:val="center"/>
          </w:tcPr>
          <w:p w:rsidR="00102FA3" w:rsidRPr="00A20A11" w:rsidRDefault="00102FA3" w:rsidP="008C6948">
            <w:pPr>
              <w:widowControl w:val="0"/>
              <w:jc w:val="both"/>
              <w:rPr>
                <w:rFonts w:eastAsia="Times New Roman"/>
                <w:szCs w:val="24"/>
                <w:lang w:eastAsia="ru-RU"/>
              </w:rPr>
            </w:pPr>
            <w:r w:rsidRPr="00A20A11">
              <w:rPr>
                <w:rFonts w:eastAsia="Times New Roman"/>
                <w:szCs w:val="24"/>
                <w:lang w:eastAsia="ru-RU"/>
              </w:rPr>
              <w:t>Первая ценовая зона</w:t>
            </w:r>
          </w:p>
        </w:tc>
      </w:tr>
      <w:tr w:rsidR="00102FA3" w:rsidRPr="00A20A11" w:rsidTr="008C6948">
        <w:trPr>
          <w:trHeight w:val="850"/>
        </w:trPr>
        <w:tc>
          <w:tcPr>
            <w:tcW w:w="710" w:type="dxa"/>
            <w:shd w:val="clear" w:color="auto" w:fill="D9D9D9"/>
            <w:vAlign w:val="center"/>
          </w:tcPr>
          <w:p w:rsidR="00102FA3" w:rsidRPr="00A20A11" w:rsidRDefault="00102FA3" w:rsidP="008C6948">
            <w:pPr>
              <w:widowControl w:val="0"/>
              <w:jc w:val="both"/>
              <w:rPr>
                <w:rFonts w:eastAsia="Times New Roman"/>
                <w:szCs w:val="24"/>
                <w:lang w:eastAsia="ru-RU"/>
              </w:rPr>
            </w:pPr>
            <w:r w:rsidRPr="00A20A11">
              <w:rPr>
                <w:rFonts w:eastAsia="Times New Roman"/>
                <w:szCs w:val="24"/>
                <w:lang w:eastAsia="ru-RU"/>
              </w:rPr>
              <w:t>№</w:t>
            </w:r>
          </w:p>
        </w:tc>
        <w:tc>
          <w:tcPr>
            <w:tcW w:w="5210" w:type="dxa"/>
            <w:shd w:val="clear" w:color="auto" w:fill="D9D9D9"/>
            <w:vAlign w:val="center"/>
          </w:tcPr>
          <w:p w:rsidR="00102FA3" w:rsidRPr="00A20A11" w:rsidRDefault="00102FA3" w:rsidP="008C6948">
            <w:pPr>
              <w:widowControl w:val="0"/>
              <w:jc w:val="both"/>
              <w:rPr>
                <w:rFonts w:eastAsia="Times New Roman"/>
                <w:szCs w:val="24"/>
                <w:lang w:eastAsia="ru-RU"/>
              </w:rPr>
            </w:pPr>
            <w:r w:rsidRPr="00A20A11">
              <w:rPr>
                <w:rFonts w:eastAsia="Times New Roman"/>
                <w:szCs w:val="24"/>
                <w:lang w:eastAsia="ru-RU"/>
              </w:rPr>
              <w:t>Наименование условной ГТП генерации</w:t>
            </w:r>
          </w:p>
        </w:tc>
        <w:tc>
          <w:tcPr>
            <w:tcW w:w="1701" w:type="dxa"/>
            <w:tcBorders>
              <w:right w:val="single" w:sz="4" w:space="0" w:color="auto"/>
            </w:tcBorders>
            <w:shd w:val="clear" w:color="auto" w:fill="D9D9D9"/>
            <w:vAlign w:val="center"/>
          </w:tcPr>
          <w:p w:rsidR="00102FA3" w:rsidRPr="00A20A11" w:rsidRDefault="00102FA3" w:rsidP="008C6948">
            <w:pPr>
              <w:widowControl w:val="0"/>
              <w:jc w:val="center"/>
              <w:rPr>
                <w:rFonts w:eastAsia="Times New Roman"/>
                <w:szCs w:val="24"/>
                <w:lang w:eastAsia="ru-RU"/>
              </w:rPr>
            </w:pPr>
            <w:r w:rsidRPr="00A20A11">
              <w:rPr>
                <w:rFonts w:eastAsia="Times New Roman"/>
                <w:szCs w:val="24"/>
                <w:lang w:eastAsia="ru-RU"/>
              </w:rPr>
              <w:t>Установленная мощность, МВт</w:t>
            </w:r>
          </w:p>
        </w:tc>
        <w:tc>
          <w:tcPr>
            <w:tcW w:w="2098" w:type="dxa"/>
            <w:tcBorders>
              <w:left w:val="single" w:sz="4" w:space="0" w:color="auto"/>
              <w:right w:val="single" w:sz="4" w:space="0" w:color="auto"/>
            </w:tcBorders>
            <w:shd w:val="clear" w:color="auto" w:fill="D9D9D9"/>
            <w:vAlign w:val="center"/>
          </w:tcPr>
          <w:p w:rsidR="00102FA3" w:rsidRPr="00A20A11" w:rsidRDefault="00102FA3" w:rsidP="008C6948">
            <w:pPr>
              <w:widowControl w:val="0"/>
              <w:jc w:val="center"/>
              <w:rPr>
                <w:rFonts w:eastAsia="Times New Roman"/>
                <w:szCs w:val="24"/>
                <w:lang w:eastAsia="ru-RU"/>
              </w:rPr>
            </w:pPr>
            <w:r w:rsidRPr="00A20A11">
              <w:rPr>
                <w:rFonts w:eastAsia="Times New Roman"/>
                <w:szCs w:val="24"/>
                <w:lang w:eastAsia="ru-RU"/>
              </w:rPr>
              <w:t>Вид эксплуатации оборудования</w:t>
            </w:r>
          </w:p>
        </w:tc>
        <w:tc>
          <w:tcPr>
            <w:tcW w:w="1984" w:type="dxa"/>
            <w:tcBorders>
              <w:left w:val="single" w:sz="4" w:space="0" w:color="auto"/>
              <w:right w:val="single" w:sz="4" w:space="0" w:color="auto"/>
            </w:tcBorders>
            <w:shd w:val="clear" w:color="auto" w:fill="D9D9D9"/>
            <w:vAlign w:val="center"/>
          </w:tcPr>
          <w:p w:rsidR="00102FA3" w:rsidRPr="00A20A11" w:rsidRDefault="00102FA3" w:rsidP="008C6948">
            <w:pPr>
              <w:widowControl w:val="0"/>
              <w:jc w:val="center"/>
              <w:rPr>
                <w:rFonts w:eastAsia="Times New Roman"/>
                <w:szCs w:val="24"/>
                <w:lang w:eastAsia="ru-RU"/>
              </w:rPr>
            </w:pPr>
            <w:r w:rsidRPr="00A20A11">
              <w:rPr>
                <w:rFonts w:eastAsia="Times New Roman"/>
                <w:szCs w:val="24"/>
                <w:lang w:eastAsia="ru-RU"/>
              </w:rPr>
              <w:t>Тип оборудования заявленной условной ГТП</w:t>
            </w:r>
          </w:p>
        </w:tc>
        <w:tc>
          <w:tcPr>
            <w:tcW w:w="3006" w:type="dxa"/>
            <w:tcBorders>
              <w:left w:val="single" w:sz="4" w:space="0" w:color="auto"/>
            </w:tcBorders>
            <w:shd w:val="clear" w:color="auto" w:fill="D9D9D9"/>
            <w:vAlign w:val="center"/>
          </w:tcPr>
          <w:p w:rsidR="00102FA3" w:rsidRPr="00A20A11" w:rsidRDefault="00102FA3" w:rsidP="008C6948">
            <w:pPr>
              <w:widowControl w:val="0"/>
              <w:jc w:val="center"/>
              <w:rPr>
                <w:rFonts w:eastAsia="Times New Roman"/>
                <w:szCs w:val="24"/>
                <w:lang w:eastAsia="ru-RU"/>
              </w:rPr>
            </w:pPr>
            <w:r w:rsidRPr="00A20A11">
              <w:rPr>
                <w:rFonts w:eastAsia="Times New Roman"/>
                <w:szCs w:val="24"/>
                <w:lang w:eastAsia="ru-RU"/>
              </w:rPr>
              <w:t>Вид объекта генерации ВИЭ</w:t>
            </w:r>
          </w:p>
        </w:tc>
      </w:tr>
      <w:tr w:rsidR="00102FA3" w:rsidRPr="00A20A11" w:rsidTr="008C6948">
        <w:trPr>
          <w:trHeight w:val="567"/>
        </w:trPr>
        <w:tc>
          <w:tcPr>
            <w:tcW w:w="710" w:type="dxa"/>
            <w:vAlign w:val="center"/>
          </w:tcPr>
          <w:p w:rsidR="00102FA3" w:rsidRPr="00A20A11" w:rsidRDefault="00102FA3" w:rsidP="008C6948">
            <w:pPr>
              <w:widowControl w:val="0"/>
              <w:jc w:val="center"/>
              <w:rPr>
                <w:rFonts w:eastAsia="Times New Roman"/>
                <w:szCs w:val="24"/>
                <w:lang w:eastAsia="ru-RU"/>
              </w:rPr>
            </w:pPr>
            <w:r w:rsidRPr="00A20A11">
              <w:rPr>
                <w:rFonts w:eastAsia="Times New Roman"/>
                <w:szCs w:val="24"/>
                <w:lang w:eastAsia="ru-RU"/>
              </w:rPr>
              <w:t>1.</w:t>
            </w:r>
          </w:p>
        </w:tc>
        <w:tc>
          <w:tcPr>
            <w:tcW w:w="5210" w:type="dxa"/>
            <w:vAlign w:val="center"/>
          </w:tcPr>
          <w:p w:rsidR="00102FA3" w:rsidRPr="00A20A11" w:rsidRDefault="00102FA3" w:rsidP="008C6948">
            <w:pPr>
              <w:widowControl w:val="0"/>
              <w:jc w:val="both"/>
              <w:rPr>
                <w:rFonts w:eastAsia="Times New Roman"/>
                <w:b/>
                <w:szCs w:val="24"/>
                <w:lang w:eastAsia="ru-RU"/>
              </w:rPr>
            </w:pPr>
            <w:r>
              <w:rPr>
                <w:rFonts w:eastAsia="Times New Roman"/>
                <w:szCs w:val="24"/>
                <w:lang w:eastAsia="ru-RU"/>
              </w:rPr>
              <w:t>Уфимская ТЭЦ (ТГ-1, ТГ-2)</w:t>
            </w:r>
          </w:p>
        </w:tc>
        <w:tc>
          <w:tcPr>
            <w:tcW w:w="1701" w:type="dxa"/>
            <w:tcBorders>
              <w:right w:val="single" w:sz="4" w:space="0" w:color="auto"/>
            </w:tcBorders>
            <w:vAlign w:val="center"/>
          </w:tcPr>
          <w:p w:rsidR="00102FA3" w:rsidRPr="00A20A11" w:rsidRDefault="00102FA3" w:rsidP="008C6948">
            <w:pPr>
              <w:widowControl w:val="0"/>
              <w:jc w:val="center"/>
              <w:rPr>
                <w:rFonts w:eastAsia="Times New Roman"/>
                <w:szCs w:val="24"/>
                <w:lang w:eastAsia="ru-RU"/>
              </w:rPr>
            </w:pPr>
            <w:r w:rsidRPr="00A20A11">
              <w:rPr>
                <w:rFonts w:eastAsia="Times New Roman"/>
                <w:szCs w:val="24"/>
                <w:lang w:eastAsia="ru-RU"/>
              </w:rPr>
              <w:t>15,0</w:t>
            </w:r>
          </w:p>
        </w:tc>
        <w:tc>
          <w:tcPr>
            <w:tcW w:w="2098" w:type="dxa"/>
            <w:tcBorders>
              <w:left w:val="single" w:sz="4" w:space="0" w:color="auto"/>
              <w:right w:val="single" w:sz="4" w:space="0" w:color="auto"/>
            </w:tcBorders>
            <w:vAlign w:val="center"/>
          </w:tcPr>
          <w:p w:rsidR="00102FA3" w:rsidRPr="00F47CFD" w:rsidRDefault="00102FA3" w:rsidP="008C6948">
            <w:pPr>
              <w:widowControl w:val="0"/>
              <w:jc w:val="center"/>
              <w:rPr>
                <w:rFonts w:eastAsia="Times New Roman"/>
                <w:szCs w:val="24"/>
                <w:lang w:eastAsia="ru-RU"/>
              </w:rPr>
            </w:pPr>
            <w:r w:rsidRPr="00BD1C28">
              <w:rPr>
                <w:bCs/>
              </w:rPr>
              <w:t>–</w:t>
            </w:r>
          </w:p>
        </w:tc>
        <w:tc>
          <w:tcPr>
            <w:tcW w:w="1984" w:type="dxa"/>
            <w:tcBorders>
              <w:left w:val="single" w:sz="4" w:space="0" w:color="auto"/>
              <w:right w:val="single" w:sz="4" w:space="0" w:color="auto"/>
            </w:tcBorders>
            <w:vAlign w:val="center"/>
          </w:tcPr>
          <w:p w:rsidR="00102FA3" w:rsidRPr="00A20A11" w:rsidRDefault="00102FA3" w:rsidP="008C6948">
            <w:pPr>
              <w:widowControl w:val="0"/>
              <w:jc w:val="center"/>
              <w:rPr>
                <w:rFonts w:eastAsia="Times New Roman"/>
                <w:szCs w:val="24"/>
                <w:lang w:eastAsia="ru-RU"/>
              </w:rPr>
            </w:pPr>
            <w:r w:rsidRPr="00A20A11">
              <w:t>КОММод</w:t>
            </w:r>
          </w:p>
        </w:tc>
        <w:tc>
          <w:tcPr>
            <w:tcW w:w="3006" w:type="dxa"/>
            <w:tcBorders>
              <w:left w:val="single" w:sz="4" w:space="0" w:color="auto"/>
            </w:tcBorders>
            <w:vAlign w:val="center"/>
          </w:tcPr>
          <w:p w:rsidR="00102FA3" w:rsidRPr="00A20A11" w:rsidRDefault="00102FA3" w:rsidP="008C6948">
            <w:pPr>
              <w:widowControl w:val="0"/>
              <w:jc w:val="center"/>
              <w:rPr>
                <w:rFonts w:eastAsia="Times New Roman"/>
                <w:lang w:eastAsia="ru-RU"/>
              </w:rPr>
            </w:pPr>
            <w:r w:rsidRPr="00BD1C28">
              <w:rPr>
                <w:bCs/>
              </w:rPr>
              <w:t>–</w:t>
            </w:r>
          </w:p>
        </w:tc>
      </w:tr>
      <w:tr w:rsidR="00102FA3" w:rsidRPr="00A20A11" w:rsidTr="008C6948">
        <w:trPr>
          <w:trHeight w:val="567"/>
        </w:trPr>
        <w:tc>
          <w:tcPr>
            <w:tcW w:w="710" w:type="dxa"/>
            <w:vAlign w:val="center"/>
          </w:tcPr>
          <w:p w:rsidR="00102FA3" w:rsidRPr="00A20A11" w:rsidRDefault="00102FA3" w:rsidP="008C6948">
            <w:pPr>
              <w:widowControl w:val="0"/>
              <w:jc w:val="center"/>
              <w:rPr>
                <w:rFonts w:eastAsia="Times New Roman"/>
                <w:szCs w:val="24"/>
                <w:lang w:eastAsia="ru-RU"/>
              </w:rPr>
            </w:pPr>
            <w:r w:rsidRPr="00A20A11">
              <w:rPr>
                <w:rFonts w:eastAsia="Times New Roman"/>
                <w:szCs w:val="24"/>
                <w:lang w:eastAsia="ru-RU"/>
              </w:rPr>
              <w:t>2.</w:t>
            </w:r>
          </w:p>
        </w:tc>
        <w:tc>
          <w:tcPr>
            <w:tcW w:w="5210" w:type="dxa"/>
            <w:vAlign w:val="center"/>
          </w:tcPr>
          <w:p w:rsidR="00102FA3" w:rsidRPr="00A20A11" w:rsidRDefault="00102FA3" w:rsidP="008C6948">
            <w:pPr>
              <w:widowControl w:val="0"/>
              <w:jc w:val="both"/>
              <w:rPr>
                <w:rFonts w:eastAsia="Times New Roman"/>
                <w:b/>
                <w:szCs w:val="24"/>
                <w:lang w:eastAsia="ru-RU"/>
              </w:rPr>
            </w:pPr>
            <w:r>
              <w:rPr>
                <w:rFonts w:eastAsia="Times New Roman"/>
                <w:szCs w:val="24"/>
                <w:lang w:eastAsia="ru-RU"/>
              </w:rPr>
              <w:t>Уфимская ТЭЦ (ТГ-3)</w:t>
            </w:r>
          </w:p>
        </w:tc>
        <w:tc>
          <w:tcPr>
            <w:tcW w:w="1701" w:type="dxa"/>
            <w:tcBorders>
              <w:right w:val="single" w:sz="4" w:space="0" w:color="auto"/>
            </w:tcBorders>
            <w:vAlign w:val="center"/>
          </w:tcPr>
          <w:p w:rsidR="00102FA3" w:rsidRPr="00A20A11" w:rsidRDefault="00102FA3" w:rsidP="008C6948">
            <w:pPr>
              <w:widowControl w:val="0"/>
              <w:jc w:val="center"/>
              <w:rPr>
                <w:rFonts w:eastAsia="Times New Roman"/>
                <w:szCs w:val="24"/>
                <w:lang w:eastAsia="ru-RU"/>
              </w:rPr>
            </w:pPr>
            <w:r w:rsidRPr="00A20A11">
              <w:rPr>
                <w:rFonts w:eastAsia="Times New Roman"/>
                <w:szCs w:val="24"/>
                <w:lang w:eastAsia="ru-RU"/>
              </w:rPr>
              <w:t>30,0</w:t>
            </w:r>
          </w:p>
        </w:tc>
        <w:tc>
          <w:tcPr>
            <w:tcW w:w="2098" w:type="dxa"/>
            <w:tcBorders>
              <w:left w:val="single" w:sz="4" w:space="0" w:color="auto"/>
              <w:right w:val="single" w:sz="4" w:space="0" w:color="auto"/>
            </w:tcBorders>
            <w:vAlign w:val="center"/>
          </w:tcPr>
          <w:p w:rsidR="00102FA3" w:rsidRPr="00F47CFD" w:rsidRDefault="00102FA3" w:rsidP="008C6948">
            <w:pPr>
              <w:widowControl w:val="0"/>
              <w:jc w:val="center"/>
              <w:rPr>
                <w:rFonts w:eastAsia="Times New Roman"/>
                <w:szCs w:val="24"/>
                <w:lang w:eastAsia="ru-RU"/>
              </w:rPr>
            </w:pPr>
            <w:r w:rsidRPr="00BD1C28">
              <w:rPr>
                <w:bCs/>
              </w:rPr>
              <w:t>–</w:t>
            </w:r>
          </w:p>
        </w:tc>
        <w:tc>
          <w:tcPr>
            <w:tcW w:w="1984" w:type="dxa"/>
            <w:tcBorders>
              <w:left w:val="single" w:sz="4" w:space="0" w:color="auto"/>
              <w:right w:val="single" w:sz="4" w:space="0" w:color="auto"/>
            </w:tcBorders>
            <w:vAlign w:val="center"/>
          </w:tcPr>
          <w:p w:rsidR="00102FA3" w:rsidRPr="00A20A11" w:rsidRDefault="00102FA3" w:rsidP="008C6948">
            <w:pPr>
              <w:widowControl w:val="0"/>
              <w:jc w:val="center"/>
              <w:rPr>
                <w:rFonts w:eastAsia="Times New Roman"/>
                <w:b/>
                <w:szCs w:val="24"/>
                <w:lang w:eastAsia="ru-RU"/>
              </w:rPr>
            </w:pPr>
            <w:r w:rsidRPr="00A20A11">
              <w:t>КОММод</w:t>
            </w:r>
          </w:p>
        </w:tc>
        <w:tc>
          <w:tcPr>
            <w:tcW w:w="3006" w:type="dxa"/>
            <w:tcBorders>
              <w:left w:val="single" w:sz="4" w:space="0" w:color="auto"/>
            </w:tcBorders>
            <w:vAlign w:val="center"/>
          </w:tcPr>
          <w:p w:rsidR="00102FA3" w:rsidRPr="00A20A11" w:rsidRDefault="00102FA3" w:rsidP="008C6948">
            <w:pPr>
              <w:widowControl w:val="0"/>
              <w:jc w:val="center"/>
              <w:rPr>
                <w:rFonts w:eastAsia="Times New Roman"/>
                <w:b/>
                <w:szCs w:val="24"/>
                <w:lang w:eastAsia="ru-RU"/>
              </w:rPr>
            </w:pPr>
            <w:r w:rsidRPr="00BD1C28">
              <w:rPr>
                <w:bCs/>
              </w:rPr>
              <w:t>–</w:t>
            </w:r>
          </w:p>
        </w:tc>
      </w:tr>
      <w:tr w:rsidR="00102FA3" w:rsidRPr="00A20A11" w:rsidTr="008C6948">
        <w:trPr>
          <w:trHeight w:val="850"/>
        </w:trPr>
        <w:tc>
          <w:tcPr>
            <w:tcW w:w="5920" w:type="dxa"/>
            <w:gridSpan w:val="2"/>
            <w:shd w:val="clear" w:color="auto" w:fill="D9D9D9"/>
            <w:vAlign w:val="center"/>
          </w:tcPr>
          <w:p w:rsidR="00102FA3" w:rsidRPr="00A20A11" w:rsidRDefault="00102FA3" w:rsidP="008C6948">
            <w:pPr>
              <w:widowControl w:val="0"/>
              <w:jc w:val="both"/>
              <w:rPr>
                <w:rFonts w:eastAsia="Times New Roman"/>
                <w:szCs w:val="24"/>
                <w:lang w:eastAsia="ru-RU"/>
              </w:rPr>
            </w:pPr>
            <w:r w:rsidRPr="00A20A11">
              <w:rPr>
                <w:rFonts w:eastAsia="Times New Roman"/>
                <w:szCs w:val="24"/>
                <w:lang w:eastAsia="ru-RU"/>
              </w:rPr>
              <w:t>Наименование субъекта оптового рынка, за которым закреплена условная ГТП генерации, зарегистрированная в отношении указанного генерирующего объекта ВИЭ</w:t>
            </w:r>
          </w:p>
        </w:tc>
        <w:tc>
          <w:tcPr>
            <w:tcW w:w="8789" w:type="dxa"/>
            <w:gridSpan w:val="4"/>
            <w:vAlign w:val="center"/>
          </w:tcPr>
          <w:p w:rsidR="00102FA3" w:rsidRPr="00A20A11" w:rsidRDefault="00102FA3" w:rsidP="008C6948">
            <w:pPr>
              <w:widowControl w:val="0"/>
              <w:jc w:val="center"/>
              <w:rPr>
                <w:rFonts w:eastAsia="Times New Roman"/>
                <w:szCs w:val="24"/>
                <w:lang w:eastAsia="ru-RU"/>
              </w:rPr>
            </w:pPr>
            <w:r w:rsidRPr="00BD1C28">
              <w:rPr>
                <w:bCs/>
              </w:rPr>
              <w:t>–</w:t>
            </w:r>
          </w:p>
        </w:tc>
      </w:tr>
      <w:tr w:rsidR="00102FA3" w:rsidRPr="00A20A11" w:rsidTr="008C6948">
        <w:trPr>
          <w:trHeight w:val="850"/>
        </w:trPr>
        <w:tc>
          <w:tcPr>
            <w:tcW w:w="5920" w:type="dxa"/>
            <w:gridSpan w:val="2"/>
            <w:shd w:val="clear" w:color="auto" w:fill="D9D9D9"/>
            <w:vAlign w:val="center"/>
          </w:tcPr>
          <w:p w:rsidR="00102FA3" w:rsidRPr="00A20A11" w:rsidRDefault="00102FA3" w:rsidP="008C6948">
            <w:pPr>
              <w:widowControl w:val="0"/>
              <w:jc w:val="both"/>
              <w:rPr>
                <w:rFonts w:eastAsia="Times New Roman"/>
                <w:szCs w:val="24"/>
                <w:lang w:eastAsia="ru-RU"/>
              </w:rPr>
            </w:pPr>
            <w:r w:rsidRPr="00A20A11">
              <w:rPr>
                <w:rFonts w:eastAsia="Times New Roman"/>
                <w:szCs w:val="24"/>
                <w:lang w:eastAsia="ru-RU"/>
              </w:rPr>
              <w:t>Код условной ГТП генерации, зарегистрированной в отношении указанного генерирующего объекта ВИЭ и закрепленной за иным субъектом оптового рынка</w:t>
            </w:r>
          </w:p>
        </w:tc>
        <w:tc>
          <w:tcPr>
            <w:tcW w:w="8789" w:type="dxa"/>
            <w:gridSpan w:val="4"/>
            <w:vAlign w:val="center"/>
          </w:tcPr>
          <w:p w:rsidR="00102FA3" w:rsidRPr="00A20A11" w:rsidRDefault="00102FA3" w:rsidP="008C6948">
            <w:pPr>
              <w:widowControl w:val="0"/>
              <w:jc w:val="center"/>
              <w:rPr>
                <w:rFonts w:eastAsia="Times New Roman"/>
                <w:szCs w:val="24"/>
                <w:lang w:eastAsia="ru-RU"/>
              </w:rPr>
            </w:pPr>
            <w:r w:rsidRPr="00BD1C28">
              <w:rPr>
                <w:bCs/>
              </w:rPr>
              <w:t>–</w:t>
            </w:r>
          </w:p>
        </w:tc>
      </w:tr>
      <w:tr w:rsidR="00102FA3" w:rsidRPr="00A20A11" w:rsidTr="008C6948">
        <w:trPr>
          <w:trHeight w:val="567"/>
        </w:trPr>
        <w:tc>
          <w:tcPr>
            <w:tcW w:w="5920" w:type="dxa"/>
            <w:gridSpan w:val="2"/>
            <w:shd w:val="clear" w:color="auto" w:fill="D9D9D9"/>
            <w:vAlign w:val="center"/>
          </w:tcPr>
          <w:p w:rsidR="00102FA3" w:rsidRPr="00A20A11" w:rsidRDefault="00102FA3" w:rsidP="008C6948">
            <w:pPr>
              <w:widowControl w:val="0"/>
              <w:jc w:val="both"/>
              <w:rPr>
                <w:rFonts w:eastAsia="Times New Roman"/>
                <w:szCs w:val="24"/>
                <w:lang w:eastAsia="ru-RU"/>
              </w:rPr>
            </w:pPr>
            <w:r w:rsidRPr="00A20A11">
              <w:rPr>
                <w:rFonts w:eastAsia="Times New Roman"/>
                <w:szCs w:val="24"/>
                <w:lang w:eastAsia="ru-RU"/>
              </w:rPr>
              <w:t>Примечание</w:t>
            </w:r>
          </w:p>
        </w:tc>
        <w:tc>
          <w:tcPr>
            <w:tcW w:w="8789" w:type="dxa"/>
            <w:gridSpan w:val="4"/>
            <w:vAlign w:val="center"/>
          </w:tcPr>
          <w:p w:rsidR="00102FA3" w:rsidRPr="00A20A11" w:rsidRDefault="00102FA3" w:rsidP="008C6948">
            <w:pPr>
              <w:widowControl w:val="0"/>
              <w:jc w:val="center"/>
              <w:rPr>
                <w:rFonts w:eastAsia="Times New Roman"/>
                <w:szCs w:val="24"/>
                <w:lang w:eastAsia="ru-RU"/>
              </w:rPr>
            </w:pPr>
            <w:r w:rsidRPr="00BD1C28">
              <w:rPr>
                <w:bCs/>
              </w:rPr>
              <w:t>–</w:t>
            </w:r>
          </w:p>
        </w:tc>
      </w:tr>
    </w:tbl>
    <w:p w:rsidR="00102FA3" w:rsidRPr="00A20A11" w:rsidRDefault="00102FA3" w:rsidP="00102FA3">
      <w:pPr>
        <w:widowControl w:val="0"/>
        <w:jc w:val="both"/>
        <w:rPr>
          <w:rFonts w:eastAsia="Times New Roman"/>
          <w:szCs w:val="24"/>
          <w:lang w:eastAsia="ru-RU"/>
        </w:rPr>
      </w:pPr>
    </w:p>
    <w:p w:rsidR="00102FA3" w:rsidRPr="00A20A11" w:rsidRDefault="00102FA3" w:rsidP="00102FA3">
      <w:pPr>
        <w:widowControl w:val="0"/>
        <w:jc w:val="both"/>
        <w:rPr>
          <w:rFonts w:eastAsia="Times New Roman"/>
          <w:szCs w:val="24"/>
          <w:lang w:eastAsia="ru-RU"/>
        </w:rPr>
      </w:pPr>
      <w:r w:rsidRPr="00701EC8">
        <w:rPr>
          <w:b/>
        </w:rPr>
        <w:t xml:space="preserve">и просит внести изменения в регистрационную информацию условной (-ых) ГТП генерации с типом оборудования </w:t>
      </w:r>
      <w:proofErr w:type="spellStart"/>
      <w:r w:rsidRPr="00701EC8">
        <w:rPr>
          <w:b/>
        </w:rPr>
        <w:t>КОММод</w:t>
      </w:r>
      <w:proofErr w:type="spellEnd"/>
      <w:r w:rsidRPr="00701EC8">
        <w:rPr>
          <w:b/>
        </w:rPr>
        <w:t xml:space="preserve"> в части величины установленной мощности в порядке, предусмотренном п. 4.3.5.3 </w:t>
      </w:r>
      <w:r w:rsidRPr="00701EC8">
        <w:rPr>
          <w:b/>
          <w:i/>
        </w:rPr>
        <w:t>Положения о порядке получения статуса субъекта оптового рынка и ведения реестра субъектов оптового рынка</w:t>
      </w:r>
      <w:r w:rsidRPr="00701EC8">
        <w:rPr>
          <w:b/>
        </w:rPr>
        <w:t xml:space="preserve"> (Приложение № 1.1 к </w:t>
      </w:r>
      <w:r w:rsidRPr="00701EC8">
        <w:rPr>
          <w:b/>
          <w:i/>
        </w:rPr>
        <w:t>Договору о присоединении к торговой системе оптового рынка</w:t>
      </w:r>
      <w:r w:rsidRPr="00701EC8">
        <w:rPr>
          <w:b/>
        </w:rPr>
        <w:t>).</w:t>
      </w:r>
    </w:p>
    <w:p w:rsidR="00102FA3" w:rsidRPr="00A20A11" w:rsidRDefault="00102FA3" w:rsidP="00102FA3">
      <w:pPr>
        <w:widowControl w:val="0"/>
        <w:jc w:val="both"/>
        <w:rPr>
          <w:rFonts w:eastAsia="Times New Roman"/>
          <w:szCs w:val="24"/>
          <w:lang w:eastAsia="ru-RU"/>
        </w:rPr>
      </w:pPr>
    </w:p>
    <w:p w:rsidR="00102FA3" w:rsidRPr="00A20A11" w:rsidRDefault="00102FA3" w:rsidP="00102FA3">
      <w:pPr>
        <w:widowControl w:val="0"/>
        <w:jc w:val="both"/>
        <w:rPr>
          <w:rFonts w:eastAsia="Times New Roman"/>
          <w:szCs w:val="24"/>
          <w:lang w:eastAsia="ru-RU"/>
        </w:rPr>
      </w:pPr>
      <w:r w:rsidRPr="00A20A11">
        <w:rPr>
          <w:rFonts w:eastAsia="Times New Roman"/>
          <w:szCs w:val="24"/>
          <w:lang w:eastAsia="ru-RU"/>
        </w:rPr>
        <w:t>Приложение: опись направляемых документов, на __ л. в 1 экз.</w:t>
      </w:r>
    </w:p>
    <w:p w:rsidR="00102FA3" w:rsidRPr="00A20A11" w:rsidRDefault="00102FA3" w:rsidP="00102FA3">
      <w:pPr>
        <w:widowControl w:val="0"/>
        <w:jc w:val="both"/>
        <w:rPr>
          <w:rFonts w:eastAsia="Times New Roman"/>
          <w:szCs w:val="24"/>
          <w:lang w:eastAsia="ru-RU"/>
        </w:rPr>
      </w:pPr>
    </w:p>
    <w:p w:rsidR="00102FA3" w:rsidRPr="00A20A11" w:rsidRDefault="00102FA3" w:rsidP="00102FA3">
      <w:pPr>
        <w:widowControl w:val="0"/>
        <w:jc w:val="both"/>
        <w:rPr>
          <w:rFonts w:eastAsia="Times New Roman"/>
          <w:szCs w:val="24"/>
          <w:lang w:eastAsia="ru-RU"/>
        </w:rPr>
      </w:pPr>
    </w:p>
    <w:tbl>
      <w:tblPr>
        <w:tblW w:w="0" w:type="auto"/>
        <w:tblLook w:val="00A0" w:firstRow="1" w:lastRow="0" w:firstColumn="1" w:lastColumn="0" w:noHBand="0" w:noVBand="0"/>
      </w:tblPr>
      <w:tblGrid>
        <w:gridCol w:w="4889"/>
        <w:gridCol w:w="4875"/>
        <w:gridCol w:w="4806"/>
      </w:tblGrid>
      <w:tr w:rsidR="00102FA3" w:rsidRPr="00A20A11" w:rsidTr="008C6948">
        <w:tc>
          <w:tcPr>
            <w:tcW w:w="4928" w:type="dxa"/>
            <w:tcBorders>
              <w:bottom w:val="single" w:sz="4" w:space="0" w:color="auto"/>
            </w:tcBorders>
            <w:vAlign w:val="center"/>
          </w:tcPr>
          <w:p w:rsidR="00102FA3" w:rsidRPr="00A20A11" w:rsidRDefault="00102FA3" w:rsidP="008C6948">
            <w:pPr>
              <w:widowControl w:val="0"/>
              <w:jc w:val="center"/>
              <w:rPr>
                <w:rFonts w:eastAsia="Times New Roman"/>
                <w:b/>
                <w:szCs w:val="24"/>
                <w:lang w:eastAsia="ru-RU"/>
              </w:rPr>
            </w:pPr>
            <w:r w:rsidRPr="00A20A11">
              <w:rPr>
                <w:rFonts w:eastAsia="Times New Roman"/>
                <w:b/>
                <w:szCs w:val="24"/>
                <w:lang w:eastAsia="ru-RU"/>
              </w:rPr>
              <w:t>Генеральный директор</w:t>
            </w:r>
          </w:p>
        </w:tc>
        <w:tc>
          <w:tcPr>
            <w:tcW w:w="4929" w:type="dxa"/>
          </w:tcPr>
          <w:p w:rsidR="00102FA3" w:rsidRPr="00A20A11" w:rsidRDefault="00102FA3" w:rsidP="008C6948">
            <w:pPr>
              <w:widowControl w:val="0"/>
              <w:jc w:val="both"/>
              <w:rPr>
                <w:rFonts w:eastAsia="Times New Roman"/>
                <w:b/>
                <w:szCs w:val="24"/>
                <w:lang w:eastAsia="ru-RU"/>
              </w:rPr>
            </w:pPr>
          </w:p>
        </w:tc>
        <w:tc>
          <w:tcPr>
            <w:tcW w:w="4851" w:type="dxa"/>
            <w:tcBorders>
              <w:bottom w:val="single" w:sz="4" w:space="0" w:color="auto"/>
            </w:tcBorders>
            <w:vAlign w:val="center"/>
          </w:tcPr>
          <w:p w:rsidR="00102FA3" w:rsidRPr="00A20A11" w:rsidRDefault="00102FA3" w:rsidP="008C6948">
            <w:pPr>
              <w:widowControl w:val="0"/>
              <w:jc w:val="center"/>
              <w:rPr>
                <w:rFonts w:eastAsia="Times New Roman"/>
                <w:b/>
                <w:szCs w:val="24"/>
                <w:lang w:eastAsia="ru-RU"/>
              </w:rPr>
            </w:pPr>
            <w:r w:rsidRPr="00A20A11">
              <w:rPr>
                <w:rFonts w:eastAsia="Times New Roman"/>
                <w:b/>
                <w:szCs w:val="24"/>
                <w:lang w:eastAsia="ru-RU"/>
              </w:rPr>
              <w:t>И.И. Иванов</w:t>
            </w:r>
          </w:p>
        </w:tc>
      </w:tr>
      <w:tr w:rsidR="00102FA3" w:rsidRPr="00A20A11" w:rsidTr="008C6948">
        <w:tc>
          <w:tcPr>
            <w:tcW w:w="4928" w:type="dxa"/>
            <w:tcBorders>
              <w:top w:val="single" w:sz="4" w:space="0" w:color="auto"/>
            </w:tcBorders>
          </w:tcPr>
          <w:p w:rsidR="00102FA3" w:rsidRPr="00A20A11" w:rsidRDefault="00102FA3" w:rsidP="008C6948">
            <w:pPr>
              <w:widowControl w:val="0"/>
              <w:jc w:val="center"/>
              <w:rPr>
                <w:rFonts w:eastAsia="Times New Roman"/>
                <w:szCs w:val="24"/>
                <w:lang w:eastAsia="ru-RU"/>
              </w:rPr>
            </w:pPr>
            <w:r w:rsidRPr="00A20A11">
              <w:rPr>
                <w:rFonts w:eastAsia="Times New Roman"/>
                <w:szCs w:val="24"/>
                <w:lang w:eastAsia="ru-RU"/>
              </w:rPr>
              <w:t>(должность руководителя)</w:t>
            </w:r>
          </w:p>
        </w:tc>
        <w:tc>
          <w:tcPr>
            <w:tcW w:w="4929" w:type="dxa"/>
          </w:tcPr>
          <w:p w:rsidR="00102FA3" w:rsidRPr="00A20A11" w:rsidRDefault="00102FA3" w:rsidP="008C6948">
            <w:pPr>
              <w:widowControl w:val="0"/>
              <w:jc w:val="both"/>
              <w:rPr>
                <w:rFonts w:eastAsia="Times New Roman"/>
                <w:b/>
                <w:szCs w:val="24"/>
                <w:lang w:eastAsia="ru-RU"/>
              </w:rPr>
            </w:pPr>
          </w:p>
        </w:tc>
        <w:tc>
          <w:tcPr>
            <w:tcW w:w="4851" w:type="dxa"/>
            <w:tcBorders>
              <w:top w:val="single" w:sz="4" w:space="0" w:color="auto"/>
            </w:tcBorders>
          </w:tcPr>
          <w:p w:rsidR="00102FA3" w:rsidRPr="00A20A11" w:rsidRDefault="00102FA3" w:rsidP="008C6948">
            <w:pPr>
              <w:widowControl w:val="0"/>
              <w:jc w:val="center"/>
              <w:rPr>
                <w:rFonts w:eastAsia="Times New Roman"/>
                <w:szCs w:val="24"/>
                <w:lang w:eastAsia="ru-RU"/>
              </w:rPr>
            </w:pPr>
            <w:r w:rsidRPr="00A20A11">
              <w:rPr>
                <w:rFonts w:eastAsia="Times New Roman"/>
                <w:szCs w:val="24"/>
                <w:lang w:eastAsia="ru-RU"/>
              </w:rPr>
              <w:t>(Ф. И. О.)</w:t>
            </w:r>
          </w:p>
        </w:tc>
      </w:tr>
    </w:tbl>
    <w:p w:rsidR="00102FA3" w:rsidRPr="004240B5" w:rsidRDefault="00102FA3" w:rsidP="00102FA3">
      <w:pPr>
        <w:pStyle w:val="71"/>
        <w:ind w:left="0"/>
        <w:contextualSpacing/>
        <w:rPr>
          <w:szCs w:val="22"/>
        </w:rPr>
      </w:pPr>
    </w:p>
    <w:p w:rsidR="00102FA3" w:rsidRPr="004240B5" w:rsidRDefault="00102FA3" w:rsidP="00102FA3">
      <w:pPr>
        <w:pStyle w:val="1"/>
        <w:ind w:left="851" w:hanging="709"/>
        <w:jc w:val="center"/>
        <w:rPr>
          <w:rFonts w:ascii="Garamond" w:hAnsi="Garamond"/>
          <w:sz w:val="22"/>
          <w:szCs w:val="22"/>
        </w:rPr>
        <w:sectPr w:rsidR="00102FA3" w:rsidRPr="004240B5" w:rsidSect="00731208">
          <w:pgSz w:w="16838" w:h="11906" w:orient="landscape"/>
          <w:pgMar w:top="1701" w:right="1134" w:bottom="851" w:left="1134" w:header="709" w:footer="709" w:gutter="0"/>
          <w:cols w:space="708"/>
          <w:docGrid w:linePitch="360"/>
        </w:sectPr>
      </w:pPr>
    </w:p>
    <w:p w:rsidR="00102FA3" w:rsidRPr="00784C18" w:rsidRDefault="00102FA3" w:rsidP="00784C18">
      <w:pPr>
        <w:widowControl w:val="0"/>
        <w:jc w:val="both"/>
        <w:rPr>
          <w:rFonts w:eastAsia="Times New Roman"/>
          <w:b/>
          <w:sz w:val="24"/>
          <w:szCs w:val="24"/>
          <w:lang w:eastAsia="ru-RU"/>
        </w:rPr>
      </w:pPr>
      <w:r w:rsidRPr="00784C18">
        <w:rPr>
          <w:rFonts w:eastAsia="Times New Roman"/>
          <w:b/>
          <w:sz w:val="24"/>
          <w:szCs w:val="24"/>
          <w:lang w:eastAsia="ru-RU"/>
        </w:rPr>
        <w:lastRenderedPageBreak/>
        <w:t>Действующая редакция</w:t>
      </w:r>
    </w:p>
    <w:p w:rsidR="00102FA3" w:rsidRPr="00701EC8" w:rsidRDefault="00102FA3" w:rsidP="00784C18">
      <w:pPr>
        <w:widowControl w:val="0"/>
        <w:jc w:val="center"/>
        <w:rPr>
          <w:rFonts w:eastAsia="Times New Roman"/>
          <w:b/>
          <w:szCs w:val="24"/>
          <w:lang w:eastAsia="ru-RU"/>
        </w:rPr>
      </w:pPr>
      <w:bookmarkStart w:id="232" w:name="_Toc479333212"/>
      <w:bookmarkStart w:id="233" w:name="_Toc501972241"/>
      <w:r w:rsidRPr="00701EC8">
        <w:rPr>
          <w:rFonts w:eastAsia="Times New Roman"/>
          <w:b/>
          <w:szCs w:val="24"/>
          <w:lang w:eastAsia="ru-RU"/>
        </w:rPr>
        <w:t>Форма 5</w:t>
      </w:r>
      <w:bookmarkEnd w:id="232"/>
      <w:bookmarkEnd w:id="233"/>
    </w:p>
    <w:p w:rsidR="00102FA3" w:rsidRPr="00701EC8" w:rsidRDefault="00102FA3" w:rsidP="00102FA3"/>
    <w:p w:rsidR="00102FA3" w:rsidRPr="00701EC8" w:rsidRDefault="00102FA3" w:rsidP="00102FA3">
      <w:pPr>
        <w:jc w:val="center"/>
        <w:rPr>
          <w:b/>
        </w:rPr>
      </w:pPr>
      <w:r w:rsidRPr="00701EC8">
        <w:rPr>
          <w:b/>
        </w:rPr>
        <w:t>ЗАЯВЛЕНИЕ</w:t>
      </w:r>
    </w:p>
    <w:p w:rsidR="00102FA3" w:rsidRPr="00701EC8" w:rsidRDefault="00102FA3" w:rsidP="00102FA3">
      <w:pPr>
        <w:pStyle w:val="af9"/>
        <w:spacing w:before="0"/>
        <w:rPr>
          <w:rFonts w:ascii="Garamond" w:eastAsia="MS Mincho" w:hAnsi="Garamond"/>
          <w:sz w:val="22"/>
          <w:szCs w:val="22"/>
        </w:rPr>
      </w:pPr>
    </w:p>
    <w:p w:rsidR="00102FA3" w:rsidRPr="00701EC8" w:rsidRDefault="00102FA3" w:rsidP="00102FA3">
      <w:pPr>
        <w:pStyle w:val="af9"/>
        <w:spacing w:before="0"/>
        <w:rPr>
          <w:rFonts w:ascii="Garamond" w:eastAsia="MS Mincho" w:hAnsi="Garamond"/>
          <w:sz w:val="22"/>
          <w:szCs w:val="22"/>
        </w:rPr>
      </w:pPr>
      <w:r w:rsidRPr="00701EC8">
        <w:rPr>
          <w:rFonts w:ascii="Garamond" w:eastAsia="MS Mincho" w:hAnsi="Garamond"/>
          <w:sz w:val="22"/>
          <w:szCs w:val="22"/>
        </w:rPr>
        <w:t xml:space="preserve">на регистрацию генерирующей единицы мощности (ГЕМ) в отношении </w:t>
      </w:r>
      <w:r w:rsidRPr="00701EC8">
        <w:rPr>
          <w:rFonts w:ascii="Garamond" w:hAnsi="Garamond"/>
          <w:sz w:val="22"/>
          <w:szCs w:val="22"/>
        </w:rPr>
        <w:t>генерирующего оборудования</w:t>
      </w:r>
    </w:p>
    <w:p w:rsidR="00102FA3" w:rsidRPr="00701EC8" w:rsidRDefault="00102FA3" w:rsidP="00102FA3">
      <w:pPr>
        <w:pStyle w:val="ad"/>
        <w:rPr>
          <w:sz w:val="22"/>
          <w:szCs w:val="22"/>
        </w:rPr>
      </w:pPr>
    </w:p>
    <w:p w:rsidR="00102FA3" w:rsidRPr="00701EC8" w:rsidRDefault="00102FA3" w:rsidP="00102FA3">
      <w:r w:rsidRPr="00701EC8">
        <w:t>_____________________________________________________________________________________</w:t>
      </w:r>
    </w:p>
    <w:p w:rsidR="00102FA3" w:rsidRPr="004240B5" w:rsidRDefault="00102FA3" w:rsidP="00102FA3">
      <w:pPr>
        <w:jc w:val="center"/>
        <w:rPr>
          <w:i/>
          <w:sz w:val="18"/>
          <w:szCs w:val="18"/>
        </w:rPr>
      </w:pPr>
      <w:r w:rsidRPr="00701EC8">
        <w:rPr>
          <w:i/>
          <w:sz w:val="18"/>
          <w:szCs w:val="18"/>
        </w:rPr>
        <w:t>(полное наименование организ</w:t>
      </w:r>
      <w:r w:rsidRPr="004240B5">
        <w:rPr>
          <w:i/>
          <w:sz w:val="18"/>
          <w:szCs w:val="18"/>
        </w:rPr>
        <w:t>ации с указанием организационно-правовой формы)</w:t>
      </w:r>
    </w:p>
    <w:p w:rsidR="00102FA3" w:rsidRPr="004240B5" w:rsidRDefault="00102FA3" w:rsidP="00102FA3">
      <w:pPr>
        <w:pStyle w:val="ad"/>
        <w:rPr>
          <w:sz w:val="22"/>
          <w:szCs w:val="22"/>
        </w:rPr>
      </w:pPr>
    </w:p>
    <w:p w:rsidR="00102FA3" w:rsidRPr="004240B5" w:rsidRDefault="00102FA3" w:rsidP="00102FA3">
      <w:pPr>
        <w:tabs>
          <w:tab w:val="left" w:pos="0"/>
        </w:tabs>
      </w:pPr>
      <w:r w:rsidRPr="004240B5">
        <w:t>Прошу зарегистрировать ГЕМ со следующими характеристиками:</w:t>
      </w:r>
    </w:p>
    <w:p w:rsidR="00102FA3" w:rsidRPr="004240B5" w:rsidRDefault="00102FA3" w:rsidP="00102FA3">
      <w:pPr>
        <w:tabs>
          <w:tab w:val="left" w:pos="0"/>
        </w:tabs>
      </w:pPr>
    </w:p>
    <w:tbl>
      <w:tblPr>
        <w:tblW w:w="9327"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9"/>
        <w:gridCol w:w="4478"/>
        <w:gridCol w:w="4310"/>
      </w:tblGrid>
      <w:tr w:rsidR="00102FA3" w:rsidRPr="004240B5" w:rsidTr="008C6948">
        <w:trPr>
          <w:trHeight w:val="487"/>
        </w:trPr>
        <w:tc>
          <w:tcPr>
            <w:tcW w:w="539" w:type="dxa"/>
            <w:vAlign w:val="center"/>
          </w:tcPr>
          <w:p w:rsidR="00102FA3" w:rsidRPr="004240B5" w:rsidRDefault="00102FA3" w:rsidP="008C6948">
            <w:pPr>
              <w:tabs>
                <w:tab w:val="left" w:pos="0"/>
              </w:tabs>
              <w:rPr>
                <w:b/>
              </w:rPr>
            </w:pPr>
            <w:r w:rsidRPr="004240B5">
              <w:rPr>
                <w:b/>
              </w:rPr>
              <w:t>№</w:t>
            </w:r>
          </w:p>
        </w:tc>
        <w:tc>
          <w:tcPr>
            <w:tcW w:w="8788" w:type="dxa"/>
            <w:gridSpan w:val="2"/>
            <w:vAlign w:val="center"/>
          </w:tcPr>
          <w:p w:rsidR="00102FA3" w:rsidRPr="004240B5" w:rsidRDefault="00102FA3" w:rsidP="008C6948">
            <w:pPr>
              <w:tabs>
                <w:tab w:val="left" w:pos="0"/>
              </w:tabs>
              <w:rPr>
                <w:b/>
                <w:i/>
              </w:rPr>
            </w:pPr>
            <w:r w:rsidRPr="004240B5">
              <w:rPr>
                <w:b/>
              </w:rPr>
              <w:t>Характеристики генерирующей единицы мощности (ГЕМ)</w:t>
            </w:r>
          </w:p>
        </w:tc>
      </w:tr>
      <w:tr w:rsidR="00102FA3" w:rsidRPr="004240B5" w:rsidTr="008C6948">
        <w:tc>
          <w:tcPr>
            <w:tcW w:w="539" w:type="dxa"/>
            <w:vAlign w:val="center"/>
          </w:tcPr>
          <w:p w:rsidR="00102FA3" w:rsidRPr="004240B5" w:rsidRDefault="00102FA3" w:rsidP="008C6948">
            <w:pPr>
              <w:tabs>
                <w:tab w:val="left" w:pos="0"/>
              </w:tabs>
            </w:pPr>
            <w:r w:rsidRPr="004240B5">
              <w:t>1</w:t>
            </w:r>
          </w:p>
        </w:tc>
        <w:tc>
          <w:tcPr>
            <w:tcW w:w="4478" w:type="dxa"/>
            <w:vAlign w:val="center"/>
          </w:tcPr>
          <w:p w:rsidR="00102FA3" w:rsidRPr="004240B5" w:rsidRDefault="00102FA3" w:rsidP="008C6948">
            <w:pPr>
              <w:tabs>
                <w:tab w:val="left" w:pos="0"/>
              </w:tabs>
            </w:pPr>
            <w:r w:rsidRPr="004240B5">
              <w:t>Наименование электростанции</w:t>
            </w:r>
          </w:p>
        </w:tc>
        <w:tc>
          <w:tcPr>
            <w:tcW w:w="4310" w:type="dxa"/>
            <w:vAlign w:val="center"/>
          </w:tcPr>
          <w:p w:rsidR="00102FA3" w:rsidRPr="004240B5" w:rsidRDefault="00102FA3" w:rsidP="008C6948">
            <w:pPr>
              <w:tabs>
                <w:tab w:val="left" w:pos="0"/>
              </w:tabs>
              <w:rPr>
                <w:i/>
              </w:rPr>
            </w:pPr>
          </w:p>
        </w:tc>
      </w:tr>
      <w:tr w:rsidR="00102FA3" w:rsidRPr="004240B5" w:rsidTr="008C6948">
        <w:trPr>
          <w:trHeight w:val="1052"/>
        </w:trPr>
        <w:tc>
          <w:tcPr>
            <w:tcW w:w="539" w:type="dxa"/>
            <w:vAlign w:val="center"/>
          </w:tcPr>
          <w:p w:rsidR="00102FA3" w:rsidRPr="004240B5" w:rsidRDefault="00102FA3" w:rsidP="008C6948">
            <w:pPr>
              <w:tabs>
                <w:tab w:val="left" w:pos="0"/>
              </w:tabs>
            </w:pPr>
            <w:r w:rsidRPr="004240B5">
              <w:t>2</w:t>
            </w:r>
          </w:p>
        </w:tc>
        <w:tc>
          <w:tcPr>
            <w:tcW w:w="4478" w:type="dxa"/>
            <w:vAlign w:val="center"/>
          </w:tcPr>
          <w:p w:rsidR="00102FA3" w:rsidRPr="004240B5" w:rsidRDefault="00102FA3" w:rsidP="008C6948">
            <w:pPr>
              <w:tabs>
                <w:tab w:val="left" w:pos="0"/>
              </w:tabs>
            </w:pPr>
            <w:r w:rsidRPr="004240B5">
              <w:t xml:space="preserve">Полное наименование единицы генерирующего оборудования  </w:t>
            </w:r>
          </w:p>
        </w:tc>
        <w:tc>
          <w:tcPr>
            <w:tcW w:w="4310" w:type="dxa"/>
            <w:vAlign w:val="center"/>
          </w:tcPr>
          <w:p w:rsidR="00102FA3" w:rsidRPr="004240B5" w:rsidRDefault="00102FA3" w:rsidP="008C6948">
            <w:pPr>
              <w:tabs>
                <w:tab w:val="left" w:pos="0"/>
              </w:tabs>
              <w:rPr>
                <w:i/>
              </w:rPr>
            </w:pPr>
            <w:r w:rsidRPr="004240B5">
              <w:rPr>
                <w:i/>
              </w:rPr>
              <w:t>Перечисляются наименования всех единиц генерирующего оборудования (</w:t>
            </w:r>
            <w:r w:rsidRPr="004240B5">
              <w:rPr>
                <w:i/>
                <w:u w:val="single"/>
              </w:rPr>
              <w:t>введенного в эксплуатацию</w:t>
            </w:r>
            <w:r w:rsidRPr="004240B5">
              <w:rPr>
                <w:i/>
              </w:rPr>
              <w:t xml:space="preserve"> / </w:t>
            </w:r>
            <w:r w:rsidRPr="004240B5">
              <w:rPr>
                <w:i/>
                <w:u w:val="single"/>
              </w:rPr>
              <w:t>планируемого к вводу в эксплуатацию</w:t>
            </w:r>
            <w:r w:rsidRPr="004240B5">
              <w:rPr>
                <w:i/>
              </w:rPr>
              <w:t xml:space="preserve">), составляющих ГЕМ (станционный </w:t>
            </w:r>
            <w:r w:rsidRPr="004240B5">
              <w:rPr>
                <w:i/>
                <w:lang w:val="en-US"/>
              </w:rPr>
              <w:t>ID</w:t>
            </w:r>
            <w:r w:rsidRPr="004240B5">
              <w:rPr>
                <w:i/>
              </w:rPr>
              <w:t xml:space="preserve"> или станционный номер генератора (-ов), название электростанции)</w:t>
            </w:r>
          </w:p>
        </w:tc>
      </w:tr>
      <w:tr w:rsidR="00102FA3" w:rsidRPr="004240B5" w:rsidTr="008C6948">
        <w:trPr>
          <w:trHeight w:val="1052"/>
        </w:trPr>
        <w:tc>
          <w:tcPr>
            <w:tcW w:w="539" w:type="dxa"/>
            <w:vAlign w:val="center"/>
          </w:tcPr>
          <w:p w:rsidR="00102FA3" w:rsidRPr="004240B5" w:rsidRDefault="00102FA3" w:rsidP="008C6948">
            <w:pPr>
              <w:tabs>
                <w:tab w:val="left" w:pos="0"/>
              </w:tabs>
            </w:pPr>
            <w:r w:rsidRPr="004240B5">
              <w:t>3</w:t>
            </w:r>
          </w:p>
        </w:tc>
        <w:tc>
          <w:tcPr>
            <w:tcW w:w="4478" w:type="dxa"/>
            <w:vAlign w:val="center"/>
          </w:tcPr>
          <w:p w:rsidR="00102FA3" w:rsidRPr="004240B5" w:rsidRDefault="00102FA3" w:rsidP="008C6948">
            <w:pPr>
              <w:tabs>
                <w:tab w:val="left" w:pos="0"/>
              </w:tabs>
            </w:pPr>
            <w:r w:rsidRPr="004240B5">
              <w:t>Вид генерирующего оборудования</w:t>
            </w:r>
          </w:p>
        </w:tc>
        <w:tc>
          <w:tcPr>
            <w:tcW w:w="4310" w:type="dxa"/>
            <w:vAlign w:val="center"/>
          </w:tcPr>
          <w:p w:rsidR="00102FA3" w:rsidRPr="004240B5" w:rsidRDefault="00102FA3" w:rsidP="008C6948">
            <w:pPr>
              <w:tabs>
                <w:tab w:val="left" w:pos="0"/>
              </w:tabs>
              <w:rPr>
                <w:i/>
              </w:rPr>
            </w:pPr>
            <w:r w:rsidRPr="004240B5">
              <w:rPr>
                <w:i/>
              </w:rPr>
              <w:t>Указывается вид генерирующего объекта (для ВИЭ – генерирующий объект солнечной генерации / генерирующий объект ветровой генерации / генерирующий объект гидрогенерации)</w:t>
            </w:r>
          </w:p>
        </w:tc>
      </w:tr>
      <w:tr w:rsidR="00102FA3" w:rsidRPr="004240B5" w:rsidTr="008C6948">
        <w:tc>
          <w:tcPr>
            <w:tcW w:w="539" w:type="dxa"/>
            <w:vAlign w:val="center"/>
          </w:tcPr>
          <w:p w:rsidR="00102FA3" w:rsidRPr="004240B5" w:rsidRDefault="00102FA3" w:rsidP="008C6948">
            <w:pPr>
              <w:tabs>
                <w:tab w:val="left" w:pos="0"/>
              </w:tabs>
            </w:pPr>
            <w:r w:rsidRPr="004240B5">
              <w:t>4</w:t>
            </w:r>
          </w:p>
        </w:tc>
        <w:tc>
          <w:tcPr>
            <w:tcW w:w="4478" w:type="dxa"/>
            <w:vAlign w:val="center"/>
          </w:tcPr>
          <w:p w:rsidR="00102FA3" w:rsidRPr="004240B5" w:rsidRDefault="00102FA3" w:rsidP="008C6948">
            <w:pPr>
              <w:tabs>
                <w:tab w:val="left" w:pos="0"/>
              </w:tabs>
            </w:pPr>
            <w:r w:rsidRPr="004240B5">
              <w:t>Тип генерирующего оборудования (блочный или с поперечными связями)</w:t>
            </w:r>
          </w:p>
        </w:tc>
        <w:tc>
          <w:tcPr>
            <w:tcW w:w="4310" w:type="dxa"/>
            <w:vAlign w:val="center"/>
          </w:tcPr>
          <w:p w:rsidR="00102FA3" w:rsidRPr="004240B5" w:rsidRDefault="00102FA3" w:rsidP="008C6948">
            <w:pPr>
              <w:tabs>
                <w:tab w:val="left" w:pos="0"/>
              </w:tabs>
              <w:rPr>
                <w:i/>
              </w:rPr>
            </w:pPr>
            <w:r w:rsidRPr="004240B5">
              <w:rPr>
                <w:i/>
              </w:rPr>
              <w:t>Указывается тип генерирующего оборудования</w:t>
            </w:r>
          </w:p>
        </w:tc>
      </w:tr>
      <w:tr w:rsidR="00102FA3" w:rsidRPr="004240B5" w:rsidTr="008C6948">
        <w:tc>
          <w:tcPr>
            <w:tcW w:w="539" w:type="dxa"/>
            <w:vAlign w:val="center"/>
          </w:tcPr>
          <w:p w:rsidR="00102FA3" w:rsidRPr="004240B5" w:rsidRDefault="00102FA3" w:rsidP="008C6948">
            <w:pPr>
              <w:tabs>
                <w:tab w:val="left" w:pos="0"/>
              </w:tabs>
            </w:pPr>
            <w:r w:rsidRPr="004240B5">
              <w:t>5</w:t>
            </w:r>
          </w:p>
        </w:tc>
        <w:tc>
          <w:tcPr>
            <w:tcW w:w="4478" w:type="dxa"/>
            <w:vAlign w:val="center"/>
          </w:tcPr>
          <w:p w:rsidR="00102FA3" w:rsidRPr="004240B5" w:rsidRDefault="00102FA3" w:rsidP="008C6948">
            <w:pPr>
              <w:tabs>
                <w:tab w:val="left" w:pos="0"/>
              </w:tabs>
            </w:pPr>
            <w:r w:rsidRPr="004240B5">
              <w:t>Месторасположение объекта</w:t>
            </w:r>
          </w:p>
        </w:tc>
        <w:tc>
          <w:tcPr>
            <w:tcW w:w="4310" w:type="dxa"/>
            <w:vAlign w:val="center"/>
          </w:tcPr>
          <w:p w:rsidR="00102FA3" w:rsidRPr="004240B5" w:rsidRDefault="00102FA3" w:rsidP="008C6948">
            <w:pPr>
              <w:tabs>
                <w:tab w:val="left" w:pos="0"/>
              </w:tabs>
              <w:rPr>
                <w:i/>
              </w:rPr>
            </w:pPr>
            <w:r w:rsidRPr="004240B5">
              <w:rPr>
                <w:i/>
              </w:rPr>
              <w:t>Указывается ценовая зона (обязательно), субъект РФ (обязательно)</w:t>
            </w:r>
          </w:p>
        </w:tc>
      </w:tr>
      <w:tr w:rsidR="00102FA3" w:rsidRPr="004240B5" w:rsidTr="008C6948">
        <w:trPr>
          <w:trHeight w:val="589"/>
        </w:trPr>
        <w:tc>
          <w:tcPr>
            <w:tcW w:w="539" w:type="dxa"/>
            <w:vAlign w:val="center"/>
          </w:tcPr>
          <w:p w:rsidR="00102FA3" w:rsidRPr="004240B5" w:rsidRDefault="00102FA3" w:rsidP="008C6948">
            <w:pPr>
              <w:tabs>
                <w:tab w:val="left" w:pos="0"/>
              </w:tabs>
            </w:pPr>
            <w:r w:rsidRPr="004240B5">
              <w:lastRenderedPageBreak/>
              <w:t>6</w:t>
            </w:r>
          </w:p>
        </w:tc>
        <w:tc>
          <w:tcPr>
            <w:tcW w:w="4478" w:type="dxa"/>
            <w:vAlign w:val="center"/>
          </w:tcPr>
          <w:p w:rsidR="00102FA3" w:rsidRPr="004240B5" w:rsidRDefault="00102FA3" w:rsidP="008C6948">
            <w:pPr>
              <w:tabs>
                <w:tab w:val="left" w:pos="0"/>
              </w:tabs>
            </w:pPr>
            <w:r w:rsidRPr="004240B5">
              <w:t xml:space="preserve">Зона свободного перетока мощности </w:t>
            </w:r>
          </w:p>
        </w:tc>
        <w:tc>
          <w:tcPr>
            <w:tcW w:w="4310" w:type="dxa"/>
            <w:vAlign w:val="center"/>
          </w:tcPr>
          <w:p w:rsidR="00102FA3" w:rsidRPr="004240B5" w:rsidRDefault="00102FA3" w:rsidP="008C6948">
            <w:pPr>
              <w:tabs>
                <w:tab w:val="left" w:pos="0"/>
              </w:tabs>
              <w:rPr>
                <w:i/>
              </w:rPr>
            </w:pPr>
            <w:r w:rsidRPr="004240B5">
              <w:rPr>
                <w:i/>
              </w:rPr>
              <w:t>Указывается номер зоны *</w:t>
            </w:r>
          </w:p>
        </w:tc>
      </w:tr>
      <w:tr w:rsidR="00102FA3" w:rsidRPr="004240B5" w:rsidTr="008C6948">
        <w:trPr>
          <w:trHeight w:val="581"/>
        </w:trPr>
        <w:tc>
          <w:tcPr>
            <w:tcW w:w="539" w:type="dxa"/>
            <w:vAlign w:val="center"/>
          </w:tcPr>
          <w:p w:rsidR="00102FA3" w:rsidRPr="004240B5" w:rsidRDefault="00102FA3" w:rsidP="008C6948">
            <w:pPr>
              <w:tabs>
                <w:tab w:val="left" w:pos="0"/>
              </w:tabs>
            </w:pPr>
            <w:r w:rsidRPr="004240B5">
              <w:t>7</w:t>
            </w:r>
          </w:p>
        </w:tc>
        <w:tc>
          <w:tcPr>
            <w:tcW w:w="4478" w:type="dxa"/>
            <w:vAlign w:val="center"/>
          </w:tcPr>
          <w:p w:rsidR="00102FA3" w:rsidRPr="004240B5" w:rsidRDefault="00102FA3" w:rsidP="008C6948">
            <w:pPr>
              <w:tabs>
                <w:tab w:val="left" w:pos="0"/>
              </w:tabs>
            </w:pPr>
            <w:r w:rsidRPr="004240B5">
              <w:t xml:space="preserve">Наименование ГТП генерации, в которое включено генерирующее оборудование, заявляемого в составе ГЕМ </w:t>
            </w:r>
          </w:p>
        </w:tc>
        <w:tc>
          <w:tcPr>
            <w:tcW w:w="4310" w:type="dxa"/>
            <w:vAlign w:val="center"/>
          </w:tcPr>
          <w:p w:rsidR="00102FA3" w:rsidRPr="004240B5" w:rsidRDefault="00102FA3" w:rsidP="008C6948">
            <w:pPr>
              <w:tabs>
                <w:tab w:val="left" w:pos="0"/>
              </w:tabs>
              <w:rPr>
                <w:iCs/>
              </w:rPr>
            </w:pPr>
            <w:r w:rsidRPr="004240B5">
              <w:rPr>
                <w:i/>
              </w:rPr>
              <w:t>Указывается наименование ГТП, указанное в заявлении на согласование ГТП</w:t>
            </w:r>
          </w:p>
        </w:tc>
      </w:tr>
      <w:tr w:rsidR="00102FA3" w:rsidRPr="004240B5" w:rsidTr="008C6948">
        <w:trPr>
          <w:trHeight w:val="587"/>
        </w:trPr>
        <w:tc>
          <w:tcPr>
            <w:tcW w:w="539" w:type="dxa"/>
            <w:vAlign w:val="center"/>
          </w:tcPr>
          <w:p w:rsidR="00102FA3" w:rsidRPr="004240B5" w:rsidRDefault="00102FA3" w:rsidP="008C6948">
            <w:pPr>
              <w:tabs>
                <w:tab w:val="left" w:pos="0"/>
              </w:tabs>
            </w:pPr>
            <w:r w:rsidRPr="004240B5">
              <w:t>8</w:t>
            </w:r>
          </w:p>
        </w:tc>
        <w:tc>
          <w:tcPr>
            <w:tcW w:w="4478" w:type="dxa"/>
            <w:vAlign w:val="center"/>
          </w:tcPr>
          <w:p w:rsidR="00102FA3" w:rsidRPr="004240B5" w:rsidRDefault="00102FA3" w:rsidP="008C6948">
            <w:pPr>
              <w:tabs>
                <w:tab w:val="left" w:pos="0"/>
              </w:tabs>
            </w:pPr>
            <w:r w:rsidRPr="004240B5">
              <w:t xml:space="preserve">Код ГТП генерации / код условной ГТП (выбрать нужное) </w:t>
            </w:r>
          </w:p>
        </w:tc>
        <w:tc>
          <w:tcPr>
            <w:tcW w:w="4310" w:type="dxa"/>
            <w:vAlign w:val="center"/>
          </w:tcPr>
          <w:p w:rsidR="00102FA3" w:rsidRPr="004240B5" w:rsidRDefault="00102FA3" w:rsidP="008C6948">
            <w:pPr>
              <w:tabs>
                <w:tab w:val="left" w:pos="0"/>
              </w:tabs>
              <w:rPr>
                <w:i/>
              </w:rPr>
            </w:pPr>
            <w:r w:rsidRPr="004240B5">
              <w:rPr>
                <w:i/>
              </w:rPr>
              <w:t xml:space="preserve">Указывается код </w:t>
            </w:r>
            <w:r w:rsidRPr="004240B5">
              <w:rPr>
                <w:i/>
                <w:iCs/>
              </w:rPr>
              <w:t>ГТП генерации ***</w:t>
            </w:r>
            <w:r w:rsidRPr="004240B5">
              <w:rPr>
                <w:i/>
              </w:rPr>
              <w:t xml:space="preserve">  </w:t>
            </w:r>
          </w:p>
        </w:tc>
      </w:tr>
      <w:tr w:rsidR="00102FA3" w:rsidRPr="004240B5" w:rsidTr="008C6948">
        <w:trPr>
          <w:trHeight w:val="587"/>
        </w:trPr>
        <w:tc>
          <w:tcPr>
            <w:tcW w:w="539" w:type="dxa"/>
            <w:vAlign w:val="center"/>
          </w:tcPr>
          <w:p w:rsidR="00102FA3" w:rsidRPr="004240B5" w:rsidRDefault="00102FA3" w:rsidP="008C6948">
            <w:pPr>
              <w:tabs>
                <w:tab w:val="left" w:pos="0"/>
              </w:tabs>
            </w:pPr>
            <w:r w:rsidRPr="004240B5">
              <w:t>9</w:t>
            </w:r>
          </w:p>
        </w:tc>
        <w:tc>
          <w:tcPr>
            <w:tcW w:w="4478" w:type="dxa"/>
            <w:vAlign w:val="center"/>
          </w:tcPr>
          <w:p w:rsidR="00102FA3" w:rsidRPr="004240B5" w:rsidRDefault="00102FA3" w:rsidP="008C6948">
            <w:pPr>
              <w:tabs>
                <w:tab w:val="left" w:pos="0"/>
              </w:tabs>
              <w:rPr>
                <w:vertAlign w:val="superscript"/>
              </w:rPr>
            </w:pPr>
            <w:r w:rsidRPr="004240B5">
              <w:t>Предполагаемая дата (месяц и год) ввода в эксплуатацию генерирующего оборудования **</w:t>
            </w:r>
          </w:p>
        </w:tc>
        <w:tc>
          <w:tcPr>
            <w:tcW w:w="4310" w:type="dxa"/>
            <w:vAlign w:val="center"/>
          </w:tcPr>
          <w:p w:rsidR="00102FA3" w:rsidRPr="004240B5" w:rsidRDefault="00102FA3" w:rsidP="008C6948">
            <w:pPr>
              <w:tabs>
                <w:tab w:val="left" w:pos="0"/>
              </w:tabs>
              <w:rPr>
                <w:i/>
              </w:rPr>
            </w:pPr>
          </w:p>
        </w:tc>
      </w:tr>
      <w:tr w:rsidR="00102FA3" w:rsidRPr="004240B5" w:rsidTr="008C6948">
        <w:trPr>
          <w:trHeight w:val="587"/>
        </w:trPr>
        <w:tc>
          <w:tcPr>
            <w:tcW w:w="539" w:type="dxa"/>
            <w:vAlign w:val="center"/>
          </w:tcPr>
          <w:p w:rsidR="00102FA3" w:rsidRPr="004240B5" w:rsidRDefault="00102FA3" w:rsidP="008C6948">
            <w:pPr>
              <w:tabs>
                <w:tab w:val="left" w:pos="0"/>
              </w:tabs>
            </w:pPr>
            <w:r w:rsidRPr="004240B5">
              <w:t>10</w:t>
            </w:r>
          </w:p>
        </w:tc>
        <w:tc>
          <w:tcPr>
            <w:tcW w:w="4478" w:type="dxa"/>
            <w:vAlign w:val="center"/>
          </w:tcPr>
          <w:p w:rsidR="00102FA3" w:rsidRPr="004240B5" w:rsidRDefault="00102FA3" w:rsidP="008C6948">
            <w:pPr>
              <w:tabs>
                <w:tab w:val="left" w:pos="0"/>
              </w:tabs>
            </w:pPr>
            <w:r w:rsidRPr="004240B5">
              <w:t>Причина регистрации ГЕМ</w:t>
            </w:r>
          </w:p>
        </w:tc>
        <w:tc>
          <w:tcPr>
            <w:tcW w:w="4310" w:type="dxa"/>
            <w:vAlign w:val="center"/>
          </w:tcPr>
          <w:p w:rsidR="00102FA3" w:rsidRPr="004240B5" w:rsidRDefault="00102FA3" w:rsidP="008C6948">
            <w:pPr>
              <w:tabs>
                <w:tab w:val="left" w:pos="0"/>
              </w:tabs>
              <w:rPr>
                <w:i/>
              </w:rPr>
            </w:pPr>
            <w:r w:rsidRPr="004240B5">
              <w:rPr>
                <w:i/>
              </w:rPr>
              <w:t>Выбрать вариант:</w:t>
            </w:r>
          </w:p>
          <w:p w:rsidR="00102FA3" w:rsidRPr="004240B5" w:rsidRDefault="00102FA3" w:rsidP="00102FA3">
            <w:pPr>
              <w:pStyle w:val="71"/>
              <w:numPr>
                <w:ilvl w:val="0"/>
                <w:numId w:val="46"/>
              </w:numPr>
              <w:tabs>
                <w:tab w:val="left" w:pos="0"/>
              </w:tabs>
              <w:autoSpaceDE w:val="0"/>
              <w:autoSpaceDN w:val="0"/>
              <w:contextualSpacing/>
              <w:jc w:val="left"/>
              <w:rPr>
                <w:i/>
              </w:rPr>
            </w:pPr>
            <w:r w:rsidRPr="004240B5">
              <w:rPr>
                <w:i/>
                <w:szCs w:val="22"/>
              </w:rPr>
              <w:t xml:space="preserve">Согласование новой ГТП </w:t>
            </w:r>
          </w:p>
          <w:p w:rsidR="00102FA3" w:rsidRPr="004240B5" w:rsidRDefault="00102FA3" w:rsidP="00102FA3">
            <w:pPr>
              <w:pStyle w:val="71"/>
              <w:numPr>
                <w:ilvl w:val="0"/>
                <w:numId w:val="46"/>
              </w:numPr>
              <w:tabs>
                <w:tab w:val="left" w:pos="0"/>
              </w:tabs>
              <w:autoSpaceDE w:val="0"/>
              <w:autoSpaceDN w:val="0"/>
              <w:contextualSpacing/>
              <w:jc w:val="left"/>
              <w:rPr>
                <w:i/>
              </w:rPr>
            </w:pPr>
            <w:r w:rsidRPr="004240B5">
              <w:rPr>
                <w:i/>
                <w:szCs w:val="22"/>
              </w:rPr>
              <w:t>Изменение ГТП</w:t>
            </w:r>
          </w:p>
          <w:p w:rsidR="00102FA3" w:rsidRPr="004240B5" w:rsidRDefault="00102FA3" w:rsidP="00102FA3">
            <w:pPr>
              <w:pStyle w:val="71"/>
              <w:numPr>
                <w:ilvl w:val="0"/>
                <w:numId w:val="46"/>
              </w:numPr>
              <w:tabs>
                <w:tab w:val="left" w:pos="0"/>
              </w:tabs>
              <w:autoSpaceDE w:val="0"/>
              <w:autoSpaceDN w:val="0"/>
              <w:contextualSpacing/>
              <w:jc w:val="left"/>
              <w:rPr>
                <w:i/>
              </w:rPr>
            </w:pPr>
            <w:r w:rsidRPr="004240B5">
              <w:rPr>
                <w:i/>
                <w:szCs w:val="22"/>
              </w:rPr>
              <w:t>Изменение зарегистрированных ГЕМ</w:t>
            </w:r>
          </w:p>
          <w:p w:rsidR="00102FA3" w:rsidRPr="004240B5" w:rsidRDefault="00102FA3" w:rsidP="00102FA3">
            <w:pPr>
              <w:pStyle w:val="71"/>
              <w:numPr>
                <w:ilvl w:val="0"/>
                <w:numId w:val="46"/>
              </w:numPr>
              <w:tabs>
                <w:tab w:val="left" w:pos="0"/>
              </w:tabs>
              <w:autoSpaceDE w:val="0"/>
              <w:autoSpaceDN w:val="0"/>
              <w:contextualSpacing/>
              <w:jc w:val="left"/>
              <w:rPr>
                <w:i/>
              </w:rPr>
            </w:pPr>
            <w:r w:rsidRPr="004240B5">
              <w:rPr>
                <w:i/>
                <w:szCs w:val="22"/>
              </w:rPr>
              <w:t xml:space="preserve">Изменение параметров станции </w:t>
            </w:r>
          </w:p>
          <w:p w:rsidR="00102FA3" w:rsidRPr="004240B5" w:rsidRDefault="00102FA3" w:rsidP="00102FA3">
            <w:pPr>
              <w:pStyle w:val="71"/>
              <w:numPr>
                <w:ilvl w:val="0"/>
                <w:numId w:val="46"/>
              </w:numPr>
              <w:tabs>
                <w:tab w:val="left" w:pos="0"/>
              </w:tabs>
              <w:autoSpaceDE w:val="0"/>
              <w:autoSpaceDN w:val="0"/>
              <w:contextualSpacing/>
              <w:jc w:val="left"/>
              <w:rPr>
                <w:i/>
              </w:rPr>
            </w:pPr>
            <w:r w:rsidRPr="004240B5">
              <w:rPr>
                <w:i/>
                <w:szCs w:val="22"/>
              </w:rPr>
              <w:t>Иное</w:t>
            </w:r>
          </w:p>
        </w:tc>
      </w:tr>
    </w:tbl>
    <w:p w:rsidR="00102FA3" w:rsidRPr="004240B5" w:rsidRDefault="00102FA3" w:rsidP="00102FA3">
      <w:pPr>
        <w:tabs>
          <w:tab w:val="left" w:pos="0"/>
        </w:tabs>
        <w:rPr>
          <w:bCs/>
          <w:iCs/>
          <w:u w:val="single"/>
        </w:rPr>
      </w:pPr>
      <w:r w:rsidRPr="004240B5">
        <w:rPr>
          <w:i/>
          <w:iCs/>
        </w:rPr>
        <w:t xml:space="preserve"> </w:t>
      </w:r>
    </w:p>
    <w:p w:rsidR="00102FA3" w:rsidRPr="004240B5" w:rsidRDefault="00102FA3" w:rsidP="00102FA3">
      <w:pPr>
        <w:tabs>
          <w:tab w:val="left" w:pos="0"/>
        </w:tabs>
        <w:rPr>
          <w:bCs/>
          <w:iCs/>
          <w:u w:val="single"/>
        </w:rPr>
      </w:pPr>
    </w:p>
    <w:p w:rsidR="00102FA3" w:rsidRPr="004240B5" w:rsidRDefault="00102FA3" w:rsidP="00102FA3">
      <w:pPr>
        <w:tabs>
          <w:tab w:val="left" w:pos="567"/>
        </w:tabs>
        <w:rPr>
          <w:iCs/>
          <w:sz w:val="20"/>
          <w:szCs w:val="20"/>
        </w:rPr>
      </w:pPr>
      <w:r w:rsidRPr="004240B5">
        <w:rPr>
          <w:iCs/>
          <w:sz w:val="20"/>
          <w:szCs w:val="20"/>
        </w:rPr>
        <w:t>*</w:t>
      </w:r>
      <w:r w:rsidRPr="004240B5">
        <w:rPr>
          <w:iCs/>
          <w:sz w:val="20"/>
          <w:szCs w:val="20"/>
        </w:rPr>
        <w:tab/>
        <w:t xml:space="preserve">Актуальная информация по данному вопросу публикуется на </w:t>
      </w:r>
      <w:r w:rsidRPr="004240B5">
        <w:t xml:space="preserve">официальном сайте СО и сайте КОМ СО </w:t>
      </w:r>
      <w:r w:rsidRPr="004240B5">
        <w:rPr>
          <w:iCs/>
          <w:sz w:val="20"/>
          <w:szCs w:val="20"/>
        </w:rPr>
        <w:t>в соответствующем разделе.</w:t>
      </w:r>
    </w:p>
    <w:p w:rsidR="00102FA3" w:rsidRPr="004240B5" w:rsidRDefault="00102FA3" w:rsidP="00102FA3">
      <w:pPr>
        <w:tabs>
          <w:tab w:val="left" w:pos="567"/>
        </w:tabs>
        <w:rPr>
          <w:iCs/>
          <w:sz w:val="20"/>
          <w:szCs w:val="20"/>
        </w:rPr>
      </w:pPr>
      <w:r w:rsidRPr="004240B5">
        <w:rPr>
          <w:iCs/>
          <w:sz w:val="20"/>
          <w:szCs w:val="20"/>
        </w:rPr>
        <w:t>**       Заполняется для планируемого к вводу в эксплуатацию генерирующего оборудования.</w:t>
      </w:r>
    </w:p>
    <w:p w:rsidR="00102FA3" w:rsidRPr="004240B5" w:rsidRDefault="00102FA3" w:rsidP="00102FA3">
      <w:pPr>
        <w:tabs>
          <w:tab w:val="left" w:pos="567"/>
        </w:tabs>
        <w:rPr>
          <w:iCs/>
          <w:sz w:val="20"/>
          <w:szCs w:val="20"/>
        </w:rPr>
      </w:pPr>
      <w:r w:rsidRPr="004240B5">
        <w:rPr>
          <w:iCs/>
          <w:sz w:val="20"/>
          <w:szCs w:val="20"/>
        </w:rPr>
        <w:t>***      Не указывается для новой ГТП.</w:t>
      </w:r>
    </w:p>
    <w:p w:rsidR="00102FA3" w:rsidRPr="004240B5" w:rsidRDefault="00102FA3" w:rsidP="00102FA3">
      <w:pPr>
        <w:jc w:val="center"/>
        <w:rPr>
          <w:b/>
          <w:bCs/>
          <w:iCs/>
          <w:sz w:val="20"/>
          <w:szCs w:val="20"/>
        </w:rPr>
      </w:pPr>
    </w:p>
    <w:p w:rsidR="00102FA3" w:rsidRPr="004240B5" w:rsidRDefault="00102FA3" w:rsidP="00102FA3">
      <w:pPr>
        <w:jc w:val="center"/>
        <w:rPr>
          <w:b/>
          <w:bCs/>
          <w:iCs/>
          <w:sz w:val="20"/>
          <w:szCs w:val="20"/>
        </w:rPr>
      </w:pPr>
    </w:p>
    <w:p w:rsidR="00784C18" w:rsidRDefault="00784C18">
      <w:pPr>
        <w:suppressAutoHyphens w:val="0"/>
        <w:spacing w:before="0"/>
        <w:rPr>
          <w:b/>
          <w:bCs/>
          <w:iCs/>
          <w:sz w:val="24"/>
          <w:szCs w:val="24"/>
        </w:rPr>
      </w:pPr>
      <w:r>
        <w:rPr>
          <w:b/>
          <w:bCs/>
          <w:iCs/>
          <w:sz w:val="24"/>
          <w:szCs w:val="24"/>
        </w:rPr>
        <w:br w:type="page"/>
      </w:r>
    </w:p>
    <w:p w:rsidR="00102FA3" w:rsidRPr="00784C18" w:rsidRDefault="00102FA3" w:rsidP="00784C18">
      <w:pPr>
        <w:tabs>
          <w:tab w:val="left" w:pos="0"/>
        </w:tabs>
        <w:rPr>
          <w:b/>
          <w:bCs/>
          <w:iCs/>
          <w:sz w:val="24"/>
          <w:szCs w:val="24"/>
        </w:rPr>
      </w:pPr>
      <w:r w:rsidRPr="00784C18">
        <w:rPr>
          <w:b/>
          <w:bCs/>
          <w:iCs/>
          <w:sz w:val="24"/>
          <w:szCs w:val="24"/>
        </w:rPr>
        <w:lastRenderedPageBreak/>
        <w:t>Предлагаемая редакция</w:t>
      </w:r>
    </w:p>
    <w:p w:rsidR="00102FA3" w:rsidRPr="00784C18" w:rsidRDefault="00102FA3" w:rsidP="00784C18">
      <w:pPr>
        <w:tabs>
          <w:tab w:val="left" w:pos="0"/>
        </w:tabs>
        <w:jc w:val="center"/>
        <w:rPr>
          <w:b/>
          <w:bCs/>
          <w:iCs/>
        </w:rPr>
      </w:pPr>
      <w:r w:rsidRPr="00784C18">
        <w:rPr>
          <w:b/>
          <w:bCs/>
          <w:iCs/>
        </w:rPr>
        <w:t>Форма 5</w:t>
      </w:r>
    </w:p>
    <w:p w:rsidR="00102FA3" w:rsidRPr="004240B5" w:rsidRDefault="00102FA3" w:rsidP="00102FA3"/>
    <w:p w:rsidR="00102FA3" w:rsidRPr="004240B5" w:rsidRDefault="00102FA3" w:rsidP="00102FA3">
      <w:pPr>
        <w:jc w:val="center"/>
        <w:rPr>
          <w:b/>
        </w:rPr>
      </w:pPr>
      <w:r w:rsidRPr="004240B5">
        <w:rPr>
          <w:b/>
        </w:rPr>
        <w:t>ЗАЯВЛЕНИЕ</w:t>
      </w:r>
    </w:p>
    <w:p w:rsidR="00102FA3" w:rsidRPr="004240B5" w:rsidRDefault="00102FA3" w:rsidP="00102FA3">
      <w:pPr>
        <w:pStyle w:val="af9"/>
        <w:spacing w:before="0"/>
        <w:rPr>
          <w:rFonts w:eastAsia="MS Mincho"/>
          <w:sz w:val="22"/>
          <w:szCs w:val="22"/>
        </w:rPr>
      </w:pPr>
    </w:p>
    <w:p w:rsidR="00102FA3" w:rsidRPr="004240B5" w:rsidRDefault="00102FA3" w:rsidP="00102FA3">
      <w:pPr>
        <w:pStyle w:val="af9"/>
        <w:spacing w:before="0"/>
        <w:rPr>
          <w:rFonts w:eastAsia="MS Mincho"/>
          <w:sz w:val="22"/>
          <w:szCs w:val="22"/>
        </w:rPr>
      </w:pPr>
      <w:r w:rsidRPr="004240B5">
        <w:rPr>
          <w:rFonts w:eastAsia="MS Mincho"/>
          <w:sz w:val="22"/>
          <w:szCs w:val="22"/>
        </w:rPr>
        <w:t xml:space="preserve">на регистрацию генерирующей единицы мощности (ГЕМ) в отношении </w:t>
      </w:r>
      <w:r w:rsidRPr="004240B5">
        <w:rPr>
          <w:sz w:val="22"/>
          <w:szCs w:val="22"/>
        </w:rPr>
        <w:t>генерирующего оборудования</w:t>
      </w:r>
    </w:p>
    <w:p w:rsidR="00102FA3" w:rsidRPr="004240B5" w:rsidRDefault="00102FA3" w:rsidP="00102FA3">
      <w:pPr>
        <w:pStyle w:val="ad"/>
        <w:rPr>
          <w:sz w:val="22"/>
          <w:szCs w:val="22"/>
        </w:rPr>
      </w:pPr>
    </w:p>
    <w:p w:rsidR="00102FA3" w:rsidRPr="004240B5" w:rsidRDefault="00102FA3" w:rsidP="00102FA3">
      <w:r w:rsidRPr="004240B5">
        <w:t>_____________________________________________________________________________________</w:t>
      </w:r>
    </w:p>
    <w:p w:rsidR="00102FA3" w:rsidRPr="004240B5" w:rsidRDefault="00102FA3" w:rsidP="00102FA3">
      <w:pPr>
        <w:jc w:val="center"/>
        <w:rPr>
          <w:i/>
          <w:sz w:val="18"/>
          <w:szCs w:val="18"/>
        </w:rPr>
      </w:pPr>
      <w:r w:rsidRPr="004240B5">
        <w:rPr>
          <w:i/>
          <w:sz w:val="18"/>
          <w:szCs w:val="18"/>
        </w:rPr>
        <w:t>(полное наименование организации с указанием организационно-правовой формы)</w:t>
      </w:r>
    </w:p>
    <w:p w:rsidR="00102FA3" w:rsidRPr="004240B5" w:rsidRDefault="00102FA3" w:rsidP="00102FA3">
      <w:pPr>
        <w:pStyle w:val="ad"/>
        <w:rPr>
          <w:sz w:val="22"/>
          <w:szCs w:val="22"/>
        </w:rPr>
      </w:pPr>
    </w:p>
    <w:p w:rsidR="00102FA3" w:rsidRPr="004240B5" w:rsidRDefault="00102FA3" w:rsidP="00102FA3">
      <w:pPr>
        <w:tabs>
          <w:tab w:val="left" w:pos="0"/>
        </w:tabs>
      </w:pPr>
      <w:r w:rsidRPr="004240B5">
        <w:t>Прошу зарегистрировать ГЕМ со следующими характеристиками:</w:t>
      </w:r>
    </w:p>
    <w:p w:rsidR="00102FA3" w:rsidRPr="004240B5" w:rsidRDefault="00102FA3" w:rsidP="00102FA3">
      <w:pPr>
        <w:tabs>
          <w:tab w:val="left" w:pos="0"/>
        </w:tabs>
      </w:pPr>
    </w:p>
    <w:tbl>
      <w:tblPr>
        <w:tblW w:w="9327"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9"/>
        <w:gridCol w:w="4478"/>
        <w:gridCol w:w="4310"/>
      </w:tblGrid>
      <w:tr w:rsidR="00102FA3" w:rsidRPr="004240B5" w:rsidTr="008C6948">
        <w:trPr>
          <w:trHeight w:val="487"/>
        </w:trPr>
        <w:tc>
          <w:tcPr>
            <w:tcW w:w="539" w:type="dxa"/>
            <w:vAlign w:val="center"/>
          </w:tcPr>
          <w:p w:rsidR="00102FA3" w:rsidRPr="004240B5" w:rsidRDefault="00102FA3" w:rsidP="008C6948">
            <w:pPr>
              <w:tabs>
                <w:tab w:val="left" w:pos="0"/>
              </w:tabs>
              <w:rPr>
                <w:b/>
              </w:rPr>
            </w:pPr>
            <w:r w:rsidRPr="004240B5">
              <w:rPr>
                <w:b/>
              </w:rPr>
              <w:t>№</w:t>
            </w:r>
          </w:p>
        </w:tc>
        <w:tc>
          <w:tcPr>
            <w:tcW w:w="8788" w:type="dxa"/>
            <w:gridSpan w:val="2"/>
            <w:vAlign w:val="center"/>
          </w:tcPr>
          <w:p w:rsidR="00102FA3" w:rsidRPr="004240B5" w:rsidRDefault="00102FA3" w:rsidP="008C6948">
            <w:pPr>
              <w:tabs>
                <w:tab w:val="left" w:pos="0"/>
              </w:tabs>
              <w:rPr>
                <w:b/>
                <w:i/>
              </w:rPr>
            </w:pPr>
            <w:r w:rsidRPr="004240B5">
              <w:rPr>
                <w:b/>
              </w:rPr>
              <w:t>Характеристики генерирующей единицы мощности (ГЕМ)</w:t>
            </w:r>
          </w:p>
        </w:tc>
      </w:tr>
      <w:tr w:rsidR="00102FA3" w:rsidRPr="004240B5" w:rsidTr="008C6948">
        <w:tc>
          <w:tcPr>
            <w:tcW w:w="539" w:type="dxa"/>
            <w:vAlign w:val="center"/>
          </w:tcPr>
          <w:p w:rsidR="00102FA3" w:rsidRPr="004240B5" w:rsidRDefault="00102FA3" w:rsidP="008C6948">
            <w:pPr>
              <w:tabs>
                <w:tab w:val="left" w:pos="0"/>
              </w:tabs>
            </w:pPr>
            <w:r w:rsidRPr="004240B5">
              <w:t>1</w:t>
            </w:r>
          </w:p>
        </w:tc>
        <w:tc>
          <w:tcPr>
            <w:tcW w:w="4478" w:type="dxa"/>
            <w:vAlign w:val="center"/>
          </w:tcPr>
          <w:p w:rsidR="00102FA3" w:rsidRPr="004240B5" w:rsidRDefault="00102FA3" w:rsidP="008C6948">
            <w:pPr>
              <w:tabs>
                <w:tab w:val="left" w:pos="0"/>
              </w:tabs>
            </w:pPr>
            <w:r w:rsidRPr="004240B5">
              <w:t>Наименование электростанции</w:t>
            </w:r>
          </w:p>
        </w:tc>
        <w:tc>
          <w:tcPr>
            <w:tcW w:w="4310" w:type="dxa"/>
            <w:vAlign w:val="center"/>
          </w:tcPr>
          <w:p w:rsidR="00102FA3" w:rsidRPr="004240B5" w:rsidRDefault="00102FA3" w:rsidP="008C6948">
            <w:pPr>
              <w:tabs>
                <w:tab w:val="left" w:pos="0"/>
              </w:tabs>
              <w:rPr>
                <w:i/>
              </w:rPr>
            </w:pPr>
          </w:p>
        </w:tc>
      </w:tr>
      <w:tr w:rsidR="00102FA3" w:rsidRPr="004240B5" w:rsidTr="008C6948">
        <w:trPr>
          <w:trHeight w:val="1052"/>
        </w:trPr>
        <w:tc>
          <w:tcPr>
            <w:tcW w:w="539" w:type="dxa"/>
            <w:vAlign w:val="center"/>
          </w:tcPr>
          <w:p w:rsidR="00102FA3" w:rsidRPr="004240B5" w:rsidRDefault="00102FA3" w:rsidP="008C6948">
            <w:pPr>
              <w:tabs>
                <w:tab w:val="left" w:pos="0"/>
              </w:tabs>
            </w:pPr>
            <w:r w:rsidRPr="004240B5">
              <w:t>2</w:t>
            </w:r>
          </w:p>
        </w:tc>
        <w:tc>
          <w:tcPr>
            <w:tcW w:w="4478" w:type="dxa"/>
            <w:vAlign w:val="center"/>
          </w:tcPr>
          <w:p w:rsidR="00102FA3" w:rsidRPr="004240B5" w:rsidRDefault="00102FA3" w:rsidP="008C6948">
            <w:pPr>
              <w:tabs>
                <w:tab w:val="left" w:pos="0"/>
              </w:tabs>
            </w:pPr>
            <w:r w:rsidRPr="004240B5">
              <w:t xml:space="preserve">Полное наименование единицы генерирующего оборудования  </w:t>
            </w:r>
          </w:p>
        </w:tc>
        <w:tc>
          <w:tcPr>
            <w:tcW w:w="4310" w:type="dxa"/>
            <w:vAlign w:val="center"/>
          </w:tcPr>
          <w:p w:rsidR="00102FA3" w:rsidRPr="007421BA" w:rsidRDefault="00102FA3" w:rsidP="008C6948">
            <w:pPr>
              <w:pStyle w:val="aff6"/>
              <w:spacing w:after="0"/>
            </w:pPr>
            <w:r w:rsidRPr="007421BA">
              <w:rPr>
                <w:rFonts w:ascii="Garamond" w:eastAsia="Calibri" w:hAnsi="Garamond"/>
                <w:i/>
                <w:sz w:val="22"/>
                <w:szCs w:val="22"/>
                <w:lang w:eastAsia="en-US"/>
              </w:rPr>
              <w:t>Перечисляются наименования всех единиц генерирующего оборудования (введенного в эксплуатацию / планируемого к вводу в эксплуатацию/</w:t>
            </w:r>
            <w:r w:rsidRPr="00DC7472">
              <w:rPr>
                <w:rFonts w:ascii="Garamond" w:eastAsia="Calibri" w:hAnsi="Garamond"/>
                <w:i/>
                <w:sz w:val="22"/>
                <w:szCs w:val="22"/>
                <w:highlight w:val="yellow"/>
                <w:lang w:eastAsia="en-US"/>
              </w:rPr>
              <w:t>объекта КОММод</w:t>
            </w:r>
            <w:r w:rsidRPr="007421BA">
              <w:rPr>
                <w:rFonts w:ascii="Garamond" w:eastAsia="Calibri" w:hAnsi="Garamond"/>
                <w:i/>
                <w:sz w:val="22"/>
                <w:szCs w:val="22"/>
                <w:lang w:eastAsia="en-US"/>
              </w:rPr>
              <w:t>), составляющих ГЕМ (станционный ID или станционный номер генератора (-ов), название электростанции)</w:t>
            </w:r>
          </w:p>
        </w:tc>
      </w:tr>
      <w:tr w:rsidR="00102FA3" w:rsidRPr="004240B5" w:rsidTr="008C6948">
        <w:trPr>
          <w:trHeight w:val="1052"/>
        </w:trPr>
        <w:tc>
          <w:tcPr>
            <w:tcW w:w="539" w:type="dxa"/>
            <w:vAlign w:val="center"/>
          </w:tcPr>
          <w:p w:rsidR="00102FA3" w:rsidRPr="004240B5" w:rsidRDefault="00102FA3" w:rsidP="008C6948">
            <w:pPr>
              <w:tabs>
                <w:tab w:val="left" w:pos="0"/>
              </w:tabs>
            </w:pPr>
            <w:r w:rsidRPr="004240B5">
              <w:t>3</w:t>
            </w:r>
          </w:p>
        </w:tc>
        <w:tc>
          <w:tcPr>
            <w:tcW w:w="4478" w:type="dxa"/>
            <w:vAlign w:val="center"/>
          </w:tcPr>
          <w:p w:rsidR="00102FA3" w:rsidRPr="004240B5" w:rsidRDefault="00102FA3" w:rsidP="008C6948">
            <w:pPr>
              <w:tabs>
                <w:tab w:val="left" w:pos="0"/>
              </w:tabs>
            </w:pPr>
            <w:r w:rsidRPr="004240B5">
              <w:t>Вид генерирующего оборудования</w:t>
            </w:r>
          </w:p>
        </w:tc>
        <w:tc>
          <w:tcPr>
            <w:tcW w:w="4310" w:type="dxa"/>
            <w:vAlign w:val="center"/>
          </w:tcPr>
          <w:p w:rsidR="00102FA3" w:rsidRPr="007421BA" w:rsidRDefault="00102FA3" w:rsidP="008C6948">
            <w:pPr>
              <w:pStyle w:val="aff6"/>
              <w:spacing w:after="0"/>
            </w:pPr>
            <w:r w:rsidRPr="007421BA">
              <w:rPr>
                <w:rFonts w:ascii="Garamond" w:eastAsia="Calibri" w:hAnsi="Garamond"/>
                <w:i/>
                <w:sz w:val="22"/>
                <w:szCs w:val="22"/>
                <w:lang w:eastAsia="en-US"/>
              </w:rPr>
              <w:t>Указывается вид генерирующего объекта (для ВИЭ – генерирующий объект солнечной генерации / генерирующий объект ветровой генерации / генерирующий объект гидрогенерации</w:t>
            </w:r>
            <w:r w:rsidRPr="00DC7472">
              <w:rPr>
                <w:rFonts w:ascii="Garamond" w:eastAsia="Calibri" w:hAnsi="Garamond"/>
                <w:i/>
                <w:sz w:val="22"/>
                <w:szCs w:val="22"/>
                <w:lang w:eastAsia="en-US"/>
              </w:rPr>
              <w:t>)</w:t>
            </w:r>
          </w:p>
        </w:tc>
      </w:tr>
      <w:tr w:rsidR="00102FA3" w:rsidRPr="004240B5" w:rsidTr="008C6948">
        <w:tc>
          <w:tcPr>
            <w:tcW w:w="539" w:type="dxa"/>
            <w:vAlign w:val="center"/>
          </w:tcPr>
          <w:p w:rsidR="00102FA3" w:rsidRPr="004240B5" w:rsidRDefault="00102FA3" w:rsidP="008C6948">
            <w:pPr>
              <w:tabs>
                <w:tab w:val="left" w:pos="0"/>
              </w:tabs>
            </w:pPr>
            <w:r w:rsidRPr="004240B5">
              <w:t>4</w:t>
            </w:r>
          </w:p>
        </w:tc>
        <w:tc>
          <w:tcPr>
            <w:tcW w:w="4478" w:type="dxa"/>
            <w:vAlign w:val="center"/>
          </w:tcPr>
          <w:p w:rsidR="00102FA3" w:rsidRPr="004240B5" w:rsidRDefault="00102FA3" w:rsidP="008C6948">
            <w:pPr>
              <w:tabs>
                <w:tab w:val="left" w:pos="0"/>
              </w:tabs>
            </w:pPr>
            <w:r w:rsidRPr="004240B5">
              <w:t>Тип генерирующего оборудования (блочный или с поперечными связями)</w:t>
            </w:r>
          </w:p>
        </w:tc>
        <w:tc>
          <w:tcPr>
            <w:tcW w:w="4310" w:type="dxa"/>
            <w:vAlign w:val="center"/>
          </w:tcPr>
          <w:p w:rsidR="00102FA3" w:rsidRPr="004240B5" w:rsidRDefault="00102FA3" w:rsidP="008C6948">
            <w:pPr>
              <w:tabs>
                <w:tab w:val="left" w:pos="0"/>
              </w:tabs>
              <w:rPr>
                <w:i/>
              </w:rPr>
            </w:pPr>
            <w:r w:rsidRPr="004240B5">
              <w:rPr>
                <w:i/>
              </w:rPr>
              <w:t>Указывается тип генерирующего оборудования</w:t>
            </w:r>
          </w:p>
        </w:tc>
      </w:tr>
      <w:tr w:rsidR="00102FA3" w:rsidRPr="004240B5" w:rsidTr="008C6948">
        <w:tc>
          <w:tcPr>
            <w:tcW w:w="539" w:type="dxa"/>
            <w:vAlign w:val="center"/>
          </w:tcPr>
          <w:p w:rsidR="00102FA3" w:rsidRPr="004240B5" w:rsidRDefault="00102FA3" w:rsidP="008C6948">
            <w:pPr>
              <w:tabs>
                <w:tab w:val="left" w:pos="0"/>
              </w:tabs>
            </w:pPr>
            <w:r w:rsidRPr="004240B5">
              <w:t>5</w:t>
            </w:r>
          </w:p>
        </w:tc>
        <w:tc>
          <w:tcPr>
            <w:tcW w:w="4478" w:type="dxa"/>
            <w:vAlign w:val="center"/>
          </w:tcPr>
          <w:p w:rsidR="00102FA3" w:rsidRPr="004240B5" w:rsidRDefault="00102FA3" w:rsidP="008C6948">
            <w:pPr>
              <w:tabs>
                <w:tab w:val="left" w:pos="0"/>
              </w:tabs>
            </w:pPr>
            <w:r w:rsidRPr="004240B5">
              <w:t>Месторасположение объекта</w:t>
            </w:r>
          </w:p>
        </w:tc>
        <w:tc>
          <w:tcPr>
            <w:tcW w:w="4310" w:type="dxa"/>
            <w:vAlign w:val="center"/>
          </w:tcPr>
          <w:p w:rsidR="00102FA3" w:rsidRPr="004240B5" w:rsidRDefault="00102FA3" w:rsidP="008C6948">
            <w:pPr>
              <w:tabs>
                <w:tab w:val="left" w:pos="0"/>
              </w:tabs>
              <w:rPr>
                <w:i/>
              </w:rPr>
            </w:pPr>
            <w:r w:rsidRPr="004240B5">
              <w:rPr>
                <w:i/>
              </w:rPr>
              <w:t>Указывается ценовая зона (обязательно), субъект РФ (обязательно)</w:t>
            </w:r>
          </w:p>
        </w:tc>
      </w:tr>
      <w:tr w:rsidR="00102FA3" w:rsidRPr="004240B5" w:rsidTr="008C6948">
        <w:trPr>
          <w:trHeight w:val="589"/>
        </w:trPr>
        <w:tc>
          <w:tcPr>
            <w:tcW w:w="539" w:type="dxa"/>
            <w:vAlign w:val="center"/>
          </w:tcPr>
          <w:p w:rsidR="00102FA3" w:rsidRPr="004240B5" w:rsidRDefault="00102FA3" w:rsidP="008C6948">
            <w:pPr>
              <w:tabs>
                <w:tab w:val="left" w:pos="0"/>
              </w:tabs>
            </w:pPr>
            <w:r w:rsidRPr="004240B5">
              <w:lastRenderedPageBreak/>
              <w:t>6</w:t>
            </w:r>
          </w:p>
        </w:tc>
        <w:tc>
          <w:tcPr>
            <w:tcW w:w="4478" w:type="dxa"/>
            <w:vAlign w:val="center"/>
          </w:tcPr>
          <w:p w:rsidR="00102FA3" w:rsidRPr="004240B5" w:rsidRDefault="00102FA3" w:rsidP="008C6948">
            <w:pPr>
              <w:tabs>
                <w:tab w:val="left" w:pos="0"/>
              </w:tabs>
            </w:pPr>
            <w:r w:rsidRPr="004240B5">
              <w:t xml:space="preserve">Зона свободного перетока мощности </w:t>
            </w:r>
          </w:p>
        </w:tc>
        <w:tc>
          <w:tcPr>
            <w:tcW w:w="4310" w:type="dxa"/>
            <w:vAlign w:val="center"/>
          </w:tcPr>
          <w:p w:rsidR="00102FA3" w:rsidRPr="004240B5" w:rsidRDefault="00102FA3" w:rsidP="008C6948">
            <w:pPr>
              <w:tabs>
                <w:tab w:val="left" w:pos="0"/>
              </w:tabs>
              <w:rPr>
                <w:i/>
              </w:rPr>
            </w:pPr>
            <w:r w:rsidRPr="004240B5">
              <w:rPr>
                <w:i/>
              </w:rPr>
              <w:t>Указывается номер зоны *</w:t>
            </w:r>
          </w:p>
        </w:tc>
      </w:tr>
      <w:tr w:rsidR="00102FA3" w:rsidRPr="004240B5" w:rsidTr="008C6948">
        <w:trPr>
          <w:trHeight w:val="581"/>
        </w:trPr>
        <w:tc>
          <w:tcPr>
            <w:tcW w:w="539" w:type="dxa"/>
            <w:vAlign w:val="center"/>
          </w:tcPr>
          <w:p w:rsidR="00102FA3" w:rsidRPr="004240B5" w:rsidRDefault="00102FA3" w:rsidP="008C6948">
            <w:pPr>
              <w:tabs>
                <w:tab w:val="left" w:pos="0"/>
              </w:tabs>
            </w:pPr>
            <w:r w:rsidRPr="004240B5">
              <w:t>7</w:t>
            </w:r>
          </w:p>
        </w:tc>
        <w:tc>
          <w:tcPr>
            <w:tcW w:w="4478" w:type="dxa"/>
            <w:vAlign w:val="center"/>
          </w:tcPr>
          <w:p w:rsidR="00102FA3" w:rsidRPr="004240B5" w:rsidRDefault="00102FA3" w:rsidP="008C6948">
            <w:pPr>
              <w:tabs>
                <w:tab w:val="left" w:pos="0"/>
              </w:tabs>
            </w:pPr>
            <w:r w:rsidRPr="004240B5">
              <w:t xml:space="preserve">Наименование ГТП генерации, в которое включено генерирующее оборудование, заявляемого в составе ГЕМ </w:t>
            </w:r>
          </w:p>
        </w:tc>
        <w:tc>
          <w:tcPr>
            <w:tcW w:w="4310" w:type="dxa"/>
            <w:vAlign w:val="center"/>
          </w:tcPr>
          <w:p w:rsidR="00102FA3" w:rsidRPr="004240B5" w:rsidRDefault="00102FA3" w:rsidP="008C6948">
            <w:pPr>
              <w:tabs>
                <w:tab w:val="left" w:pos="0"/>
              </w:tabs>
              <w:rPr>
                <w:iCs/>
              </w:rPr>
            </w:pPr>
            <w:r w:rsidRPr="004240B5">
              <w:rPr>
                <w:i/>
              </w:rPr>
              <w:t>Указывается наименование ГТП, указанное в заявлении на согласование ГТП</w:t>
            </w:r>
          </w:p>
        </w:tc>
      </w:tr>
      <w:tr w:rsidR="00102FA3" w:rsidRPr="004240B5" w:rsidTr="008C6948">
        <w:trPr>
          <w:trHeight w:val="587"/>
        </w:trPr>
        <w:tc>
          <w:tcPr>
            <w:tcW w:w="539" w:type="dxa"/>
            <w:vAlign w:val="center"/>
          </w:tcPr>
          <w:p w:rsidR="00102FA3" w:rsidRPr="004240B5" w:rsidRDefault="00102FA3" w:rsidP="008C6948">
            <w:pPr>
              <w:tabs>
                <w:tab w:val="left" w:pos="0"/>
              </w:tabs>
            </w:pPr>
            <w:r w:rsidRPr="004240B5">
              <w:t>8</w:t>
            </w:r>
          </w:p>
        </w:tc>
        <w:tc>
          <w:tcPr>
            <w:tcW w:w="4478" w:type="dxa"/>
            <w:vAlign w:val="center"/>
          </w:tcPr>
          <w:p w:rsidR="00102FA3" w:rsidRPr="004240B5" w:rsidRDefault="00102FA3" w:rsidP="008C6948">
            <w:pPr>
              <w:tabs>
                <w:tab w:val="left" w:pos="0"/>
              </w:tabs>
            </w:pPr>
            <w:r w:rsidRPr="004240B5">
              <w:t xml:space="preserve">Код ГТП генерации / код условной ГТП (выбрать нужное) </w:t>
            </w:r>
          </w:p>
        </w:tc>
        <w:tc>
          <w:tcPr>
            <w:tcW w:w="4310" w:type="dxa"/>
            <w:vAlign w:val="center"/>
          </w:tcPr>
          <w:p w:rsidR="00102FA3" w:rsidRPr="004240B5" w:rsidRDefault="00102FA3" w:rsidP="008C6948">
            <w:pPr>
              <w:tabs>
                <w:tab w:val="left" w:pos="0"/>
              </w:tabs>
              <w:rPr>
                <w:i/>
              </w:rPr>
            </w:pPr>
            <w:r w:rsidRPr="004240B5">
              <w:rPr>
                <w:i/>
              </w:rPr>
              <w:t xml:space="preserve">Указывается код </w:t>
            </w:r>
            <w:r w:rsidRPr="004240B5">
              <w:rPr>
                <w:i/>
                <w:iCs/>
              </w:rPr>
              <w:t>ГТП генерации ***</w:t>
            </w:r>
            <w:r w:rsidRPr="004240B5">
              <w:rPr>
                <w:i/>
              </w:rPr>
              <w:t xml:space="preserve">  </w:t>
            </w:r>
          </w:p>
        </w:tc>
      </w:tr>
      <w:tr w:rsidR="00102FA3" w:rsidRPr="004240B5" w:rsidTr="008C6948">
        <w:trPr>
          <w:trHeight w:val="587"/>
        </w:trPr>
        <w:tc>
          <w:tcPr>
            <w:tcW w:w="539" w:type="dxa"/>
            <w:vAlign w:val="center"/>
          </w:tcPr>
          <w:p w:rsidR="00102FA3" w:rsidRPr="004240B5" w:rsidRDefault="00102FA3" w:rsidP="008C6948">
            <w:pPr>
              <w:tabs>
                <w:tab w:val="left" w:pos="0"/>
              </w:tabs>
            </w:pPr>
            <w:r w:rsidRPr="004240B5">
              <w:t>9</w:t>
            </w:r>
          </w:p>
        </w:tc>
        <w:tc>
          <w:tcPr>
            <w:tcW w:w="4478" w:type="dxa"/>
            <w:vAlign w:val="center"/>
          </w:tcPr>
          <w:p w:rsidR="00102FA3" w:rsidRPr="004240B5" w:rsidRDefault="00102FA3" w:rsidP="008C6948">
            <w:pPr>
              <w:tabs>
                <w:tab w:val="left" w:pos="0"/>
              </w:tabs>
              <w:rPr>
                <w:vertAlign w:val="superscript"/>
              </w:rPr>
            </w:pPr>
            <w:r w:rsidRPr="004240B5">
              <w:t>Предполагаемая дата (месяц и год) ввода в эксплуатацию генерирующего оборудования **</w:t>
            </w:r>
          </w:p>
        </w:tc>
        <w:tc>
          <w:tcPr>
            <w:tcW w:w="4310" w:type="dxa"/>
            <w:vAlign w:val="center"/>
          </w:tcPr>
          <w:p w:rsidR="00102FA3" w:rsidRPr="004240B5" w:rsidRDefault="00102FA3" w:rsidP="008C6948">
            <w:pPr>
              <w:tabs>
                <w:tab w:val="left" w:pos="0"/>
              </w:tabs>
              <w:rPr>
                <w:i/>
              </w:rPr>
            </w:pPr>
          </w:p>
        </w:tc>
      </w:tr>
      <w:tr w:rsidR="00102FA3" w:rsidRPr="004240B5" w:rsidTr="008C6948">
        <w:trPr>
          <w:trHeight w:val="587"/>
        </w:trPr>
        <w:tc>
          <w:tcPr>
            <w:tcW w:w="539" w:type="dxa"/>
            <w:vAlign w:val="center"/>
          </w:tcPr>
          <w:p w:rsidR="00102FA3" w:rsidRPr="004240B5" w:rsidRDefault="00102FA3" w:rsidP="008C6948">
            <w:pPr>
              <w:tabs>
                <w:tab w:val="left" w:pos="0"/>
              </w:tabs>
            </w:pPr>
            <w:r w:rsidRPr="004240B5">
              <w:t>10</w:t>
            </w:r>
          </w:p>
        </w:tc>
        <w:tc>
          <w:tcPr>
            <w:tcW w:w="4478" w:type="dxa"/>
            <w:vAlign w:val="center"/>
          </w:tcPr>
          <w:p w:rsidR="00102FA3" w:rsidRPr="004240B5" w:rsidRDefault="00102FA3" w:rsidP="008C6948">
            <w:pPr>
              <w:tabs>
                <w:tab w:val="left" w:pos="0"/>
              </w:tabs>
            </w:pPr>
            <w:r w:rsidRPr="004240B5">
              <w:t>Причина регистрации ГЕМ</w:t>
            </w:r>
          </w:p>
        </w:tc>
        <w:tc>
          <w:tcPr>
            <w:tcW w:w="4310" w:type="dxa"/>
            <w:vAlign w:val="center"/>
          </w:tcPr>
          <w:p w:rsidR="00102FA3" w:rsidRPr="004240B5" w:rsidRDefault="00102FA3" w:rsidP="008C6948">
            <w:pPr>
              <w:tabs>
                <w:tab w:val="left" w:pos="0"/>
              </w:tabs>
              <w:rPr>
                <w:i/>
              </w:rPr>
            </w:pPr>
            <w:r w:rsidRPr="004240B5">
              <w:rPr>
                <w:i/>
              </w:rPr>
              <w:t>Выбрать вариант:</w:t>
            </w:r>
          </w:p>
          <w:p w:rsidR="00102FA3" w:rsidRPr="004240B5" w:rsidRDefault="00102FA3" w:rsidP="00102FA3">
            <w:pPr>
              <w:pStyle w:val="71"/>
              <w:numPr>
                <w:ilvl w:val="0"/>
                <w:numId w:val="47"/>
              </w:numPr>
              <w:tabs>
                <w:tab w:val="left" w:pos="0"/>
              </w:tabs>
              <w:autoSpaceDE w:val="0"/>
              <w:autoSpaceDN w:val="0"/>
              <w:contextualSpacing/>
              <w:jc w:val="left"/>
              <w:rPr>
                <w:i/>
              </w:rPr>
            </w:pPr>
            <w:r w:rsidRPr="004240B5">
              <w:rPr>
                <w:i/>
                <w:szCs w:val="22"/>
              </w:rPr>
              <w:t xml:space="preserve">Согласование новой ГТП </w:t>
            </w:r>
          </w:p>
          <w:p w:rsidR="00102FA3" w:rsidRPr="004240B5" w:rsidRDefault="00102FA3" w:rsidP="00102FA3">
            <w:pPr>
              <w:pStyle w:val="71"/>
              <w:numPr>
                <w:ilvl w:val="0"/>
                <w:numId w:val="47"/>
              </w:numPr>
              <w:tabs>
                <w:tab w:val="left" w:pos="0"/>
              </w:tabs>
              <w:autoSpaceDE w:val="0"/>
              <w:autoSpaceDN w:val="0"/>
              <w:contextualSpacing/>
              <w:jc w:val="left"/>
              <w:rPr>
                <w:i/>
              </w:rPr>
            </w:pPr>
            <w:r w:rsidRPr="004240B5">
              <w:rPr>
                <w:i/>
                <w:szCs w:val="22"/>
              </w:rPr>
              <w:t>Изменение ГТП</w:t>
            </w:r>
          </w:p>
          <w:p w:rsidR="00102FA3" w:rsidRPr="004240B5" w:rsidRDefault="00102FA3" w:rsidP="00102FA3">
            <w:pPr>
              <w:pStyle w:val="71"/>
              <w:numPr>
                <w:ilvl w:val="0"/>
                <w:numId w:val="47"/>
              </w:numPr>
              <w:tabs>
                <w:tab w:val="left" w:pos="0"/>
              </w:tabs>
              <w:autoSpaceDE w:val="0"/>
              <w:autoSpaceDN w:val="0"/>
              <w:contextualSpacing/>
              <w:jc w:val="left"/>
              <w:rPr>
                <w:i/>
              </w:rPr>
            </w:pPr>
            <w:r w:rsidRPr="004240B5">
              <w:rPr>
                <w:i/>
                <w:szCs w:val="22"/>
              </w:rPr>
              <w:t>Изменение зарегистрированных ГЕМ</w:t>
            </w:r>
          </w:p>
          <w:p w:rsidR="00102FA3" w:rsidRPr="004240B5" w:rsidRDefault="00102FA3" w:rsidP="00102FA3">
            <w:pPr>
              <w:pStyle w:val="71"/>
              <w:numPr>
                <w:ilvl w:val="0"/>
                <w:numId w:val="47"/>
              </w:numPr>
              <w:tabs>
                <w:tab w:val="left" w:pos="0"/>
              </w:tabs>
              <w:autoSpaceDE w:val="0"/>
              <w:autoSpaceDN w:val="0"/>
              <w:contextualSpacing/>
              <w:jc w:val="left"/>
              <w:rPr>
                <w:i/>
              </w:rPr>
            </w:pPr>
            <w:r w:rsidRPr="004240B5">
              <w:rPr>
                <w:i/>
                <w:szCs w:val="22"/>
              </w:rPr>
              <w:t xml:space="preserve">Изменение параметров станции </w:t>
            </w:r>
          </w:p>
          <w:p w:rsidR="00102FA3" w:rsidRPr="004240B5" w:rsidRDefault="00102FA3" w:rsidP="00102FA3">
            <w:pPr>
              <w:pStyle w:val="71"/>
              <w:numPr>
                <w:ilvl w:val="0"/>
                <w:numId w:val="47"/>
              </w:numPr>
              <w:tabs>
                <w:tab w:val="left" w:pos="0"/>
              </w:tabs>
              <w:autoSpaceDE w:val="0"/>
              <w:autoSpaceDN w:val="0"/>
              <w:contextualSpacing/>
              <w:jc w:val="left"/>
              <w:rPr>
                <w:i/>
              </w:rPr>
            </w:pPr>
            <w:r w:rsidRPr="004240B5">
              <w:rPr>
                <w:i/>
                <w:szCs w:val="22"/>
              </w:rPr>
              <w:t>Иное</w:t>
            </w:r>
          </w:p>
        </w:tc>
      </w:tr>
    </w:tbl>
    <w:p w:rsidR="00102FA3" w:rsidRPr="004240B5" w:rsidRDefault="00102FA3" w:rsidP="00102FA3">
      <w:pPr>
        <w:tabs>
          <w:tab w:val="left" w:pos="0"/>
        </w:tabs>
        <w:rPr>
          <w:bCs/>
          <w:iCs/>
          <w:u w:val="single"/>
        </w:rPr>
      </w:pPr>
      <w:r w:rsidRPr="004240B5">
        <w:rPr>
          <w:i/>
          <w:iCs/>
        </w:rPr>
        <w:t xml:space="preserve"> </w:t>
      </w:r>
    </w:p>
    <w:p w:rsidR="00102FA3" w:rsidRPr="004240B5" w:rsidRDefault="00102FA3" w:rsidP="00102FA3">
      <w:pPr>
        <w:tabs>
          <w:tab w:val="left" w:pos="0"/>
        </w:tabs>
        <w:rPr>
          <w:bCs/>
          <w:iCs/>
          <w:u w:val="single"/>
        </w:rPr>
      </w:pPr>
    </w:p>
    <w:p w:rsidR="00701EC8" w:rsidRDefault="00102FA3" w:rsidP="00102FA3">
      <w:pPr>
        <w:tabs>
          <w:tab w:val="left" w:pos="567"/>
        </w:tabs>
        <w:rPr>
          <w:iCs/>
          <w:sz w:val="20"/>
          <w:szCs w:val="20"/>
        </w:rPr>
      </w:pPr>
      <w:r w:rsidRPr="004240B5">
        <w:rPr>
          <w:iCs/>
          <w:sz w:val="20"/>
          <w:szCs w:val="20"/>
        </w:rPr>
        <w:t>*</w:t>
      </w:r>
      <w:r w:rsidRPr="004240B5">
        <w:rPr>
          <w:iCs/>
          <w:sz w:val="20"/>
          <w:szCs w:val="20"/>
        </w:rPr>
        <w:tab/>
        <w:t xml:space="preserve">Актуальная информация по данному вопросу публикуется </w:t>
      </w:r>
      <w:r w:rsidRPr="00F47BC7">
        <w:rPr>
          <w:iCs/>
          <w:sz w:val="20"/>
          <w:szCs w:val="20"/>
        </w:rPr>
        <w:t xml:space="preserve">на </w:t>
      </w:r>
      <w:r w:rsidRPr="00F47CFD">
        <w:rPr>
          <w:sz w:val="20"/>
          <w:szCs w:val="20"/>
        </w:rPr>
        <w:t xml:space="preserve">официальном сайте СО и сайте КОМ СО </w:t>
      </w:r>
      <w:r w:rsidRPr="00F47BC7">
        <w:rPr>
          <w:iCs/>
          <w:sz w:val="20"/>
          <w:szCs w:val="20"/>
        </w:rPr>
        <w:t xml:space="preserve">в соответствующем разделе. </w:t>
      </w:r>
    </w:p>
    <w:p w:rsidR="00102FA3" w:rsidRPr="004240B5" w:rsidRDefault="00102FA3" w:rsidP="00102FA3">
      <w:pPr>
        <w:tabs>
          <w:tab w:val="left" w:pos="567"/>
        </w:tabs>
        <w:rPr>
          <w:iCs/>
          <w:sz w:val="20"/>
          <w:szCs w:val="20"/>
        </w:rPr>
      </w:pPr>
      <w:r w:rsidRPr="004240B5">
        <w:rPr>
          <w:iCs/>
          <w:sz w:val="20"/>
          <w:szCs w:val="20"/>
        </w:rPr>
        <w:t>**       Заполняется для планируемого к вводу в эксплуатацию генерирующего оборудования.</w:t>
      </w:r>
    </w:p>
    <w:p w:rsidR="00102FA3" w:rsidRPr="004240B5" w:rsidRDefault="00102FA3" w:rsidP="00102FA3">
      <w:pPr>
        <w:tabs>
          <w:tab w:val="left" w:pos="567"/>
        </w:tabs>
        <w:rPr>
          <w:iCs/>
          <w:sz w:val="20"/>
          <w:szCs w:val="20"/>
        </w:rPr>
      </w:pPr>
      <w:r w:rsidRPr="004240B5">
        <w:rPr>
          <w:iCs/>
          <w:sz w:val="20"/>
          <w:szCs w:val="20"/>
        </w:rPr>
        <w:t>***      Не указывается для новой ГТП.</w:t>
      </w:r>
    </w:p>
    <w:p w:rsidR="00102FA3" w:rsidRPr="004240B5" w:rsidRDefault="00102FA3" w:rsidP="00102FA3">
      <w:pPr>
        <w:tabs>
          <w:tab w:val="left" w:pos="567"/>
        </w:tabs>
        <w:rPr>
          <w:iCs/>
          <w:sz w:val="20"/>
          <w:szCs w:val="20"/>
        </w:rPr>
      </w:pPr>
    </w:p>
    <w:bookmarkEnd w:id="229"/>
    <w:bookmarkEnd w:id="230"/>
    <w:p w:rsidR="00102FA3" w:rsidRPr="004240B5" w:rsidRDefault="00102FA3" w:rsidP="00102FA3"/>
    <w:p w:rsidR="00102FA3" w:rsidRPr="00761EE4" w:rsidRDefault="00102FA3" w:rsidP="00102FA3">
      <w:pPr>
        <w:pStyle w:val="1"/>
        <w:keepNext w:val="0"/>
        <w:widowControl w:val="0"/>
        <w:numPr>
          <w:ilvl w:val="0"/>
          <w:numId w:val="0"/>
        </w:numPr>
        <w:ind w:left="142"/>
        <w:jc w:val="right"/>
        <w:rPr>
          <w:rFonts w:ascii="Garamond" w:eastAsia="MS Mincho" w:hAnsi="Garamond"/>
          <w:b/>
          <w:bCs/>
          <w:sz w:val="22"/>
          <w:szCs w:val="22"/>
          <w:highlight w:val="yellow"/>
          <w:lang w:eastAsia="ru-RU"/>
        </w:rPr>
      </w:pPr>
      <w:bookmarkStart w:id="234" w:name="_Toc525198964"/>
      <w:r w:rsidRPr="00761EE4">
        <w:rPr>
          <w:rFonts w:ascii="Garamond" w:eastAsia="MS Mincho" w:hAnsi="Garamond"/>
          <w:b/>
          <w:bCs/>
          <w:sz w:val="22"/>
          <w:szCs w:val="22"/>
          <w:highlight w:val="yellow"/>
          <w:lang w:eastAsia="ru-RU"/>
        </w:rPr>
        <w:lastRenderedPageBreak/>
        <w:t>Новая форма</w:t>
      </w:r>
      <w:bookmarkEnd w:id="234"/>
    </w:p>
    <w:tbl>
      <w:tblPr>
        <w:tblW w:w="15309" w:type="dxa"/>
        <w:tblLayout w:type="fixed"/>
        <w:tblLook w:val="04A0" w:firstRow="1" w:lastRow="0" w:firstColumn="1" w:lastColumn="0" w:noHBand="0" w:noVBand="1"/>
      </w:tblPr>
      <w:tblGrid>
        <w:gridCol w:w="6946"/>
        <w:gridCol w:w="5670"/>
        <w:gridCol w:w="709"/>
        <w:gridCol w:w="709"/>
        <w:gridCol w:w="650"/>
        <w:gridCol w:w="625"/>
      </w:tblGrid>
      <w:tr w:rsidR="00102FA3" w:rsidRPr="00C75438" w:rsidTr="008C6948">
        <w:trPr>
          <w:trHeight w:val="283"/>
        </w:trPr>
        <w:tc>
          <w:tcPr>
            <w:tcW w:w="15309" w:type="dxa"/>
            <w:gridSpan w:val="6"/>
            <w:tcBorders>
              <w:top w:val="nil"/>
              <w:left w:val="nil"/>
              <w:bottom w:val="nil"/>
              <w:right w:val="nil"/>
            </w:tcBorders>
            <w:shd w:val="clear" w:color="auto" w:fill="auto"/>
            <w:noWrap/>
            <w:vAlign w:val="center"/>
            <w:hideMark/>
          </w:tcPr>
          <w:p w:rsidR="00102FA3" w:rsidRPr="00C75438" w:rsidRDefault="00102FA3" w:rsidP="008C6948">
            <w:pPr>
              <w:jc w:val="center"/>
              <w:rPr>
                <w:rFonts w:eastAsia="Times New Roman" w:cs="Calibri"/>
                <w:b/>
                <w:bCs/>
                <w:color w:val="000000"/>
                <w:sz w:val="24"/>
                <w:szCs w:val="24"/>
                <w:lang w:eastAsia="ru-RU"/>
              </w:rPr>
            </w:pPr>
            <w:bookmarkStart w:id="235" w:name="RANGE!A1:F30"/>
            <w:r w:rsidRPr="00C75438">
              <w:rPr>
                <w:rFonts w:eastAsia="Times New Roman" w:cs="Calibri"/>
                <w:b/>
                <w:bCs/>
                <w:color w:val="000000"/>
                <w:sz w:val="24"/>
                <w:szCs w:val="24"/>
                <w:lang w:eastAsia="ru-RU"/>
              </w:rPr>
              <w:t>Форма 13Д</w:t>
            </w:r>
            <w:bookmarkEnd w:id="235"/>
          </w:p>
        </w:tc>
      </w:tr>
      <w:tr w:rsidR="00102FA3" w:rsidRPr="00C75438" w:rsidTr="008C6948">
        <w:trPr>
          <w:trHeight w:val="283"/>
        </w:trPr>
        <w:tc>
          <w:tcPr>
            <w:tcW w:w="6946" w:type="dxa"/>
            <w:tcBorders>
              <w:top w:val="nil"/>
              <w:left w:val="nil"/>
              <w:bottom w:val="nil"/>
              <w:right w:val="nil"/>
            </w:tcBorders>
            <w:shd w:val="clear" w:color="auto" w:fill="auto"/>
            <w:noWrap/>
            <w:vAlign w:val="bottom"/>
            <w:hideMark/>
          </w:tcPr>
          <w:p w:rsidR="00102FA3" w:rsidRPr="00C75438" w:rsidRDefault="00102FA3" w:rsidP="008C6948">
            <w:pPr>
              <w:jc w:val="center"/>
              <w:rPr>
                <w:rFonts w:eastAsia="Times New Roman" w:cs="Calibri"/>
                <w:b/>
                <w:bCs/>
                <w:color w:val="000000"/>
                <w:sz w:val="24"/>
                <w:szCs w:val="24"/>
                <w:lang w:eastAsia="ru-RU"/>
              </w:rPr>
            </w:pPr>
          </w:p>
        </w:tc>
        <w:tc>
          <w:tcPr>
            <w:tcW w:w="5670" w:type="dxa"/>
            <w:tcBorders>
              <w:top w:val="nil"/>
              <w:left w:val="nil"/>
              <w:bottom w:val="nil"/>
              <w:right w:val="nil"/>
            </w:tcBorders>
            <w:shd w:val="clear" w:color="auto" w:fill="auto"/>
            <w:noWrap/>
            <w:vAlign w:val="bottom"/>
            <w:hideMark/>
          </w:tcPr>
          <w:p w:rsidR="00102FA3" w:rsidRPr="00C75438" w:rsidRDefault="00102FA3" w:rsidP="008C6948">
            <w:pPr>
              <w:rPr>
                <w:rFonts w:ascii="Times New Roman" w:eastAsia="Times New Roman" w:hAnsi="Times New Roman"/>
                <w:sz w:val="20"/>
                <w:szCs w:val="20"/>
                <w:lang w:eastAsia="ru-RU"/>
              </w:rPr>
            </w:pPr>
          </w:p>
        </w:tc>
        <w:tc>
          <w:tcPr>
            <w:tcW w:w="709" w:type="dxa"/>
            <w:tcBorders>
              <w:top w:val="nil"/>
              <w:left w:val="nil"/>
              <w:bottom w:val="nil"/>
              <w:right w:val="nil"/>
            </w:tcBorders>
            <w:shd w:val="clear" w:color="auto" w:fill="auto"/>
            <w:noWrap/>
            <w:vAlign w:val="bottom"/>
            <w:hideMark/>
          </w:tcPr>
          <w:p w:rsidR="00102FA3" w:rsidRPr="00C75438" w:rsidRDefault="00102FA3" w:rsidP="008C6948">
            <w:pPr>
              <w:rPr>
                <w:rFonts w:ascii="Times New Roman" w:eastAsia="Times New Roman" w:hAnsi="Times New Roman"/>
                <w:sz w:val="20"/>
                <w:szCs w:val="20"/>
                <w:lang w:eastAsia="ru-RU"/>
              </w:rPr>
            </w:pPr>
          </w:p>
        </w:tc>
        <w:tc>
          <w:tcPr>
            <w:tcW w:w="709" w:type="dxa"/>
            <w:tcBorders>
              <w:top w:val="nil"/>
              <w:left w:val="nil"/>
              <w:bottom w:val="nil"/>
              <w:right w:val="nil"/>
            </w:tcBorders>
            <w:shd w:val="clear" w:color="auto" w:fill="auto"/>
            <w:noWrap/>
            <w:vAlign w:val="bottom"/>
            <w:hideMark/>
          </w:tcPr>
          <w:p w:rsidR="00102FA3" w:rsidRPr="00C75438" w:rsidRDefault="00102FA3" w:rsidP="008C6948">
            <w:pPr>
              <w:rPr>
                <w:rFonts w:ascii="Times New Roman" w:eastAsia="Times New Roman" w:hAnsi="Times New Roman"/>
                <w:sz w:val="20"/>
                <w:szCs w:val="20"/>
                <w:lang w:eastAsia="ru-RU"/>
              </w:rPr>
            </w:pPr>
          </w:p>
        </w:tc>
        <w:tc>
          <w:tcPr>
            <w:tcW w:w="650" w:type="dxa"/>
            <w:tcBorders>
              <w:top w:val="nil"/>
              <w:left w:val="nil"/>
              <w:bottom w:val="nil"/>
              <w:right w:val="nil"/>
            </w:tcBorders>
            <w:shd w:val="clear" w:color="auto" w:fill="auto"/>
            <w:noWrap/>
            <w:vAlign w:val="bottom"/>
            <w:hideMark/>
          </w:tcPr>
          <w:p w:rsidR="00102FA3" w:rsidRPr="00C75438" w:rsidRDefault="00102FA3" w:rsidP="008C6948">
            <w:pPr>
              <w:rPr>
                <w:rFonts w:ascii="Times New Roman" w:eastAsia="Times New Roman" w:hAnsi="Times New Roman"/>
                <w:sz w:val="20"/>
                <w:szCs w:val="20"/>
                <w:lang w:eastAsia="ru-RU"/>
              </w:rPr>
            </w:pPr>
          </w:p>
        </w:tc>
        <w:tc>
          <w:tcPr>
            <w:tcW w:w="625" w:type="dxa"/>
            <w:tcBorders>
              <w:top w:val="nil"/>
              <w:left w:val="nil"/>
              <w:bottom w:val="nil"/>
              <w:right w:val="nil"/>
            </w:tcBorders>
            <w:shd w:val="clear" w:color="auto" w:fill="auto"/>
            <w:noWrap/>
            <w:vAlign w:val="bottom"/>
            <w:hideMark/>
          </w:tcPr>
          <w:p w:rsidR="00102FA3" w:rsidRPr="00C75438" w:rsidRDefault="00102FA3" w:rsidP="008C6948">
            <w:pPr>
              <w:rPr>
                <w:rFonts w:ascii="Times New Roman" w:eastAsia="Times New Roman" w:hAnsi="Times New Roman"/>
                <w:sz w:val="20"/>
                <w:szCs w:val="20"/>
                <w:lang w:eastAsia="ru-RU"/>
              </w:rPr>
            </w:pPr>
          </w:p>
        </w:tc>
      </w:tr>
      <w:tr w:rsidR="00102FA3" w:rsidRPr="00C75438" w:rsidTr="008C6948">
        <w:trPr>
          <w:trHeight w:val="283"/>
        </w:trPr>
        <w:tc>
          <w:tcPr>
            <w:tcW w:w="15309" w:type="dxa"/>
            <w:gridSpan w:val="6"/>
            <w:tcBorders>
              <w:top w:val="nil"/>
              <w:left w:val="nil"/>
              <w:bottom w:val="nil"/>
              <w:right w:val="nil"/>
            </w:tcBorders>
            <w:shd w:val="clear" w:color="auto" w:fill="auto"/>
            <w:noWrap/>
            <w:vAlign w:val="center"/>
            <w:hideMark/>
          </w:tcPr>
          <w:p w:rsidR="00102FA3" w:rsidRPr="00C75438" w:rsidRDefault="00102FA3" w:rsidP="008C6948">
            <w:pPr>
              <w:jc w:val="center"/>
              <w:rPr>
                <w:rFonts w:eastAsia="Times New Roman" w:cs="Calibri"/>
                <w:b/>
                <w:bCs/>
                <w:color w:val="000000"/>
                <w:sz w:val="24"/>
                <w:szCs w:val="24"/>
                <w:lang w:eastAsia="ru-RU"/>
              </w:rPr>
            </w:pPr>
            <w:bookmarkStart w:id="236" w:name="RANGE!A3"/>
            <w:r w:rsidRPr="00C75438">
              <w:rPr>
                <w:rFonts w:eastAsia="Times New Roman" w:cs="Calibri"/>
                <w:b/>
                <w:bCs/>
                <w:color w:val="000000"/>
                <w:sz w:val="24"/>
                <w:szCs w:val="24"/>
                <w:lang w:eastAsia="ru-RU"/>
              </w:rPr>
              <w:t>Перечень паспортных технологических характеристик генерирующего оборудования,</w:t>
            </w:r>
            <w:bookmarkEnd w:id="236"/>
          </w:p>
        </w:tc>
      </w:tr>
      <w:tr w:rsidR="00102FA3" w:rsidRPr="00C75438" w:rsidTr="008C6948">
        <w:trPr>
          <w:trHeight w:val="283"/>
        </w:trPr>
        <w:tc>
          <w:tcPr>
            <w:tcW w:w="15309" w:type="dxa"/>
            <w:gridSpan w:val="6"/>
            <w:tcBorders>
              <w:top w:val="nil"/>
              <w:left w:val="nil"/>
              <w:bottom w:val="nil"/>
              <w:right w:val="nil"/>
            </w:tcBorders>
            <w:shd w:val="clear" w:color="auto" w:fill="auto"/>
            <w:noWrap/>
            <w:vAlign w:val="center"/>
            <w:hideMark/>
          </w:tcPr>
          <w:p w:rsidR="00102FA3" w:rsidRPr="00C75438" w:rsidRDefault="00102FA3" w:rsidP="008C6948">
            <w:pPr>
              <w:jc w:val="center"/>
              <w:rPr>
                <w:rFonts w:eastAsia="Times New Roman" w:cs="Calibri"/>
                <w:b/>
                <w:bCs/>
                <w:color w:val="000000"/>
                <w:sz w:val="24"/>
                <w:szCs w:val="24"/>
                <w:lang w:eastAsia="ru-RU"/>
              </w:rPr>
            </w:pPr>
            <w:r w:rsidRPr="00C75438">
              <w:rPr>
                <w:rFonts w:eastAsia="Times New Roman" w:cs="Calibri"/>
                <w:b/>
                <w:bCs/>
                <w:color w:val="000000"/>
                <w:sz w:val="24"/>
                <w:szCs w:val="24"/>
                <w:lang w:eastAsia="ru-RU"/>
              </w:rPr>
              <w:t>участие которого предполагается в реализации мероприятий по модернизации</w:t>
            </w:r>
          </w:p>
        </w:tc>
      </w:tr>
      <w:tr w:rsidR="00102FA3" w:rsidRPr="00C75438" w:rsidTr="008C6948">
        <w:trPr>
          <w:trHeight w:val="283"/>
        </w:trPr>
        <w:tc>
          <w:tcPr>
            <w:tcW w:w="6946" w:type="dxa"/>
            <w:tcBorders>
              <w:top w:val="nil"/>
              <w:left w:val="nil"/>
              <w:bottom w:val="nil"/>
              <w:right w:val="nil"/>
            </w:tcBorders>
            <w:shd w:val="clear" w:color="auto" w:fill="auto"/>
            <w:noWrap/>
            <w:vAlign w:val="bottom"/>
            <w:hideMark/>
          </w:tcPr>
          <w:p w:rsidR="00102FA3" w:rsidRPr="00C75438" w:rsidRDefault="00102FA3" w:rsidP="008C6948">
            <w:pPr>
              <w:jc w:val="center"/>
              <w:rPr>
                <w:rFonts w:eastAsia="Times New Roman" w:cs="Calibri"/>
                <w:b/>
                <w:bCs/>
                <w:color w:val="000000"/>
                <w:sz w:val="24"/>
                <w:szCs w:val="24"/>
                <w:lang w:eastAsia="ru-RU"/>
              </w:rPr>
            </w:pPr>
          </w:p>
        </w:tc>
        <w:tc>
          <w:tcPr>
            <w:tcW w:w="5670" w:type="dxa"/>
            <w:tcBorders>
              <w:top w:val="nil"/>
              <w:left w:val="nil"/>
              <w:bottom w:val="nil"/>
              <w:right w:val="nil"/>
            </w:tcBorders>
            <w:shd w:val="clear" w:color="auto" w:fill="auto"/>
            <w:noWrap/>
            <w:vAlign w:val="bottom"/>
            <w:hideMark/>
          </w:tcPr>
          <w:p w:rsidR="00102FA3" w:rsidRPr="00C75438" w:rsidRDefault="00102FA3" w:rsidP="008C6948">
            <w:pPr>
              <w:jc w:val="both"/>
              <w:rPr>
                <w:rFonts w:ascii="Times New Roman" w:eastAsia="Times New Roman" w:hAnsi="Times New Roman"/>
                <w:sz w:val="20"/>
                <w:szCs w:val="20"/>
                <w:lang w:eastAsia="ru-RU"/>
              </w:rPr>
            </w:pPr>
          </w:p>
        </w:tc>
        <w:tc>
          <w:tcPr>
            <w:tcW w:w="709" w:type="dxa"/>
            <w:tcBorders>
              <w:top w:val="nil"/>
              <w:left w:val="nil"/>
              <w:bottom w:val="nil"/>
              <w:right w:val="nil"/>
            </w:tcBorders>
            <w:shd w:val="clear" w:color="auto" w:fill="auto"/>
            <w:noWrap/>
            <w:vAlign w:val="bottom"/>
            <w:hideMark/>
          </w:tcPr>
          <w:p w:rsidR="00102FA3" w:rsidRPr="00C75438" w:rsidRDefault="00102FA3" w:rsidP="008C6948">
            <w:pPr>
              <w:rPr>
                <w:rFonts w:ascii="Times New Roman" w:eastAsia="Times New Roman" w:hAnsi="Times New Roman"/>
                <w:sz w:val="20"/>
                <w:szCs w:val="20"/>
                <w:lang w:eastAsia="ru-RU"/>
              </w:rPr>
            </w:pPr>
          </w:p>
        </w:tc>
        <w:tc>
          <w:tcPr>
            <w:tcW w:w="709" w:type="dxa"/>
            <w:tcBorders>
              <w:top w:val="nil"/>
              <w:left w:val="nil"/>
              <w:bottom w:val="nil"/>
              <w:right w:val="nil"/>
            </w:tcBorders>
            <w:shd w:val="clear" w:color="auto" w:fill="auto"/>
            <w:noWrap/>
            <w:vAlign w:val="bottom"/>
            <w:hideMark/>
          </w:tcPr>
          <w:p w:rsidR="00102FA3" w:rsidRPr="00C75438" w:rsidRDefault="00102FA3" w:rsidP="008C6948">
            <w:pPr>
              <w:rPr>
                <w:rFonts w:ascii="Times New Roman" w:eastAsia="Times New Roman" w:hAnsi="Times New Roman"/>
                <w:sz w:val="20"/>
                <w:szCs w:val="20"/>
                <w:lang w:eastAsia="ru-RU"/>
              </w:rPr>
            </w:pPr>
          </w:p>
        </w:tc>
        <w:tc>
          <w:tcPr>
            <w:tcW w:w="650" w:type="dxa"/>
            <w:tcBorders>
              <w:top w:val="nil"/>
              <w:left w:val="nil"/>
              <w:bottom w:val="nil"/>
              <w:right w:val="nil"/>
            </w:tcBorders>
            <w:shd w:val="clear" w:color="auto" w:fill="auto"/>
            <w:noWrap/>
            <w:vAlign w:val="bottom"/>
            <w:hideMark/>
          </w:tcPr>
          <w:p w:rsidR="00102FA3" w:rsidRPr="00C75438" w:rsidRDefault="00102FA3" w:rsidP="008C6948">
            <w:pPr>
              <w:rPr>
                <w:rFonts w:ascii="Times New Roman" w:eastAsia="Times New Roman" w:hAnsi="Times New Roman"/>
                <w:sz w:val="20"/>
                <w:szCs w:val="20"/>
                <w:lang w:eastAsia="ru-RU"/>
              </w:rPr>
            </w:pPr>
          </w:p>
        </w:tc>
        <w:tc>
          <w:tcPr>
            <w:tcW w:w="625" w:type="dxa"/>
            <w:tcBorders>
              <w:top w:val="nil"/>
              <w:left w:val="nil"/>
              <w:bottom w:val="nil"/>
              <w:right w:val="nil"/>
            </w:tcBorders>
            <w:shd w:val="clear" w:color="auto" w:fill="auto"/>
            <w:noWrap/>
            <w:vAlign w:val="bottom"/>
            <w:hideMark/>
          </w:tcPr>
          <w:p w:rsidR="00102FA3" w:rsidRPr="00C75438" w:rsidRDefault="00102FA3" w:rsidP="008C6948">
            <w:pPr>
              <w:rPr>
                <w:rFonts w:ascii="Times New Roman" w:eastAsia="Times New Roman" w:hAnsi="Times New Roman"/>
                <w:sz w:val="20"/>
                <w:szCs w:val="20"/>
                <w:lang w:eastAsia="ru-RU"/>
              </w:rPr>
            </w:pPr>
          </w:p>
        </w:tc>
      </w:tr>
      <w:tr w:rsidR="00102FA3" w:rsidRPr="00C75438" w:rsidTr="008C6948">
        <w:trPr>
          <w:trHeight w:val="454"/>
        </w:trPr>
        <w:tc>
          <w:tcPr>
            <w:tcW w:w="15309" w:type="dxa"/>
            <w:gridSpan w:val="6"/>
            <w:tcBorders>
              <w:top w:val="single" w:sz="4" w:space="0" w:color="auto"/>
              <w:left w:val="single" w:sz="4" w:space="0" w:color="auto"/>
              <w:bottom w:val="single" w:sz="4" w:space="0" w:color="auto"/>
              <w:right w:val="single" w:sz="4" w:space="0" w:color="auto"/>
            </w:tcBorders>
            <w:shd w:val="clear" w:color="000000" w:fill="BFBFBF"/>
            <w:vAlign w:val="center"/>
            <w:hideMark/>
          </w:tcPr>
          <w:p w:rsidR="00102FA3" w:rsidRPr="00C75438" w:rsidRDefault="00102FA3" w:rsidP="008C6948">
            <w:pPr>
              <w:jc w:val="both"/>
              <w:rPr>
                <w:rFonts w:eastAsia="Times New Roman" w:cs="Calibri"/>
                <w:b/>
                <w:bCs/>
                <w:sz w:val="24"/>
                <w:szCs w:val="24"/>
                <w:lang w:eastAsia="ru-RU"/>
              </w:rPr>
            </w:pPr>
            <w:r w:rsidRPr="00C75438">
              <w:rPr>
                <w:rFonts w:eastAsia="Times New Roman" w:cs="Calibri"/>
                <w:b/>
                <w:bCs/>
                <w:sz w:val="24"/>
                <w:szCs w:val="24"/>
                <w:lang w:eastAsia="ru-RU"/>
              </w:rPr>
              <w:t>1. Общие характеристики условной группы точек поставки генерации (ГТПг)</w:t>
            </w:r>
          </w:p>
        </w:tc>
      </w:tr>
      <w:tr w:rsidR="00102FA3" w:rsidRPr="00C75438" w:rsidTr="008C6948">
        <w:trPr>
          <w:trHeight w:val="567"/>
        </w:trPr>
        <w:tc>
          <w:tcPr>
            <w:tcW w:w="6946" w:type="dxa"/>
            <w:tcBorders>
              <w:top w:val="nil"/>
              <w:left w:val="single" w:sz="4" w:space="0" w:color="auto"/>
              <w:bottom w:val="single" w:sz="4" w:space="0" w:color="auto"/>
              <w:right w:val="single" w:sz="4" w:space="0" w:color="auto"/>
            </w:tcBorders>
            <w:shd w:val="clear" w:color="auto" w:fill="auto"/>
            <w:vAlign w:val="center"/>
            <w:hideMark/>
          </w:tcPr>
          <w:p w:rsidR="00102FA3" w:rsidRPr="00C75438" w:rsidRDefault="00102FA3" w:rsidP="008C6948">
            <w:pPr>
              <w:jc w:val="both"/>
              <w:rPr>
                <w:rFonts w:eastAsia="Times New Roman" w:cs="Calibri"/>
                <w:color w:val="000000"/>
                <w:lang w:eastAsia="ru-RU"/>
              </w:rPr>
            </w:pPr>
            <w:r w:rsidRPr="00C75438">
              <w:rPr>
                <w:rFonts w:eastAsia="Times New Roman" w:cs="Calibri"/>
                <w:color w:val="000000"/>
                <w:lang w:eastAsia="ru-RU"/>
              </w:rPr>
              <w:t>Наименование электростанции</w:t>
            </w:r>
          </w:p>
        </w:tc>
        <w:tc>
          <w:tcPr>
            <w:tcW w:w="8363" w:type="dxa"/>
            <w:gridSpan w:val="5"/>
            <w:tcBorders>
              <w:top w:val="single" w:sz="4" w:space="0" w:color="auto"/>
              <w:left w:val="nil"/>
              <w:bottom w:val="single" w:sz="4" w:space="0" w:color="auto"/>
              <w:right w:val="single" w:sz="4" w:space="0" w:color="auto"/>
            </w:tcBorders>
            <w:shd w:val="clear" w:color="auto" w:fill="auto"/>
            <w:vAlign w:val="center"/>
            <w:hideMark/>
          </w:tcPr>
          <w:p w:rsidR="00102FA3" w:rsidRPr="00C75438" w:rsidRDefault="00102FA3" w:rsidP="008C6948">
            <w:pPr>
              <w:jc w:val="both"/>
              <w:rPr>
                <w:rFonts w:eastAsia="Times New Roman" w:cs="Calibri"/>
                <w:lang w:eastAsia="ru-RU"/>
              </w:rPr>
            </w:pPr>
            <w:r w:rsidRPr="00C75438">
              <w:rPr>
                <w:rFonts w:eastAsia="Times New Roman" w:cs="Calibri"/>
                <w:lang w:eastAsia="ru-RU"/>
              </w:rPr>
              <w:t>Указывается наименование электростанции, в состав которой включается генерирующее оборудование КОММод, функционирующее после реализации мероприятий по</w:t>
            </w:r>
            <w:r>
              <w:rPr>
                <w:rFonts w:eastAsia="Times New Roman" w:cs="Calibri"/>
                <w:lang w:val="en-US" w:eastAsia="ru-RU"/>
              </w:rPr>
              <w:t> </w:t>
            </w:r>
            <w:r w:rsidRPr="00C75438">
              <w:rPr>
                <w:rFonts w:eastAsia="Times New Roman" w:cs="Calibri"/>
                <w:lang w:eastAsia="ru-RU"/>
              </w:rPr>
              <w:t>модернизации</w:t>
            </w:r>
          </w:p>
        </w:tc>
      </w:tr>
      <w:tr w:rsidR="00102FA3" w:rsidRPr="00C75438" w:rsidTr="008C6948">
        <w:trPr>
          <w:trHeight w:val="567"/>
        </w:trPr>
        <w:tc>
          <w:tcPr>
            <w:tcW w:w="6946" w:type="dxa"/>
            <w:tcBorders>
              <w:top w:val="nil"/>
              <w:left w:val="single" w:sz="4" w:space="0" w:color="auto"/>
              <w:bottom w:val="single" w:sz="4" w:space="0" w:color="auto"/>
              <w:right w:val="single" w:sz="4" w:space="0" w:color="auto"/>
            </w:tcBorders>
            <w:shd w:val="clear" w:color="auto" w:fill="auto"/>
            <w:vAlign w:val="center"/>
            <w:hideMark/>
          </w:tcPr>
          <w:p w:rsidR="00102FA3" w:rsidRPr="00C75438" w:rsidRDefault="00102FA3" w:rsidP="008C6948">
            <w:pPr>
              <w:jc w:val="both"/>
              <w:rPr>
                <w:rFonts w:eastAsia="Times New Roman" w:cs="Calibri"/>
                <w:lang w:eastAsia="ru-RU"/>
              </w:rPr>
            </w:pPr>
            <w:r w:rsidRPr="00C75438">
              <w:rPr>
                <w:rFonts w:eastAsia="Times New Roman" w:cs="Calibri"/>
                <w:lang w:eastAsia="ru-RU"/>
              </w:rPr>
              <w:t>Наименование условной ГТПг</w:t>
            </w:r>
          </w:p>
        </w:tc>
        <w:tc>
          <w:tcPr>
            <w:tcW w:w="8363" w:type="dxa"/>
            <w:gridSpan w:val="5"/>
            <w:tcBorders>
              <w:top w:val="single" w:sz="4" w:space="0" w:color="auto"/>
              <w:left w:val="nil"/>
              <w:bottom w:val="single" w:sz="4" w:space="0" w:color="auto"/>
              <w:right w:val="single" w:sz="4" w:space="0" w:color="auto"/>
            </w:tcBorders>
            <w:shd w:val="clear" w:color="auto" w:fill="auto"/>
            <w:vAlign w:val="center"/>
            <w:hideMark/>
          </w:tcPr>
          <w:p w:rsidR="00102FA3" w:rsidRPr="00C75438" w:rsidRDefault="00102FA3" w:rsidP="008C6948">
            <w:pPr>
              <w:jc w:val="both"/>
              <w:rPr>
                <w:rFonts w:eastAsia="Times New Roman" w:cs="Calibri"/>
                <w:lang w:eastAsia="ru-RU"/>
              </w:rPr>
            </w:pPr>
            <w:r w:rsidRPr="00C75438">
              <w:rPr>
                <w:rFonts w:eastAsia="Times New Roman" w:cs="Calibri"/>
                <w:lang w:eastAsia="ru-RU"/>
              </w:rPr>
              <w:t>Указывается наименование условной ГТПг</w:t>
            </w:r>
          </w:p>
        </w:tc>
      </w:tr>
      <w:tr w:rsidR="00102FA3" w:rsidRPr="00C75438" w:rsidTr="008C6948">
        <w:trPr>
          <w:trHeight w:val="567"/>
        </w:trPr>
        <w:tc>
          <w:tcPr>
            <w:tcW w:w="6946" w:type="dxa"/>
            <w:tcBorders>
              <w:top w:val="nil"/>
              <w:left w:val="single" w:sz="4" w:space="0" w:color="auto"/>
              <w:bottom w:val="single" w:sz="4" w:space="0" w:color="auto"/>
              <w:right w:val="single" w:sz="4" w:space="0" w:color="auto"/>
            </w:tcBorders>
            <w:shd w:val="clear" w:color="auto" w:fill="auto"/>
            <w:vAlign w:val="center"/>
            <w:hideMark/>
          </w:tcPr>
          <w:p w:rsidR="00102FA3" w:rsidRPr="00C75438" w:rsidRDefault="00102FA3" w:rsidP="008C6948">
            <w:pPr>
              <w:jc w:val="both"/>
              <w:rPr>
                <w:rFonts w:eastAsia="Times New Roman" w:cs="Calibri"/>
                <w:color w:val="000000"/>
                <w:lang w:eastAsia="ru-RU"/>
              </w:rPr>
            </w:pPr>
            <w:r w:rsidRPr="00C75438">
              <w:rPr>
                <w:rFonts w:eastAsia="Times New Roman" w:cs="Calibri"/>
                <w:color w:val="000000"/>
                <w:lang w:eastAsia="ru-RU"/>
              </w:rPr>
              <w:t>Состав условной ГТПг</w:t>
            </w:r>
          </w:p>
        </w:tc>
        <w:tc>
          <w:tcPr>
            <w:tcW w:w="8363" w:type="dxa"/>
            <w:gridSpan w:val="5"/>
            <w:tcBorders>
              <w:top w:val="single" w:sz="4" w:space="0" w:color="auto"/>
              <w:left w:val="nil"/>
              <w:bottom w:val="single" w:sz="4" w:space="0" w:color="auto"/>
              <w:right w:val="single" w:sz="4" w:space="0" w:color="auto"/>
            </w:tcBorders>
            <w:shd w:val="clear" w:color="auto" w:fill="auto"/>
            <w:vAlign w:val="center"/>
            <w:hideMark/>
          </w:tcPr>
          <w:p w:rsidR="00102FA3" w:rsidRPr="00C75438" w:rsidRDefault="00102FA3" w:rsidP="008C6948">
            <w:pPr>
              <w:jc w:val="both"/>
              <w:rPr>
                <w:rFonts w:eastAsia="Times New Roman" w:cs="Calibri"/>
                <w:lang w:eastAsia="ru-RU"/>
              </w:rPr>
            </w:pPr>
            <w:r w:rsidRPr="00C75438">
              <w:rPr>
                <w:rFonts w:eastAsia="Times New Roman" w:cs="Calibri"/>
                <w:lang w:eastAsia="ru-RU"/>
              </w:rPr>
              <w:t>Указывается генерирующее оборудование (отдельные блоки станции или один блок, неблочная часть, отдельный генерирующий агрегат или другое с указанием названий турбин)</w:t>
            </w:r>
          </w:p>
        </w:tc>
      </w:tr>
      <w:tr w:rsidR="00102FA3" w:rsidRPr="00C75438" w:rsidTr="008C6948">
        <w:trPr>
          <w:trHeight w:val="1020"/>
        </w:trPr>
        <w:tc>
          <w:tcPr>
            <w:tcW w:w="6946" w:type="dxa"/>
            <w:tcBorders>
              <w:top w:val="nil"/>
              <w:left w:val="single" w:sz="4" w:space="0" w:color="auto"/>
              <w:bottom w:val="single" w:sz="4" w:space="0" w:color="auto"/>
              <w:right w:val="single" w:sz="4" w:space="0" w:color="auto"/>
            </w:tcBorders>
            <w:shd w:val="clear" w:color="auto" w:fill="auto"/>
            <w:vAlign w:val="center"/>
            <w:hideMark/>
          </w:tcPr>
          <w:p w:rsidR="00102FA3" w:rsidRPr="00C75438" w:rsidRDefault="00102FA3" w:rsidP="008C6948">
            <w:pPr>
              <w:jc w:val="both"/>
              <w:rPr>
                <w:rFonts w:eastAsia="Times New Roman" w:cs="Calibri"/>
                <w:color w:val="000000"/>
                <w:lang w:eastAsia="ru-RU"/>
              </w:rPr>
            </w:pPr>
            <w:r w:rsidRPr="00C75438">
              <w:rPr>
                <w:rFonts w:eastAsia="Times New Roman" w:cs="Calibri"/>
                <w:color w:val="000000"/>
                <w:lang w:eastAsia="ru-RU"/>
              </w:rPr>
              <w:t>Суммарная установленная мощность условной ГТПг, МВт</w:t>
            </w:r>
          </w:p>
        </w:tc>
        <w:tc>
          <w:tcPr>
            <w:tcW w:w="8363" w:type="dxa"/>
            <w:gridSpan w:val="5"/>
            <w:tcBorders>
              <w:top w:val="single" w:sz="4" w:space="0" w:color="auto"/>
              <w:left w:val="nil"/>
              <w:bottom w:val="single" w:sz="4" w:space="0" w:color="auto"/>
              <w:right w:val="single" w:sz="4" w:space="0" w:color="auto"/>
            </w:tcBorders>
            <w:shd w:val="clear" w:color="auto" w:fill="auto"/>
            <w:vAlign w:val="center"/>
            <w:hideMark/>
          </w:tcPr>
          <w:p w:rsidR="00102FA3" w:rsidRPr="00C75438" w:rsidRDefault="00102FA3" w:rsidP="008C6948">
            <w:pPr>
              <w:jc w:val="both"/>
              <w:rPr>
                <w:rFonts w:eastAsia="Times New Roman" w:cs="Calibri"/>
                <w:color w:val="000000"/>
                <w:lang w:eastAsia="ru-RU"/>
              </w:rPr>
            </w:pPr>
            <w:r w:rsidRPr="00C75438">
              <w:rPr>
                <w:rFonts w:eastAsia="Times New Roman" w:cs="Calibri"/>
                <w:color w:val="000000"/>
                <w:lang w:eastAsia="ru-RU"/>
              </w:rPr>
              <w:t>Указывается суммарная величина установленной мощности всего генерирующего оборудования, включенного в условную ГТП (должна быть равна сумме установленных мощностей нижеуказанных единиц генерирующего оборудования, включенных в данную условную ГТПг)</w:t>
            </w:r>
          </w:p>
        </w:tc>
      </w:tr>
      <w:tr w:rsidR="00102FA3" w:rsidRPr="00C75438" w:rsidTr="008C6948">
        <w:trPr>
          <w:trHeight w:val="680"/>
        </w:trPr>
        <w:tc>
          <w:tcPr>
            <w:tcW w:w="15309" w:type="dxa"/>
            <w:gridSpan w:val="6"/>
            <w:tcBorders>
              <w:top w:val="single" w:sz="4" w:space="0" w:color="auto"/>
              <w:left w:val="single" w:sz="4" w:space="0" w:color="auto"/>
              <w:bottom w:val="single" w:sz="4" w:space="0" w:color="auto"/>
              <w:right w:val="single" w:sz="4" w:space="0" w:color="auto"/>
            </w:tcBorders>
            <w:shd w:val="clear" w:color="000000" w:fill="BFBFBF"/>
            <w:vAlign w:val="center"/>
            <w:hideMark/>
          </w:tcPr>
          <w:p w:rsidR="00102FA3" w:rsidRPr="00C75438" w:rsidRDefault="00102FA3" w:rsidP="008C6948">
            <w:pPr>
              <w:jc w:val="both"/>
              <w:rPr>
                <w:rFonts w:eastAsia="Times New Roman" w:cs="Calibri"/>
                <w:b/>
                <w:bCs/>
                <w:color w:val="000000"/>
                <w:sz w:val="24"/>
                <w:szCs w:val="24"/>
                <w:lang w:eastAsia="ru-RU"/>
              </w:rPr>
            </w:pPr>
            <w:r w:rsidRPr="00C75438">
              <w:rPr>
                <w:rFonts w:eastAsia="Times New Roman" w:cs="Calibri"/>
                <w:b/>
                <w:bCs/>
                <w:color w:val="000000"/>
                <w:sz w:val="24"/>
                <w:szCs w:val="24"/>
                <w:lang w:eastAsia="ru-RU"/>
              </w:rPr>
              <w:t>1.1. Характеристики включенного в условную ГТПг генерирующего оборудования КОММод, функционирующего после реализации мероприятий по модернизации</w:t>
            </w:r>
          </w:p>
        </w:tc>
      </w:tr>
      <w:tr w:rsidR="00102FA3" w:rsidRPr="00C75438" w:rsidTr="008C6948">
        <w:trPr>
          <w:trHeight w:val="567"/>
        </w:trPr>
        <w:tc>
          <w:tcPr>
            <w:tcW w:w="6946" w:type="dxa"/>
            <w:tcBorders>
              <w:top w:val="nil"/>
              <w:left w:val="single" w:sz="4" w:space="0" w:color="auto"/>
              <w:bottom w:val="single" w:sz="4" w:space="0" w:color="auto"/>
              <w:right w:val="single" w:sz="4" w:space="0" w:color="auto"/>
            </w:tcBorders>
            <w:shd w:val="clear" w:color="auto" w:fill="auto"/>
            <w:vAlign w:val="center"/>
            <w:hideMark/>
          </w:tcPr>
          <w:p w:rsidR="00102FA3" w:rsidRPr="00C75438" w:rsidRDefault="00102FA3" w:rsidP="008C6948">
            <w:pPr>
              <w:jc w:val="both"/>
              <w:rPr>
                <w:rFonts w:eastAsia="Times New Roman" w:cs="Calibri"/>
                <w:lang w:eastAsia="ru-RU"/>
              </w:rPr>
            </w:pPr>
            <w:r w:rsidRPr="00C75438">
              <w:rPr>
                <w:rFonts w:eastAsia="Times New Roman" w:cs="Calibri"/>
                <w:lang w:eastAsia="ru-RU"/>
              </w:rPr>
              <w:t>Наименование единицы генерирующего оборудования</w:t>
            </w:r>
          </w:p>
        </w:tc>
        <w:tc>
          <w:tcPr>
            <w:tcW w:w="7738" w:type="dxa"/>
            <w:gridSpan w:val="4"/>
            <w:tcBorders>
              <w:top w:val="single" w:sz="4" w:space="0" w:color="auto"/>
              <w:left w:val="nil"/>
              <w:bottom w:val="single" w:sz="4" w:space="0" w:color="auto"/>
              <w:right w:val="single" w:sz="4" w:space="0" w:color="auto"/>
            </w:tcBorders>
            <w:shd w:val="clear" w:color="auto" w:fill="auto"/>
            <w:vAlign w:val="center"/>
            <w:hideMark/>
          </w:tcPr>
          <w:p w:rsidR="00102FA3" w:rsidRPr="00C75438" w:rsidRDefault="00102FA3" w:rsidP="008C6948">
            <w:pPr>
              <w:jc w:val="both"/>
              <w:rPr>
                <w:rFonts w:eastAsia="Times New Roman" w:cs="Calibri"/>
                <w:color w:val="000000"/>
                <w:lang w:eastAsia="ru-RU"/>
              </w:rPr>
            </w:pPr>
            <w:r w:rsidRPr="00C75438">
              <w:rPr>
                <w:rFonts w:eastAsia="Times New Roman" w:cs="Calibri"/>
                <w:color w:val="000000"/>
                <w:lang w:eastAsia="ru-RU"/>
              </w:rPr>
              <w:t>Указывается наименование единицы генерирующего оборудования</w:t>
            </w:r>
          </w:p>
        </w:tc>
        <w:tc>
          <w:tcPr>
            <w:tcW w:w="625" w:type="dxa"/>
            <w:tcBorders>
              <w:top w:val="nil"/>
              <w:left w:val="nil"/>
              <w:bottom w:val="single" w:sz="4" w:space="0" w:color="auto"/>
              <w:right w:val="single" w:sz="4" w:space="0" w:color="auto"/>
            </w:tcBorders>
            <w:shd w:val="clear" w:color="auto" w:fill="auto"/>
            <w:vAlign w:val="center"/>
            <w:hideMark/>
          </w:tcPr>
          <w:p w:rsidR="00102FA3" w:rsidRPr="00C75438" w:rsidRDefault="00102FA3" w:rsidP="008C6948">
            <w:pPr>
              <w:jc w:val="center"/>
              <w:rPr>
                <w:rFonts w:eastAsia="Times New Roman" w:cs="Calibri"/>
                <w:color w:val="000000"/>
                <w:lang w:eastAsia="ru-RU"/>
              </w:rPr>
            </w:pPr>
            <w:r w:rsidRPr="00C75438">
              <w:rPr>
                <w:rFonts w:eastAsia="Times New Roman" w:cs="Calibri"/>
                <w:color w:val="000000"/>
                <w:lang w:eastAsia="ru-RU"/>
              </w:rPr>
              <w:t>N…</w:t>
            </w:r>
          </w:p>
        </w:tc>
      </w:tr>
      <w:tr w:rsidR="00102FA3" w:rsidRPr="00C75438" w:rsidTr="008C6948">
        <w:trPr>
          <w:trHeight w:val="567"/>
        </w:trPr>
        <w:tc>
          <w:tcPr>
            <w:tcW w:w="6946" w:type="dxa"/>
            <w:tcBorders>
              <w:top w:val="nil"/>
              <w:left w:val="single" w:sz="4" w:space="0" w:color="auto"/>
              <w:bottom w:val="single" w:sz="4" w:space="0" w:color="auto"/>
              <w:right w:val="single" w:sz="4" w:space="0" w:color="auto"/>
            </w:tcBorders>
            <w:shd w:val="clear" w:color="auto" w:fill="auto"/>
            <w:vAlign w:val="center"/>
            <w:hideMark/>
          </w:tcPr>
          <w:p w:rsidR="00102FA3" w:rsidRPr="00C75438" w:rsidRDefault="00102FA3" w:rsidP="008C6948">
            <w:pPr>
              <w:jc w:val="both"/>
              <w:rPr>
                <w:rFonts w:eastAsia="Times New Roman" w:cs="Calibri"/>
                <w:lang w:eastAsia="ru-RU"/>
              </w:rPr>
            </w:pPr>
            <w:r w:rsidRPr="00C75438">
              <w:rPr>
                <w:rFonts w:eastAsia="Times New Roman" w:cs="Calibri"/>
                <w:lang w:eastAsia="ru-RU"/>
              </w:rPr>
              <w:t>Установленная мощность единицы генерирующего оборудования, МВт</w:t>
            </w:r>
          </w:p>
        </w:tc>
        <w:tc>
          <w:tcPr>
            <w:tcW w:w="7738" w:type="dxa"/>
            <w:gridSpan w:val="4"/>
            <w:tcBorders>
              <w:top w:val="single" w:sz="4" w:space="0" w:color="auto"/>
              <w:left w:val="nil"/>
              <w:bottom w:val="single" w:sz="4" w:space="0" w:color="auto"/>
              <w:right w:val="single" w:sz="4" w:space="0" w:color="auto"/>
            </w:tcBorders>
            <w:shd w:val="clear" w:color="auto" w:fill="auto"/>
            <w:vAlign w:val="center"/>
            <w:hideMark/>
          </w:tcPr>
          <w:p w:rsidR="00102FA3" w:rsidRPr="00C75438" w:rsidRDefault="00102FA3" w:rsidP="008C6948">
            <w:pPr>
              <w:jc w:val="both"/>
              <w:rPr>
                <w:rFonts w:eastAsia="Times New Roman" w:cs="Calibri"/>
                <w:color w:val="000000"/>
                <w:lang w:eastAsia="ru-RU"/>
              </w:rPr>
            </w:pPr>
            <w:r w:rsidRPr="00C75438">
              <w:rPr>
                <w:rFonts w:eastAsia="Times New Roman" w:cs="Calibri"/>
                <w:color w:val="000000"/>
                <w:lang w:eastAsia="ru-RU"/>
              </w:rPr>
              <w:t>Указывается установленная мощность единицы генерирующего оборудования, функционирующего после реализации мероприятий по модернизации</w:t>
            </w:r>
          </w:p>
        </w:tc>
        <w:tc>
          <w:tcPr>
            <w:tcW w:w="625" w:type="dxa"/>
            <w:tcBorders>
              <w:top w:val="nil"/>
              <w:left w:val="nil"/>
              <w:bottom w:val="single" w:sz="4" w:space="0" w:color="auto"/>
              <w:right w:val="single" w:sz="4" w:space="0" w:color="auto"/>
            </w:tcBorders>
            <w:shd w:val="clear" w:color="auto" w:fill="auto"/>
            <w:vAlign w:val="center"/>
            <w:hideMark/>
          </w:tcPr>
          <w:p w:rsidR="00102FA3" w:rsidRPr="00C75438" w:rsidRDefault="00102FA3" w:rsidP="008C6948">
            <w:pPr>
              <w:jc w:val="center"/>
              <w:rPr>
                <w:rFonts w:eastAsia="Times New Roman" w:cs="Calibri"/>
                <w:color w:val="000000"/>
                <w:lang w:eastAsia="ru-RU"/>
              </w:rPr>
            </w:pPr>
          </w:p>
        </w:tc>
      </w:tr>
      <w:tr w:rsidR="00102FA3" w:rsidRPr="00C75438" w:rsidTr="008C6948">
        <w:trPr>
          <w:trHeight w:val="567"/>
        </w:trPr>
        <w:tc>
          <w:tcPr>
            <w:tcW w:w="6946" w:type="dxa"/>
            <w:tcBorders>
              <w:top w:val="nil"/>
              <w:left w:val="single" w:sz="4" w:space="0" w:color="auto"/>
              <w:bottom w:val="single" w:sz="4" w:space="0" w:color="auto"/>
              <w:right w:val="single" w:sz="4" w:space="0" w:color="auto"/>
            </w:tcBorders>
            <w:shd w:val="clear" w:color="auto" w:fill="auto"/>
            <w:vAlign w:val="center"/>
            <w:hideMark/>
          </w:tcPr>
          <w:p w:rsidR="00102FA3" w:rsidRPr="00C75438" w:rsidRDefault="00102FA3" w:rsidP="00AE2865">
            <w:pPr>
              <w:jc w:val="both"/>
              <w:rPr>
                <w:rFonts w:eastAsia="Times New Roman" w:cs="Calibri"/>
                <w:lang w:eastAsia="ru-RU"/>
              </w:rPr>
            </w:pPr>
            <w:r w:rsidRPr="00C75438">
              <w:rPr>
                <w:rFonts w:eastAsia="Times New Roman" w:cs="Calibri"/>
                <w:lang w:eastAsia="ru-RU"/>
              </w:rPr>
              <w:t>Основной вид топлива</w:t>
            </w:r>
          </w:p>
        </w:tc>
        <w:tc>
          <w:tcPr>
            <w:tcW w:w="7738" w:type="dxa"/>
            <w:gridSpan w:val="4"/>
            <w:tcBorders>
              <w:top w:val="single" w:sz="4" w:space="0" w:color="auto"/>
              <w:left w:val="nil"/>
              <w:bottom w:val="single" w:sz="4" w:space="0" w:color="auto"/>
              <w:right w:val="single" w:sz="4" w:space="0" w:color="auto"/>
            </w:tcBorders>
            <w:shd w:val="clear" w:color="auto" w:fill="auto"/>
            <w:vAlign w:val="center"/>
            <w:hideMark/>
          </w:tcPr>
          <w:p w:rsidR="00102FA3" w:rsidRPr="00C75438" w:rsidRDefault="00102FA3" w:rsidP="008C6948">
            <w:pPr>
              <w:jc w:val="both"/>
              <w:rPr>
                <w:rFonts w:eastAsia="Times New Roman" w:cs="Calibri"/>
                <w:color w:val="000000"/>
                <w:lang w:eastAsia="ru-RU"/>
              </w:rPr>
            </w:pPr>
            <w:r w:rsidRPr="00C75438">
              <w:rPr>
                <w:rFonts w:eastAsia="Times New Roman" w:cs="Calibri"/>
                <w:color w:val="000000"/>
                <w:lang w:eastAsia="ru-RU"/>
              </w:rPr>
              <w:t>Указывается вид топлива</w:t>
            </w:r>
          </w:p>
        </w:tc>
        <w:tc>
          <w:tcPr>
            <w:tcW w:w="625" w:type="dxa"/>
            <w:tcBorders>
              <w:top w:val="nil"/>
              <w:left w:val="nil"/>
              <w:bottom w:val="single" w:sz="4" w:space="0" w:color="auto"/>
              <w:right w:val="single" w:sz="4" w:space="0" w:color="auto"/>
            </w:tcBorders>
            <w:shd w:val="clear" w:color="auto" w:fill="auto"/>
            <w:noWrap/>
            <w:vAlign w:val="center"/>
            <w:hideMark/>
          </w:tcPr>
          <w:p w:rsidR="00102FA3" w:rsidRPr="00C75438" w:rsidRDefault="00102FA3" w:rsidP="008C6948">
            <w:pPr>
              <w:jc w:val="center"/>
              <w:rPr>
                <w:rFonts w:eastAsia="Times New Roman" w:cs="Calibri"/>
                <w:color w:val="000000"/>
                <w:lang w:eastAsia="ru-RU"/>
              </w:rPr>
            </w:pPr>
          </w:p>
        </w:tc>
      </w:tr>
      <w:tr w:rsidR="00102FA3" w:rsidRPr="00C75438" w:rsidTr="008C6948">
        <w:trPr>
          <w:trHeight w:val="680"/>
        </w:trPr>
        <w:tc>
          <w:tcPr>
            <w:tcW w:w="15309" w:type="dxa"/>
            <w:gridSpan w:val="6"/>
            <w:tcBorders>
              <w:top w:val="single" w:sz="4" w:space="0" w:color="auto"/>
              <w:left w:val="single" w:sz="4" w:space="0" w:color="auto"/>
              <w:bottom w:val="single" w:sz="4" w:space="0" w:color="auto"/>
              <w:right w:val="single" w:sz="4" w:space="0" w:color="auto"/>
            </w:tcBorders>
            <w:shd w:val="clear" w:color="000000" w:fill="BFBFBF"/>
            <w:vAlign w:val="center"/>
            <w:hideMark/>
          </w:tcPr>
          <w:p w:rsidR="00102FA3" w:rsidRPr="00C75438" w:rsidRDefault="00102FA3" w:rsidP="008C6948">
            <w:pPr>
              <w:jc w:val="both"/>
              <w:rPr>
                <w:rFonts w:eastAsia="Times New Roman" w:cs="Calibri"/>
                <w:b/>
                <w:bCs/>
                <w:color w:val="000000"/>
                <w:sz w:val="24"/>
                <w:szCs w:val="24"/>
                <w:lang w:eastAsia="ru-RU"/>
              </w:rPr>
            </w:pPr>
            <w:r w:rsidRPr="00C75438">
              <w:rPr>
                <w:rFonts w:eastAsia="Times New Roman" w:cs="Calibri"/>
                <w:b/>
                <w:bCs/>
                <w:color w:val="000000"/>
                <w:sz w:val="24"/>
                <w:szCs w:val="24"/>
                <w:lang w:eastAsia="ru-RU"/>
              </w:rPr>
              <w:lastRenderedPageBreak/>
              <w:t>2. Характеристики генерирующего оборудования КОММод, функционирующего до реализации мероприятий по модернизации, вывод из</w:t>
            </w:r>
            <w:r>
              <w:rPr>
                <w:rFonts w:eastAsia="Times New Roman" w:cs="Calibri"/>
                <w:b/>
                <w:bCs/>
                <w:color w:val="000000"/>
                <w:sz w:val="24"/>
                <w:szCs w:val="24"/>
                <w:lang w:val="en-US" w:eastAsia="ru-RU"/>
              </w:rPr>
              <w:t> </w:t>
            </w:r>
            <w:r w:rsidRPr="00C75438">
              <w:rPr>
                <w:rFonts w:eastAsia="Times New Roman" w:cs="Calibri"/>
                <w:b/>
                <w:bCs/>
                <w:color w:val="000000"/>
                <w:sz w:val="24"/>
                <w:szCs w:val="24"/>
                <w:lang w:eastAsia="ru-RU"/>
              </w:rPr>
              <w:t>эксплуатации которого не предусмотрен проектом реализации мероприятий по модернизации</w:t>
            </w:r>
          </w:p>
        </w:tc>
      </w:tr>
      <w:tr w:rsidR="00102FA3" w:rsidRPr="00C75438" w:rsidTr="008C6948">
        <w:trPr>
          <w:trHeight w:val="567"/>
        </w:trPr>
        <w:tc>
          <w:tcPr>
            <w:tcW w:w="6946" w:type="dxa"/>
            <w:tcBorders>
              <w:top w:val="nil"/>
              <w:left w:val="single" w:sz="4" w:space="0" w:color="auto"/>
              <w:bottom w:val="single" w:sz="4" w:space="0" w:color="auto"/>
              <w:right w:val="single" w:sz="4" w:space="0" w:color="auto"/>
            </w:tcBorders>
            <w:shd w:val="clear" w:color="auto" w:fill="auto"/>
            <w:vAlign w:val="center"/>
            <w:hideMark/>
          </w:tcPr>
          <w:p w:rsidR="00102FA3" w:rsidRPr="00C75438" w:rsidRDefault="00102FA3" w:rsidP="008C6948">
            <w:pPr>
              <w:jc w:val="both"/>
              <w:rPr>
                <w:rFonts w:eastAsia="Times New Roman" w:cs="Calibri"/>
                <w:lang w:eastAsia="ru-RU"/>
              </w:rPr>
            </w:pPr>
            <w:r w:rsidRPr="00C75438">
              <w:rPr>
                <w:rFonts w:eastAsia="Times New Roman" w:cs="Calibri"/>
                <w:lang w:eastAsia="ru-RU"/>
              </w:rPr>
              <w:t>Наименование и код ГТПг</w:t>
            </w:r>
          </w:p>
        </w:tc>
        <w:tc>
          <w:tcPr>
            <w:tcW w:w="7738" w:type="dxa"/>
            <w:gridSpan w:val="4"/>
            <w:tcBorders>
              <w:top w:val="single" w:sz="4" w:space="0" w:color="auto"/>
              <w:left w:val="nil"/>
              <w:bottom w:val="single" w:sz="4" w:space="0" w:color="auto"/>
              <w:right w:val="single" w:sz="4" w:space="0" w:color="auto"/>
            </w:tcBorders>
            <w:shd w:val="clear" w:color="auto" w:fill="auto"/>
            <w:vAlign w:val="center"/>
            <w:hideMark/>
          </w:tcPr>
          <w:p w:rsidR="00102FA3" w:rsidRPr="00C75438" w:rsidRDefault="00102FA3" w:rsidP="008C6948">
            <w:pPr>
              <w:jc w:val="both"/>
              <w:rPr>
                <w:rFonts w:eastAsia="Times New Roman" w:cs="Calibri"/>
                <w:color w:val="000000"/>
                <w:lang w:eastAsia="ru-RU"/>
              </w:rPr>
            </w:pPr>
            <w:r w:rsidRPr="00C75438">
              <w:rPr>
                <w:rFonts w:eastAsia="Times New Roman" w:cs="Calibri"/>
                <w:color w:val="000000"/>
                <w:lang w:eastAsia="ru-RU"/>
              </w:rPr>
              <w:t>Указывается наименование и код ГТПг, в состав которой входит генерирующее оборудование КОММод, функционирующее до реализации мероприятий по</w:t>
            </w:r>
            <w:r>
              <w:rPr>
                <w:rFonts w:eastAsia="Times New Roman" w:cs="Calibri"/>
                <w:color w:val="000000"/>
                <w:lang w:val="en-US" w:eastAsia="ru-RU"/>
              </w:rPr>
              <w:t> </w:t>
            </w:r>
            <w:r w:rsidRPr="00C75438">
              <w:rPr>
                <w:rFonts w:eastAsia="Times New Roman" w:cs="Calibri"/>
                <w:color w:val="000000"/>
                <w:lang w:eastAsia="ru-RU"/>
              </w:rPr>
              <w:t>модернизации</w:t>
            </w:r>
          </w:p>
        </w:tc>
        <w:tc>
          <w:tcPr>
            <w:tcW w:w="625" w:type="dxa"/>
            <w:tcBorders>
              <w:top w:val="nil"/>
              <w:left w:val="nil"/>
              <w:bottom w:val="single" w:sz="4" w:space="0" w:color="auto"/>
              <w:right w:val="single" w:sz="4" w:space="0" w:color="auto"/>
            </w:tcBorders>
            <w:shd w:val="clear" w:color="auto" w:fill="auto"/>
            <w:vAlign w:val="center"/>
            <w:hideMark/>
          </w:tcPr>
          <w:p w:rsidR="00102FA3" w:rsidRPr="00C75438" w:rsidRDefault="00102FA3" w:rsidP="008C6948">
            <w:pPr>
              <w:jc w:val="center"/>
              <w:rPr>
                <w:rFonts w:eastAsia="Times New Roman" w:cs="Calibri"/>
                <w:color w:val="000000"/>
                <w:lang w:eastAsia="ru-RU"/>
              </w:rPr>
            </w:pPr>
            <w:r w:rsidRPr="00C75438">
              <w:rPr>
                <w:rFonts w:eastAsia="Times New Roman" w:cs="Calibri"/>
                <w:color w:val="000000"/>
                <w:lang w:eastAsia="ru-RU"/>
              </w:rPr>
              <w:t>N…</w:t>
            </w:r>
          </w:p>
        </w:tc>
      </w:tr>
      <w:tr w:rsidR="00102FA3" w:rsidRPr="00C75438" w:rsidTr="008C6948">
        <w:trPr>
          <w:trHeight w:val="1020"/>
        </w:trPr>
        <w:tc>
          <w:tcPr>
            <w:tcW w:w="69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2FA3" w:rsidRPr="00C75438" w:rsidRDefault="00102FA3" w:rsidP="008C6948">
            <w:pPr>
              <w:jc w:val="both"/>
              <w:rPr>
                <w:rFonts w:eastAsia="Times New Roman" w:cs="Calibri"/>
                <w:lang w:eastAsia="ru-RU"/>
              </w:rPr>
            </w:pPr>
            <w:r w:rsidRPr="00C75438">
              <w:rPr>
                <w:rFonts w:eastAsia="Times New Roman" w:cs="Calibri"/>
                <w:lang w:eastAsia="ru-RU"/>
              </w:rPr>
              <w:t>Наименование и код генерирующей единицы мощности</w:t>
            </w:r>
          </w:p>
        </w:tc>
        <w:tc>
          <w:tcPr>
            <w:tcW w:w="7088" w:type="dxa"/>
            <w:gridSpan w:val="3"/>
            <w:tcBorders>
              <w:top w:val="single" w:sz="4" w:space="0" w:color="auto"/>
              <w:left w:val="nil"/>
              <w:bottom w:val="single" w:sz="4" w:space="0" w:color="auto"/>
              <w:right w:val="single" w:sz="4" w:space="0" w:color="auto"/>
            </w:tcBorders>
            <w:shd w:val="clear" w:color="auto" w:fill="auto"/>
            <w:vAlign w:val="center"/>
            <w:hideMark/>
          </w:tcPr>
          <w:p w:rsidR="00102FA3" w:rsidRPr="00C75438" w:rsidRDefault="00102FA3" w:rsidP="008C6948">
            <w:pPr>
              <w:jc w:val="both"/>
              <w:rPr>
                <w:rFonts w:eastAsia="Times New Roman" w:cs="Calibri"/>
                <w:color w:val="000000"/>
                <w:lang w:eastAsia="ru-RU"/>
              </w:rPr>
            </w:pPr>
            <w:r w:rsidRPr="00C75438">
              <w:rPr>
                <w:rFonts w:eastAsia="Times New Roman" w:cs="Calibri"/>
                <w:color w:val="000000"/>
                <w:lang w:eastAsia="ru-RU"/>
              </w:rPr>
              <w:t>Указывается наименование и код ГЕМ, в состав которой входит генерирующее оборудование КОММод, функционирующее до реализации мероприятий по модернизации (заполняется для объектов, расположенных в ценовой зоне)</w:t>
            </w:r>
          </w:p>
        </w:tc>
        <w:tc>
          <w:tcPr>
            <w:tcW w:w="650" w:type="dxa"/>
            <w:tcBorders>
              <w:top w:val="single" w:sz="4" w:space="0" w:color="auto"/>
              <w:left w:val="nil"/>
              <w:bottom w:val="single" w:sz="4" w:space="0" w:color="auto"/>
              <w:right w:val="single" w:sz="4" w:space="0" w:color="auto"/>
            </w:tcBorders>
            <w:shd w:val="clear" w:color="auto" w:fill="auto"/>
            <w:noWrap/>
            <w:vAlign w:val="center"/>
            <w:hideMark/>
          </w:tcPr>
          <w:p w:rsidR="00102FA3" w:rsidRPr="00C75438" w:rsidRDefault="00102FA3" w:rsidP="008C6948">
            <w:pPr>
              <w:jc w:val="center"/>
              <w:rPr>
                <w:rFonts w:eastAsia="Times New Roman" w:cs="Calibri"/>
                <w:color w:val="000000"/>
                <w:lang w:eastAsia="ru-RU"/>
              </w:rPr>
            </w:pPr>
            <w:r w:rsidRPr="00C75438">
              <w:rPr>
                <w:rFonts w:eastAsia="Times New Roman" w:cs="Calibri"/>
                <w:color w:val="000000"/>
                <w:lang w:eastAsia="ru-RU"/>
              </w:rPr>
              <w:t>N…</w:t>
            </w:r>
          </w:p>
        </w:tc>
        <w:tc>
          <w:tcPr>
            <w:tcW w:w="625" w:type="dxa"/>
            <w:tcBorders>
              <w:top w:val="single" w:sz="4" w:space="0" w:color="auto"/>
              <w:left w:val="nil"/>
              <w:bottom w:val="single" w:sz="4" w:space="0" w:color="auto"/>
              <w:right w:val="single" w:sz="4" w:space="0" w:color="auto"/>
            </w:tcBorders>
            <w:shd w:val="clear" w:color="auto" w:fill="auto"/>
            <w:noWrap/>
            <w:vAlign w:val="center"/>
            <w:hideMark/>
          </w:tcPr>
          <w:p w:rsidR="00102FA3" w:rsidRPr="00C75438" w:rsidRDefault="00102FA3" w:rsidP="008C6948">
            <w:pPr>
              <w:jc w:val="center"/>
              <w:rPr>
                <w:rFonts w:eastAsia="Times New Roman" w:cs="Calibri"/>
                <w:color w:val="000000"/>
                <w:lang w:eastAsia="ru-RU"/>
              </w:rPr>
            </w:pPr>
          </w:p>
        </w:tc>
      </w:tr>
      <w:tr w:rsidR="00102FA3" w:rsidRPr="00C75438" w:rsidTr="008C6948">
        <w:trPr>
          <w:trHeight w:val="567"/>
        </w:trPr>
        <w:tc>
          <w:tcPr>
            <w:tcW w:w="6946" w:type="dxa"/>
            <w:tcBorders>
              <w:top w:val="nil"/>
              <w:left w:val="single" w:sz="4" w:space="0" w:color="auto"/>
              <w:bottom w:val="single" w:sz="4" w:space="0" w:color="auto"/>
              <w:right w:val="single" w:sz="4" w:space="0" w:color="auto"/>
            </w:tcBorders>
            <w:shd w:val="clear" w:color="auto" w:fill="auto"/>
            <w:vAlign w:val="center"/>
            <w:hideMark/>
          </w:tcPr>
          <w:p w:rsidR="00102FA3" w:rsidRPr="00C75438" w:rsidRDefault="00102FA3" w:rsidP="008C6948">
            <w:pPr>
              <w:jc w:val="both"/>
              <w:rPr>
                <w:rFonts w:eastAsia="Times New Roman" w:cs="Calibri"/>
                <w:lang w:eastAsia="ru-RU"/>
              </w:rPr>
            </w:pPr>
            <w:r w:rsidRPr="00C75438">
              <w:rPr>
                <w:rFonts w:eastAsia="Times New Roman" w:cs="Calibri"/>
                <w:lang w:eastAsia="ru-RU"/>
              </w:rPr>
              <w:t>Наименование единицы генерирующего оборудования</w:t>
            </w:r>
          </w:p>
        </w:tc>
        <w:tc>
          <w:tcPr>
            <w:tcW w:w="6379" w:type="dxa"/>
            <w:gridSpan w:val="2"/>
            <w:tcBorders>
              <w:top w:val="single" w:sz="4" w:space="0" w:color="auto"/>
              <w:left w:val="nil"/>
              <w:bottom w:val="single" w:sz="4" w:space="0" w:color="auto"/>
              <w:right w:val="single" w:sz="4" w:space="0" w:color="auto"/>
            </w:tcBorders>
            <w:shd w:val="clear" w:color="auto" w:fill="auto"/>
            <w:vAlign w:val="center"/>
            <w:hideMark/>
          </w:tcPr>
          <w:p w:rsidR="00102FA3" w:rsidRPr="00C75438" w:rsidRDefault="00102FA3" w:rsidP="008C6948">
            <w:pPr>
              <w:jc w:val="both"/>
              <w:rPr>
                <w:rFonts w:eastAsia="Times New Roman" w:cs="Calibri"/>
                <w:color w:val="000000"/>
                <w:lang w:eastAsia="ru-RU"/>
              </w:rPr>
            </w:pPr>
            <w:r w:rsidRPr="00C75438">
              <w:rPr>
                <w:rFonts w:eastAsia="Times New Roman" w:cs="Calibri"/>
                <w:color w:val="000000"/>
                <w:lang w:eastAsia="ru-RU"/>
              </w:rPr>
              <w:t>Указывается наименование единицы генерирующего оборудования</w:t>
            </w:r>
          </w:p>
        </w:tc>
        <w:tc>
          <w:tcPr>
            <w:tcW w:w="709" w:type="dxa"/>
            <w:tcBorders>
              <w:top w:val="nil"/>
              <w:left w:val="nil"/>
              <w:bottom w:val="single" w:sz="4" w:space="0" w:color="auto"/>
              <w:right w:val="single" w:sz="4" w:space="0" w:color="auto"/>
            </w:tcBorders>
            <w:shd w:val="clear" w:color="auto" w:fill="auto"/>
            <w:noWrap/>
            <w:vAlign w:val="center"/>
            <w:hideMark/>
          </w:tcPr>
          <w:p w:rsidR="00102FA3" w:rsidRPr="00C75438" w:rsidRDefault="00102FA3" w:rsidP="008C6948">
            <w:pPr>
              <w:jc w:val="center"/>
              <w:rPr>
                <w:rFonts w:eastAsia="Times New Roman" w:cs="Calibri"/>
                <w:color w:val="000000"/>
                <w:lang w:eastAsia="ru-RU"/>
              </w:rPr>
            </w:pPr>
            <w:r w:rsidRPr="00C75438">
              <w:rPr>
                <w:rFonts w:eastAsia="Times New Roman" w:cs="Calibri"/>
                <w:color w:val="000000"/>
                <w:lang w:eastAsia="ru-RU"/>
              </w:rPr>
              <w:t>N…</w:t>
            </w:r>
          </w:p>
        </w:tc>
        <w:tc>
          <w:tcPr>
            <w:tcW w:w="650" w:type="dxa"/>
            <w:tcBorders>
              <w:top w:val="nil"/>
              <w:left w:val="nil"/>
              <w:bottom w:val="single" w:sz="4" w:space="0" w:color="auto"/>
              <w:right w:val="single" w:sz="4" w:space="0" w:color="auto"/>
            </w:tcBorders>
            <w:shd w:val="clear" w:color="auto" w:fill="auto"/>
            <w:noWrap/>
            <w:vAlign w:val="center"/>
            <w:hideMark/>
          </w:tcPr>
          <w:p w:rsidR="00102FA3" w:rsidRPr="00C75438" w:rsidRDefault="00102FA3" w:rsidP="008C6948">
            <w:pPr>
              <w:jc w:val="center"/>
              <w:rPr>
                <w:rFonts w:eastAsia="Times New Roman" w:cs="Calibri"/>
                <w:color w:val="000000"/>
                <w:lang w:eastAsia="ru-RU"/>
              </w:rPr>
            </w:pPr>
          </w:p>
        </w:tc>
        <w:tc>
          <w:tcPr>
            <w:tcW w:w="625" w:type="dxa"/>
            <w:tcBorders>
              <w:top w:val="nil"/>
              <w:left w:val="nil"/>
              <w:bottom w:val="single" w:sz="4" w:space="0" w:color="auto"/>
              <w:right w:val="single" w:sz="4" w:space="0" w:color="auto"/>
            </w:tcBorders>
            <w:shd w:val="clear" w:color="auto" w:fill="auto"/>
            <w:noWrap/>
            <w:vAlign w:val="center"/>
            <w:hideMark/>
          </w:tcPr>
          <w:p w:rsidR="00102FA3" w:rsidRPr="00C75438" w:rsidRDefault="00102FA3" w:rsidP="008C6948">
            <w:pPr>
              <w:jc w:val="center"/>
              <w:rPr>
                <w:rFonts w:eastAsia="Times New Roman" w:cs="Calibri"/>
                <w:color w:val="000000"/>
                <w:lang w:eastAsia="ru-RU"/>
              </w:rPr>
            </w:pPr>
          </w:p>
        </w:tc>
      </w:tr>
      <w:tr w:rsidR="00102FA3" w:rsidRPr="00C75438" w:rsidTr="008C6948">
        <w:trPr>
          <w:trHeight w:val="850"/>
        </w:trPr>
        <w:tc>
          <w:tcPr>
            <w:tcW w:w="6946" w:type="dxa"/>
            <w:tcBorders>
              <w:top w:val="nil"/>
              <w:left w:val="single" w:sz="4" w:space="0" w:color="auto"/>
              <w:bottom w:val="single" w:sz="4" w:space="0" w:color="auto"/>
              <w:right w:val="single" w:sz="4" w:space="0" w:color="auto"/>
            </w:tcBorders>
            <w:shd w:val="clear" w:color="auto" w:fill="auto"/>
            <w:vAlign w:val="center"/>
            <w:hideMark/>
          </w:tcPr>
          <w:p w:rsidR="00102FA3" w:rsidRPr="00C75438" w:rsidRDefault="00102FA3" w:rsidP="008C6948">
            <w:pPr>
              <w:jc w:val="both"/>
              <w:rPr>
                <w:rFonts w:eastAsia="Times New Roman" w:cs="Calibri"/>
                <w:lang w:eastAsia="ru-RU"/>
              </w:rPr>
            </w:pPr>
            <w:r w:rsidRPr="00C75438">
              <w:rPr>
                <w:rFonts w:eastAsia="Times New Roman" w:cs="Calibri"/>
                <w:lang w:eastAsia="ru-RU"/>
              </w:rPr>
              <w:t>Индивидуальный идентификационный код единицы генерирующего оборудования</w:t>
            </w:r>
          </w:p>
        </w:tc>
        <w:tc>
          <w:tcPr>
            <w:tcW w:w="6379" w:type="dxa"/>
            <w:gridSpan w:val="2"/>
            <w:tcBorders>
              <w:top w:val="single" w:sz="4" w:space="0" w:color="auto"/>
              <w:left w:val="nil"/>
              <w:bottom w:val="single" w:sz="4" w:space="0" w:color="auto"/>
              <w:right w:val="single" w:sz="4" w:space="0" w:color="auto"/>
            </w:tcBorders>
            <w:shd w:val="clear" w:color="auto" w:fill="auto"/>
            <w:vAlign w:val="center"/>
            <w:hideMark/>
          </w:tcPr>
          <w:p w:rsidR="00102FA3" w:rsidRPr="00C75438" w:rsidRDefault="00102FA3" w:rsidP="008C6948">
            <w:pPr>
              <w:jc w:val="both"/>
              <w:rPr>
                <w:rFonts w:eastAsia="Times New Roman" w:cs="Calibri"/>
                <w:color w:val="000000"/>
                <w:lang w:eastAsia="ru-RU"/>
              </w:rPr>
            </w:pPr>
            <w:r w:rsidRPr="00C75438">
              <w:rPr>
                <w:rFonts w:eastAsia="Times New Roman" w:cs="Calibri"/>
                <w:color w:val="000000"/>
                <w:lang w:eastAsia="ru-RU"/>
              </w:rPr>
              <w:t>Указывается индивидуальный идентификационный код единицы генерирующего оборудования (в том числе указать код КПО − классификатор</w:t>
            </w:r>
            <w:r w:rsidR="00701EC8">
              <w:rPr>
                <w:rFonts w:eastAsia="Times New Roman" w:cs="Calibri"/>
                <w:color w:val="000000"/>
                <w:lang w:eastAsia="ru-RU"/>
              </w:rPr>
              <w:t>а</w:t>
            </w:r>
            <w:r w:rsidRPr="00C75438">
              <w:rPr>
                <w:rFonts w:eastAsia="Times New Roman" w:cs="Calibri"/>
                <w:color w:val="000000"/>
                <w:lang w:eastAsia="ru-RU"/>
              </w:rPr>
              <w:t xml:space="preserve"> производственных объектов, если он присвоен)</w:t>
            </w:r>
          </w:p>
        </w:tc>
        <w:tc>
          <w:tcPr>
            <w:tcW w:w="709" w:type="dxa"/>
            <w:tcBorders>
              <w:top w:val="nil"/>
              <w:left w:val="nil"/>
              <w:bottom w:val="single" w:sz="4" w:space="0" w:color="auto"/>
              <w:right w:val="single" w:sz="4" w:space="0" w:color="auto"/>
            </w:tcBorders>
            <w:shd w:val="clear" w:color="auto" w:fill="auto"/>
            <w:noWrap/>
            <w:vAlign w:val="center"/>
            <w:hideMark/>
          </w:tcPr>
          <w:p w:rsidR="00102FA3" w:rsidRPr="00C75438" w:rsidRDefault="00102FA3" w:rsidP="008C6948">
            <w:pPr>
              <w:jc w:val="center"/>
              <w:rPr>
                <w:rFonts w:eastAsia="Times New Roman" w:cs="Calibri"/>
                <w:color w:val="000000"/>
                <w:lang w:eastAsia="ru-RU"/>
              </w:rPr>
            </w:pPr>
          </w:p>
        </w:tc>
        <w:tc>
          <w:tcPr>
            <w:tcW w:w="650" w:type="dxa"/>
            <w:tcBorders>
              <w:top w:val="nil"/>
              <w:left w:val="nil"/>
              <w:bottom w:val="single" w:sz="4" w:space="0" w:color="auto"/>
              <w:right w:val="single" w:sz="4" w:space="0" w:color="auto"/>
            </w:tcBorders>
            <w:shd w:val="clear" w:color="auto" w:fill="auto"/>
            <w:noWrap/>
            <w:vAlign w:val="center"/>
            <w:hideMark/>
          </w:tcPr>
          <w:p w:rsidR="00102FA3" w:rsidRPr="00C75438" w:rsidRDefault="00102FA3" w:rsidP="008C6948">
            <w:pPr>
              <w:jc w:val="center"/>
              <w:rPr>
                <w:rFonts w:eastAsia="Times New Roman" w:cs="Calibri"/>
                <w:color w:val="000000"/>
                <w:lang w:eastAsia="ru-RU"/>
              </w:rPr>
            </w:pPr>
          </w:p>
        </w:tc>
        <w:tc>
          <w:tcPr>
            <w:tcW w:w="625" w:type="dxa"/>
            <w:tcBorders>
              <w:top w:val="nil"/>
              <w:left w:val="nil"/>
              <w:bottom w:val="single" w:sz="4" w:space="0" w:color="auto"/>
              <w:right w:val="single" w:sz="4" w:space="0" w:color="auto"/>
            </w:tcBorders>
            <w:shd w:val="clear" w:color="auto" w:fill="auto"/>
            <w:noWrap/>
            <w:vAlign w:val="center"/>
            <w:hideMark/>
          </w:tcPr>
          <w:p w:rsidR="00102FA3" w:rsidRPr="00C75438" w:rsidRDefault="00102FA3" w:rsidP="008C6948">
            <w:pPr>
              <w:jc w:val="center"/>
              <w:rPr>
                <w:rFonts w:eastAsia="Times New Roman" w:cs="Calibri"/>
                <w:color w:val="000000"/>
                <w:lang w:eastAsia="ru-RU"/>
              </w:rPr>
            </w:pPr>
          </w:p>
        </w:tc>
      </w:tr>
      <w:tr w:rsidR="00102FA3" w:rsidRPr="00C75438" w:rsidTr="008C6948">
        <w:trPr>
          <w:trHeight w:val="850"/>
        </w:trPr>
        <w:tc>
          <w:tcPr>
            <w:tcW w:w="15309" w:type="dxa"/>
            <w:gridSpan w:val="6"/>
            <w:tcBorders>
              <w:top w:val="single" w:sz="4" w:space="0" w:color="auto"/>
              <w:left w:val="single" w:sz="4" w:space="0" w:color="auto"/>
              <w:bottom w:val="single" w:sz="4" w:space="0" w:color="auto"/>
              <w:right w:val="single" w:sz="4" w:space="0" w:color="auto"/>
            </w:tcBorders>
            <w:shd w:val="clear" w:color="000000" w:fill="BFBFBF"/>
            <w:vAlign w:val="center"/>
            <w:hideMark/>
          </w:tcPr>
          <w:p w:rsidR="00102FA3" w:rsidRPr="00C75438" w:rsidRDefault="00102FA3" w:rsidP="008C6948">
            <w:pPr>
              <w:jc w:val="both"/>
              <w:rPr>
                <w:rFonts w:eastAsia="Times New Roman" w:cs="Calibri"/>
                <w:b/>
                <w:bCs/>
                <w:color w:val="000000"/>
                <w:sz w:val="24"/>
                <w:szCs w:val="24"/>
                <w:lang w:eastAsia="ru-RU"/>
              </w:rPr>
            </w:pPr>
            <w:r w:rsidRPr="00C75438">
              <w:rPr>
                <w:rFonts w:eastAsia="Times New Roman" w:cs="Calibri"/>
                <w:b/>
                <w:bCs/>
                <w:color w:val="000000"/>
                <w:sz w:val="24"/>
                <w:szCs w:val="24"/>
                <w:lang w:eastAsia="ru-RU"/>
              </w:rPr>
              <w:t xml:space="preserve">3. Характеристики генерирующего оборудования КОММод, функционирующего до реализации мероприятий по модернизации, относящегося к электрической станции, указанной в разделе </w:t>
            </w:r>
            <w:r>
              <w:rPr>
                <w:rFonts w:eastAsia="Times New Roman" w:cs="Calibri"/>
                <w:b/>
                <w:bCs/>
                <w:color w:val="000000"/>
                <w:sz w:val="24"/>
                <w:szCs w:val="24"/>
                <w:lang w:eastAsia="ru-RU"/>
              </w:rPr>
              <w:t>1</w:t>
            </w:r>
            <w:r w:rsidRPr="00C75438">
              <w:rPr>
                <w:rFonts w:eastAsia="Times New Roman" w:cs="Calibri"/>
                <w:b/>
                <w:bCs/>
                <w:color w:val="000000"/>
                <w:sz w:val="24"/>
                <w:szCs w:val="24"/>
                <w:lang w:eastAsia="ru-RU"/>
              </w:rPr>
              <w:t xml:space="preserve"> данной формы, вывод из эксплуатации которого предусмотрен проектом реализации мероприятий по модернизации</w:t>
            </w:r>
          </w:p>
        </w:tc>
      </w:tr>
      <w:tr w:rsidR="00102FA3" w:rsidRPr="00C75438" w:rsidTr="008C6948">
        <w:trPr>
          <w:trHeight w:val="567"/>
        </w:trPr>
        <w:tc>
          <w:tcPr>
            <w:tcW w:w="6946" w:type="dxa"/>
            <w:tcBorders>
              <w:top w:val="nil"/>
              <w:left w:val="single" w:sz="4" w:space="0" w:color="auto"/>
              <w:bottom w:val="single" w:sz="4" w:space="0" w:color="auto"/>
              <w:right w:val="single" w:sz="4" w:space="0" w:color="auto"/>
            </w:tcBorders>
            <w:shd w:val="clear" w:color="auto" w:fill="auto"/>
            <w:vAlign w:val="center"/>
            <w:hideMark/>
          </w:tcPr>
          <w:p w:rsidR="00102FA3" w:rsidRPr="00C75438" w:rsidRDefault="00102FA3" w:rsidP="008C6948">
            <w:pPr>
              <w:jc w:val="both"/>
              <w:rPr>
                <w:rFonts w:eastAsia="Times New Roman" w:cs="Calibri"/>
                <w:lang w:eastAsia="ru-RU"/>
              </w:rPr>
            </w:pPr>
            <w:r w:rsidRPr="00C75438">
              <w:rPr>
                <w:rFonts w:eastAsia="Times New Roman" w:cs="Calibri"/>
                <w:lang w:eastAsia="ru-RU"/>
              </w:rPr>
              <w:t>Наименование и код ГТПг</w:t>
            </w:r>
          </w:p>
        </w:tc>
        <w:tc>
          <w:tcPr>
            <w:tcW w:w="7738" w:type="dxa"/>
            <w:gridSpan w:val="4"/>
            <w:tcBorders>
              <w:top w:val="single" w:sz="4" w:space="0" w:color="auto"/>
              <w:left w:val="nil"/>
              <w:bottom w:val="single" w:sz="4" w:space="0" w:color="auto"/>
              <w:right w:val="single" w:sz="4" w:space="0" w:color="auto"/>
            </w:tcBorders>
            <w:shd w:val="clear" w:color="auto" w:fill="auto"/>
            <w:vAlign w:val="center"/>
            <w:hideMark/>
          </w:tcPr>
          <w:p w:rsidR="00102FA3" w:rsidRPr="00C75438" w:rsidRDefault="00102FA3" w:rsidP="008C6948">
            <w:pPr>
              <w:jc w:val="both"/>
              <w:rPr>
                <w:rFonts w:eastAsia="Times New Roman" w:cs="Calibri"/>
                <w:color w:val="000000"/>
                <w:lang w:eastAsia="ru-RU"/>
              </w:rPr>
            </w:pPr>
            <w:r w:rsidRPr="00C75438">
              <w:rPr>
                <w:rFonts w:eastAsia="Times New Roman" w:cs="Calibri"/>
                <w:color w:val="000000"/>
                <w:lang w:eastAsia="ru-RU"/>
              </w:rPr>
              <w:t>Указывается наименование и код ГТПг, в состав которой входит генерирующий объект, подлежащий к выводу из эксплуатации</w:t>
            </w:r>
          </w:p>
        </w:tc>
        <w:tc>
          <w:tcPr>
            <w:tcW w:w="625" w:type="dxa"/>
            <w:tcBorders>
              <w:top w:val="nil"/>
              <w:left w:val="nil"/>
              <w:bottom w:val="single" w:sz="4" w:space="0" w:color="auto"/>
              <w:right w:val="single" w:sz="4" w:space="0" w:color="auto"/>
            </w:tcBorders>
            <w:shd w:val="clear" w:color="auto" w:fill="auto"/>
            <w:vAlign w:val="center"/>
            <w:hideMark/>
          </w:tcPr>
          <w:p w:rsidR="00102FA3" w:rsidRPr="00C75438" w:rsidRDefault="00102FA3" w:rsidP="008C6948">
            <w:pPr>
              <w:jc w:val="center"/>
              <w:rPr>
                <w:rFonts w:eastAsia="Times New Roman" w:cs="Calibri"/>
                <w:color w:val="000000"/>
                <w:lang w:eastAsia="ru-RU"/>
              </w:rPr>
            </w:pPr>
            <w:r w:rsidRPr="00C75438">
              <w:rPr>
                <w:rFonts w:eastAsia="Times New Roman" w:cs="Calibri"/>
                <w:color w:val="000000"/>
                <w:lang w:eastAsia="ru-RU"/>
              </w:rPr>
              <w:t>N…</w:t>
            </w:r>
          </w:p>
        </w:tc>
      </w:tr>
      <w:tr w:rsidR="00102FA3" w:rsidRPr="00C75438" w:rsidTr="008C6948">
        <w:trPr>
          <w:trHeight w:val="850"/>
        </w:trPr>
        <w:tc>
          <w:tcPr>
            <w:tcW w:w="6946" w:type="dxa"/>
            <w:tcBorders>
              <w:top w:val="nil"/>
              <w:left w:val="single" w:sz="4" w:space="0" w:color="auto"/>
              <w:bottom w:val="single" w:sz="4" w:space="0" w:color="auto"/>
              <w:right w:val="single" w:sz="4" w:space="0" w:color="auto"/>
            </w:tcBorders>
            <w:shd w:val="clear" w:color="auto" w:fill="auto"/>
            <w:vAlign w:val="center"/>
            <w:hideMark/>
          </w:tcPr>
          <w:p w:rsidR="00102FA3" w:rsidRPr="00C75438" w:rsidRDefault="00102FA3" w:rsidP="008C6948">
            <w:pPr>
              <w:jc w:val="both"/>
              <w:rPr>
                <w:rFonts w:eastAsia="Times New Roman" w:cs="Calibri"/>
                <w:lang w:eastAsia="ru-RU"/>
              </w:rPr>
            </w:pPr>
            <w:r w:rsidRPr="00C75438">
              <w:rPr>
                <w:rFonts w:eastAsia="Times New Roman" w:cs="Calibri"/>
                <w:lang w:eastAsia="ru-RU"/>
              </w:rPr>
              <w:t>Наименование и код генерирующей единицы мощности</w:t>
            </w:r>
          </w:p>
        </w:tc>
        <w:tc>
          <w:tcPr>
            <w:tcW w:w="7088" w:type="dxa"/>
            <w:gridSpan w:val="3"/>
            <w:tcBorders>
              <w:top w:val="single" w:sz="4" w:space="0" w:color="auto"/>
              <w:left w:val="nil"/>
              <w:bottom w:val="single" w:sz="4" w:space="0" w:color="auto"/>
              <w:right w:val="single" w:sz="4" w:space="0" w:color="auto"/>
            </w:tcBorders>
            <w:shd w:val="clear" w:color="auto" w:fill="auto"/>
            <w:vAlign w:val="center"/>
            <w:hideMark/>
          </w:tcPr>
          <w:p w:rsidR="00102FA3" w:rsidRPr="00C75438" w:rsidRDefault="00102FA3" w:rsidP="008C6948">
            <w:pPr>
              <w:jc w:val="both"/>
              <w:rPr>
                <w:rFonts w:eastAsia="Times New Roman" w:cs="Calibri"/>
                <w:color w:val="000000"/>
                <w:lang w:eastAsia="ru-RU"/>
              </w:rPr>
            </w:pPr>
            <w:r w:rsidRPr="00C75438">
              <w:rPr>
                <w:rFonts w:eastAsia="Times New Roman" w:cs="Calibri"/>
                <w:color w:val="000000"/>
                <w:lang w:eastAsia="ru-RU"/>
              </w:rPr>
              <w:t>Указывается наименование и код ГЕМ, в состав которой входит модернизируемый генерирующий объект (заполняется для объектов, расположенных в ценовой зоне)</w:t>
            </w:r>
          </w:p>
        </w:tc>
        <w:tc>
          <w:tcPr>
            <w:tcW w:w="650" w:type="dxa"/>
            <w:tcBorders>
              <w:top w:val="nil"/>
              <w:left w:val="nil"/>
              <w:bottom w:val="single" w:sz="4" w:space="0" w:color="auto"/>
              <w:right w:val="single" w:sz="4" w:space="0" w:color="auto"/>
            </w:tcBorders>
            <w:shd w:val="clear" w:color="auto" w:fill="auto"/>
            <w:noWrap/>
            <w:vAlign w:val="center"/>
            <w:hideMark/>
          </w:tcPr>
          <w:p w:rsidR="00102FA3" w:rsidRPr="00C75438" w:rsidRDefault="00102FA3" w:rsidP="008C6948">
            <w:pPr>
              <w:jc w:val="center"/>
              <w:rPr>
                <w:rFonts w:eastAsia="Times New Roman" w:cs="Calibri"/>
                <w:color w:val="000000"/>
                <w:lang w:eastAsia="ru-RU"/>
              </w:rPr>
            </w:pPr>
            <w:r w:rsidRPr="00C75438">
              <w:rPr>
                <w:rFonts w:eastAsia="Times New Roman" w:cs="Calibri"/>
                <w:color w:val="000000"/>
                <w:lang w:eastAsia="ru-RU"/>
              </w:rPr>
              <w:t>N…</w:t>
            </w:r>
          </w:p>
        </w:tc>
        <w:tc>
          <w:tcPr>
            <w:tcW w:w="625" w:type="dxa"/>
            <w:tcBorders>
              <w:top w:val="nil"/>
              <w:left w:val="nil"/>
              <w:bottom w:val="single" w:sz="4" w:space="0" w:color="auto"/>
              <w:right w:val="single" w:sz="4" w:space="0" w:color="auto"/>
            </w:tcBorders>
            <w:shd w:val="clear" w:color="auto" w:fill="auto"/>
            <w:noWrap/>
            <w:vAlign w:val="center"/>
            <w:hideMark/>
          </w:tcPr>
          <w:p w:rsidR="00102FA3" w:rsidRPr="00C75438" w:rsidRDefault="00102FA3" w:rsidP="008C6948">
            <w:pPr>
              <w:jc w:val="center"/>
              <w:rPr>
                <w:rFonts w:eastAsia="Times New Roman" w:cs="Calibri"/>
                <w:color w:val="000000"/>
                <w:lang w:eastAsia="ru-RU"/>
              </w:rPr>
            </w:pPr>
          </w:p>
        </w:tc>
      </w:tr>
      <w:tr w:rsidR="00102FA3" w:rsidRPr="00C75438" w:rsidTr="008C6948">
        <w:trPr>
          <w:trHeight w:val="567"/>
        </w:trPr>
        <w:tc>
          <w:tcPr>
            <w:tcW w:w="6946" w:type="dxa"/>
            <w:tcBorders>
              <w:top w:val="nil"/>
              <w:left w:val="single" w:sz="4" w:space="0" w:color="auto"/>
              <w:bottom w:val="single" w:sz="4" w:space="0" w:color="auto"/>
              <w:right w:val="single" w:sz="4" w:space="0" w:color="auto"/>
            </w:tcBorders>
            <w:shd w:val="clear" w:color="auto" w:fill="auto"/>
            <w:vAlign w:val="center"/>
            <w:hideMark/>
          </w:tcPr>
          <w:p w:rsidR="00102FA3" w:rsidRPr="00C75438" w:rsidRDefault="00102FA3" w:rsidP="008C6948">
            <w:pPr>
              <w:jc w:val="both"/>
              <w:rPr>
                <w:rFonts w:eastAsia="Times New Roman" w:cs="Calibri"/>
                <w:lang w:eastAsia="ru-RU"/>
              </w:rPr>
            </w:pPr>
            <w:r w:rsidRPr="00C75438">
              <w:rPr>
                <w:rFonts w:eastAsia="Times New Roman" w:cs="Calibri"/>
                <w:lang w:eastAsia="ru-RU"/>
              </w:rPr>
              <w:t>Наименование единицы генерирующего оборудования</w:t>
            </w:r>
          </w:p>
        </w:tc>
        <w:tc>
          <w:tcPr>
            <w:tcW w:w="6379" w:type="dxa"/>
            <w:gridSpan w:val="2"/>
            <w:tcBorders>
              <w:top w:val="single" w:sz="4" w:space="0" w:color="auto"/>
              <w:left w:val="nil"/>
              <w:bottom w:val="single" w:sz="4" w:space="0" w:color="auto"/>
              <w:right w:val="single" w:sz="4" w:space="0" w:color="auto"/>
            </w:tcBorders>
            <w:shd w:val="clear" w:color="auto" w:fill="auto"/>
            <w:vAlign w:val="center"/>
            <w:hideMark/>
          </w:tcPr>
          <w:p w:rsidR="00102FA3" w:rsidRPr="00C75438" w:rsidRDefault="00102FA3" w:rsidP="008C6948">
            <w:pPr>
              <w:jc w:val="both"/>
              <w:rPr>
                <w:rFonts w:eastAsia="Times New Roman" w:cs="Calibri"/>
                <w:color w:val="000000"/>
                <w:lang w:eastAsia="ru-RU"/>
              </w:rPr>
            </w:pPr>
            <w:r w:rsidRPr="00C75438">
              <w:rPr>
                <w:rFonts w:eastAsia="Times New Roman" w:cs="Calibri"/>
                <w:color w:val="000000"/>
                <w:lang w:eastAsia="ru-RU"/>
              </w:rPr>
              <w:t>Указывается наименование единицы генерирующего оборудования</w:t>
            </w:r>
          </w:p>
        </w:tc>
        <w:tc>
          <w:tcPr>
            <w:tcW w:w="709" w:type="dxa"/>
            <w:tcBorders>
              <w:top w:val="nil"/>
              <w:left w:val="nil"/>
              <w:bottom w:val="single" w:sz="4" w:space="0" w:color="auto"/>
              <w:right w:val="single" w:sz="4" w:space="0" w:color="auto"/>
            </w:tcBorders>
            <w:shd w:val="clear" w:color="auto" w:fill="auto"/>
            <w:noWrap/>
            <w:vAlign w:val="center"/>
            <w:hideMark/>
          </w:tcPr>
          <w:p w:rsidR="00102FA3" w:rsidRPr="00C75438" w:rsidRDefault="00102FA3" w:rsidP="008C6948">
            <w:pPr>
              <w:jc w:val="center"/>
              <w:rPr>
                <w:rFonts w:eastAsia="Times New Roman" w:cs="Calibri"/>
                <w:color w:val="000000"/>
                <w:lang w:eastAsia="ru-RU"/>
              </w:rPr>
            </w:pPr>
            <w:r w:rsidRPr="00C75438">
              <w:rPr>
                <w:rFonts w:eastAsia="Times New Roman" w:cs="Calibri"/>
                <w:color w:val="000000"/>
                <w:lang w:eastAsia="ru-RU"/>
              </w:rPr>
              <w:t>N…</w:t>
            </w:r>
          </w:p>
        </w:tc>
        <w:tc>
          <w:tcPr>
            <w:tcW w:w="650" w:type="dxa"/>
            <w:tcBorders>
              <w:top w:val="nil"/>
              <w:left w:val="nil"/>
              <w:bottom w:val="single" w:sz="4" w:space="0" w:color="auto"/>
              <w:right w:val="single" w:sz="4" w:space="0" w:color="auto"/>
            </w:tcBorders>
            <w:shd w:val="clear" w:color="auto" w:fill="auto"/>
            <w:noWrap/>
            <w:vAlign w:val="center"/>
            <w:hideMark/>
          </w:tcPr>
          <w:p w:rsidR="00102FA3" w:rsidRPr="00C75438" w:rsidRDefault="00102FA3" w:rsidP="008C6948">
            <w:pPr>
              <w:jc w:val="center"/>
              <w:rPr>
                <w:rFonts w:eastAsia="Times New Roman" w:cs="Calibri"/>
                <w:color w:val="000000"/>
                <w:lang w:eastAsia="ru-RU"/>
              </w:rPr>
            </w:pPr>
          </w:p>
        </w:tc>
        <w:tc>
          <w:tcPr>
            <w:tcW w:w="625" w:type="dxa"/>
            <w:tcBorders>
              <w:top w:val="nil"/>
              <w:left w:val="nil"/>
              <w:bottom w:val="single" w:sz="4" w:space="0" w:color="auto"/>
              <w:right w:val="single" w:sz="4" w:space="0" w:color="auto"/>
            </w:tcBorders>
            <w:shd w:val="clear" w:color="auto" w:fill="auto"/>
            <w:noWrap/>
            <w:vAlign w:val="center"/>
            <w:hideMark/>
          </w:tcPr>
          <w:p w:rsidR="00102FA3" w:rsidRPr="00C75438" w:rsidRDefault="00102FA3" w:rsidP="008C6948">
            <w:pPr>
              <w:jc w:val="center"/>
              <w:rPr>
                <w:rFonts w:eastAsia="Times New Roman" w:cs="Calibri"/>
                <w:color w:val="000000"/>
                <w:lang w:eastAsia="ru-RU"/>
              </w:rPr>
            </w:pPr>
          </w:p>
        </w:tc>
      </w:tr>
      <w:tr w:rsidR="00102FA3" w:rsidRPr="00C75438" w:rsidTr="008C6948">
        <w:trPr>
          <w:trHeight w:val="850"/>
        </w:trPr>
        <w:tc>
          <w:tcPr>
            <w:tcW w:w="6946" w:type="dxa"/>
            <w:tcBorders>
              <w:top w:val="nil"/>
              <w:left w:val="single" w:sz="4" w:space="0" w:color="auto"/>
              <w:bottom w:val="single" w:sz="4" w:space="0" w:color="auto"/>
              <w:right w:val="single" w:sz="4" w:space="0" w:color="auto"/>
            </w:tcBorders>
            <w:shd w:val="clear" w:color="auto" w:fill="auto"/>
            <w:vAlign w:val="center"/>
            <w:hideMark/>
          </w:tcPr>
          <w:p w:rsidR="00102FA3" w:rsidRPr="00C75438" w:rsidRDefault="00102FA3" w:rsidP="008C6948">
            <w:pPr>
              <w:jc w:val="both"/>
              <w:rPr>
                <w:rFonts w:eastAsia="Times New Roman" w:cs="Calibri"/>
                <w:color w:val="000000"/>
                <w:lang w:eastAsia="ru-RU"/>
              </w:rPr>
            </w:pPr>
            <w:r w:rsidRPr="00C75438">
              <w:rPr>
                <w:rFonts w:eastAsia="Times New Roman" w:cs="Calibri"/>
                <w:color w:val="000000"/>
                <w:lang w:eastAsia="ru-RU"/>
              </w:rPr>
              <w:t>Индивидуальный идентификационный код единицы генерирующего оборудования</w:t>
            </w:r>
          </w:p>
        </w:tc>
        <w:tc>
          <w:tcPr>
            <w:tcW w:w="6379" w:type="dxa"/>
            <w:gridSpan w:val="2"/>
            <w:tcBorders>
              <w:top w:val="single" w:sz="4" w:space="0" w:color="auto"/>
              <w:left w:val="nil"/>
              <w:bottom w:val="single" w:sz="4" w:space="0" w:color="auto"/>
              <w:right w:val="single" w:sz="4" w:space="0" w:color="auto"/>
            </w:tcBorders>
            <w:shd w:val="clear" w:color="auto" w:fill="auto"/>
            <w:vAlign w:val="center"/>
            <w:hideMark/>
          </w:tcPr>
          <w:p w:rsidR="00102FA3" w:rsidRPr="00C75438" w:rsidRDefault="00102FA3" w:rsidP="008C6948">
            <w:pPr>
              <w:jc w:val="both"/>
              <w:rPr>
                <w:rFonts w:eastAsia="Times New Roman" w:cs="Calibri"/>
                <w:color w:val="000000"/>
                <w:lang w:eastAsia="ru-RU"/>
              </w:rPr>
            </w:pPr>
            <w:r w:rsidRPr="00C75438">
              <w:rPr>
                <w:rFonts w:eastAsia="Times New Roman" w:cs="Calibri"/>
                <w:color w:val="000000"/>
                <w:lang w:eastAsia="ru-RU"/>
              </w:rPr>
              <w:t>Указывается индивидуальный идентификационный код единицы генерирующего оборудования</w:t>
            </w:r>
            <w:r w:rsidRPr="00366F88">
              <w:rPr>
                <w:rFonts w:eastAsia="Times New Roman" w:cs="Calibri"/>
                <w:color w:val="000000"/>
                <w:lang w:eastAsia="ru-RU"/>
              </w:rPr>
              <w:t xml:space="preserve"> </w:t>
            </w:r>
            <w:r w:rsidRPr="00C75438">
              <w:rPr>
                <w:rFonts w:eastAsia="Times New Roman" w:cs="Calibri"/>
                <w:color w:val="000000"/>
                <w:lang w:eastAsia="ru-RU"/>
              </w:rPr>
              <w:t>(в том числе указать код КПО − классификатор</w:t>
            </w:r>
            <w:r w:rsidR="00701EC8">
              <w:rPr>
                <w:rFonts w:eastAsia="Times New Roman" w:cs="Calibri"/>
                <w:color w:val="000000"/>
                <w:lang w:eastAsia="ru-RU"/>
              </w:rPr>
              <w:t>а</w:t>
            </w:r>
            <w:r w:rsidRPr="00C75438">
              <w:rPr>
                <w:rFonts w:eastAsia="Times New Roman" w:cs="Calibri"/>
                <w:color w:val="000000"/>
                <w:lang w:eastAsia="ru-RU"/>
              </w:rPr>
              <w:t xml:space="preserve"> производственных объектов, если он присвоен)</w:t>
            </w:r>
          </w:p>
        </w:tc>
        <w:tc>
          <w:tcPr>
            <w:tcW w:w="709" w:type="dxa"/>
            <w:tcBorders>
              <w:top w:val="nil"/>
              <w:left w:val="nil"/>
              <w:bottom w:val="single" w:sz="4" w:space="0" w:color="auto"/>
              <w:right w:val="single" w:sz="4" w:space="0" w:color="auto"/>
            </w:tcBorders>
            <w:shd w:val="clear" w:color="auto" w:fill="auto"/>
            <w:noWrap/>
            <w:vAlign w:val="center"/>
            <w:hideMark/>
          </w:tcPr>
          <w:p w:rsidR="00102FA3" w:rsidRPr="00C75438" w:rsidRDefault="00102FA3" w:rsidP="008C6948">
            <w:pPr>
              <w:jc w:val="center"/>
              <w:rPr>
                <w:rFonts w:eastAsia="Times New Roman" w:cs="Calibri"/>
                <w:color w:val="000000"/>
                <w:lang w:eastAsia="ru-RU"/>
              </w:rPr>
            </w:pPr>
          </w:p>
        </w:tc>
        <w:tc>
          <w:tcPr>
            <w:tcW w:w="650" w:type="dxa"/>
            <w:tcBorders>
              <w:top w:val="nil"/>
              <w:left w:val="nil"/>
              <w:bottom w:val="single" w:sz="4" w:space="0" w:color="auto"/>
              <w:right w:val="single" w:sz="4" w:space="0" w:color="auto"/>
            </w:tcBorders>
            <w:shd w:val="clear" w:color="auto" w:fill="auto"/>
            <w:noWrap/>
            <w:vAlign w:val="center"/>
            <w:hideMark/>
          </w:tcPr>
          <w:p w:rsidR="00102FA3" w:rsidRPr="00C75438" w:rsidRDefault="00102FA3" w:rsidP="008C6948">
            <w:pPr>
              <w:jc w:val="center"/>
              <w:rPr>
                <w:rFonts w:eastAsia="Times New Roman" w:cs="Calibri"/>
                <w:color w:val="000000"/>
                <w:lang w:eastAsia="ru-RU"/>
              </w:rPr>
            </w:pPr>
          </w:p>
        </w:tc>
        <w:tc>
          <w:tcPr>
            <w:tcW w:w="625" w:type="dxa"/>
            <w:tcBorders>
              <w:top w:val="nil"/>
              <w:left w:val="nil"/>
              <w:bottom w:val="single" w:sz="4" w:space="0" w:color="auto"/>
              <w:right w:val="single" w:sz="4" w:space="0" w:color="auto"/>
            </w:tcBorders>
            <w:shd w:val="clear" w:color="auto" w:fill="auto"/>
            <w:noWrap/>
            <w:vAlign w:val="center"/>
            <w:hideMark/>
          </w:tcPr>
          <w:p w:rsidR="00102FA3" w:rsidRPr="00C75438" w:rsidRDefault="00102FA3" w:rsidP="008C6948">
            <w:pPr>
              <w:jc w:val="center"/>
              <w:rPr>
                <w:rFonts w:eastAsia="Times New Roman" w:cs="Calibri"/>
                <w:color w:val="000000"/>
                <w:lang w:eastAsia="ru-RU"/>
              </w:rPr>
            </w:pPr>
          </w:p>
        </w:tc>
      </w:tr>
      <w:tr w:rsidR="00102FA3" w:rsidRPr="00C75438" w:rsidTr="008C6948">
        <w:trPr>
          <w:trHeight w:val="850"/>
        </w:trPr>
        <w:tc>
          <w:tcPr>
            <w:tcW w:w="15309" w:type="dxa"/>
            <w:gridSpan w:val="6"/>
            <w:tcBorders>
              <w:top w:val="single" w:sz="4" w:space="0" w:color="auto"/>
              <w:left w:val="single" w:sz="4" w:space="0" w:color="auto"/>
              <w:bottom w:val="single" w:sz="4" w:space="0" w:color="auto"/>
              <w:right w:val="single" w:sz="4" w:space="0" w:color="auto"/>
            </w:tcBorders>
            <w:shd w:val="clear" w:color="000000" w:fill="BFBFBF"/>
            <w:vAlign w:val="center"/>
            <w:hideMark/>
          </w:tcPr>
          <w:p w:rsidR="00102FA3" w:rsidRPr="00C75438" w:rsidRDefault="00102FA3" w:rsidP="008C6948">
            <w:pPr>
              <w:jc w:val="both"/>
              <w:rPr>
                <w:rFonts w:eastAsia="Times New Roman" w:cs="Calibri"/>
                <w:b/>
                <w:bCs/>
                <w:color w:val="000000"/>
                <w:sz w:val="24"/>
                <w:szCs w:val="24"/>
                <w:lang w:eastAsia="ru-RU"/>
              </w:rPr>
            </w:pPr>
            <w:r w:rsidRPr="00C75438">
              <w:rPr>
                <w:rFonts w:eastAsia="Times New Roman" w:cs="Calibri"/>
                <w:b/>
                <w:bCs/>
                <w:color w:val="000000"/>
                <w:sz w:val="24"/>
                <w:szCs w:val="24"/>
                <w:lang w:eastAsia="ru-RU"/>
              </w:rPr>
              <w:t>4. Характеристики генерирующего оборудования КОММод, функционирующего до реализации мероприятий по модернизации, относящегося к иной электрической станции, вывод из эксплуатации которого предусмотрен проектом реализации мероприятий по</w:t>
            </w:r>
            <w:r>
              <w:rPr>
                <w:rFonts w:eastAsia="Times New Roman" w:cs="Calibri"/>
                <w:b/>
                <w:bCs/>
                <w:color w:val="000000"/>
                <w:sz w:val="24"/>
                <w:szCs w:val="24"/>
                <w:lang w:val="en-US" w:eastAsia="ru-RU"/>
              </w:rPr>
              <w:t> </w:t>
            </w:r>
            <w:r w:rsidRPr="00C75438">
              <w:rPr>
                <w:rFonts w:eastAsia="Times New Roman" w:cs="Calibri"/>
                <w:b/>
                <w:bCs/>
                <w:color w:val="000000"/>
                <w:sz w:val="24"/>
                <w:szCs w:val="24"/>
                <w:lang w:eastAsia="ru-RU"/>
              </w:rPr>
              <w:t>модернизации</w:t>
            </w:r>
          </w:p>
        </w:tc>
      </w:tr>
      <w:tr w:rsidR="00102FA3" w:rsidRPr="00C75438" w:rsidTr="008C6948">
        <w:trPr>
          <w:trHeight w:val="567"/>
        </w:trPr>
        <w:tc>
          <w:tcPr>
            <w:tcW w:w="6946" w:type="dxa"/>
            <w:tcBorders>
              <w:top w:val="nil"/>
              <w:left w:val="single" w:sz="4" w:space="0" w:color="auto"/>
              <w:bottom w:val="single" w:sz="4" w:space="0" w:color="auto"/>
              <w:right w:val="single" w:sz="4" w:space="0" w:color="auto"/>
            </w:tcBorders>
            <w:shd w:val="clear" w:color="auto" w:fill="auto"/>
            <w:vAlign w:val="center"/>
            <w:hideMark/>
          </w:tcPr>
          <w:p w:rsidR="00102FA3" w:rsidRPr="00C75438" w:rsidRDefault="00102FA3" w:rsidP="008C6948">
            <w:pPr>
              <w:jc w:val="both"/>
              <w:rPr>
                <w:rFonts w:eastAsia="Times New Roman" w:cs="Calibri"/>
                <w:color w:val="000000"/>
                <w:lang w:eastAsia="ru-RU"/>
              </w:rPr>
            </w:pPr>
            <w:r w:rsidRPr="00C75438">
              <w:rPr>
                <w:rFonts w:eastAsia="Times New Roman" w:cs="Calibri"/>
                <w:color w:val="000000"/>
                <w:lang w:eastAsia="ru-RU"/>
              </w:rPr>
              <w:lastRenderedPageBreak/>
              <w:t>Наименование электростанции</w:t>
            </w:r>
          </w:p>
        </w:tc>
        <w:tc>
          <w:tcPr>
            <w:tcW w:w="7738" w:type="dxa"/>
            <w:gridSpan w:val="4"/>
            <w:tcBorders>
              <w:top w:val="single" w:sz="4" w:space="0" w:color="auto"/>
              <w:left w:val="nil"/>
              <w:bottom w:val="single" w:sz="4" w:space="0" w:color="auto"/>
              <w:right w:val="single" w:sz="4" w:space="0" w:color="auto"/>
            </w:tcBorders>
            <w:shd w:val="clear" w:color="auto" w:fill="auto"/>
            <w:vAlign w:val="center"/>
            <w:hideMark/>
          </w:tcPr>
          <w:p w:rsidR="00102FA3" w:rsidRPr="00C75438" w:rsidRDefault="00102FA3" w:rsidP="008C6948">
            <w:pPr>
              <w:jc w:val="both"/>
              <w:rPr>
                <w:rFonts w:eastAsia="Times New Roman" w:cs="Calibri"/>
                <w:color w:val="000000"/>
                <w:lang w:eastAsia="ru-RU"/>
              </w:rPr>
            </w:pPr>
            <w:r w:rsidRPr="00C75438">
              <w:rPr>
                <w:rFonts w:eastAsia="Times New Roman" w:cs="Calibri"/>
                <w:color w:val="000000"/>
                <w:lang w:eastAsia="ru-RU"/>
              </w:rPr>
              <w:t>Указывается наименование электростанции, в состав которой входит генерирующий объект, подлежащий к выводу из эксплуатации</w:t>
            </w:r>
          </w:p>
        </w:tc>
        <w:tc>
          <w:tcPr>
            <w:tcW w:w="625" w:type="dxa"/>
            <w:tcBorders>
              <w:top w:val="nil"/>
              <w:left w:val="nil"/>
              <w:bottom w:val="single" w:sz="4" w:space="0" w:color="auto"/>
              <w:right w:val="single" w:sz="4" w:space="0" w:color="auto"/>
            </w:tcBorders>
            <w:shd w:val="clear" w:color="auto" w:fill="auto"/>
            <w:vAlign w:val="center"/>
            <w:hideMark/>
          </w:tcPr>
          <w:p w:rsidR="00102FA3" w:rsidRPr="00C75438" w:rsidRDefault="00102FA3" w:rsidP="008C6948">
            <w:pPr>
              <w:jc w:val="center"/>
              <w:rPr>
                <w:rFonts w:eastAsia="Times New Roman" w:cs="Calibri"/>
                <w:color w:val="000000"/>
                <w:lang w:eastAsia="ru-RU"/>
              </w:rPr>
            </w:pPr>
            <w:r w:rsidRPr="00C75438">
              <w:rPr>
                <w:rFonts w:eastAsia="Times New Roman" w:cs="Calibri"/>
                <w:color w:val="000000"/>
                <w:lang w:eastAsia="ru-RU"/>
              </w:rPr>
              <w:t>N…</w:t>
            </w:r>
          </w:p>
        </w:tc>
      </w:tr>
      <w:tr w:rsidR="00102FA3" w:rsidRPr="00C75438" w:rsidTr="008C6948">
        <w:trPr>
          <w:trHeight w:val="567"/>
        </w:trPr>
        <w:tc>
          <w:tcPr>
            <w:tcW w:w="6946" w:type="dxa"/>
            <w:tcBorders>
              <w:top w:val="nil"/>
              <w:left w:val="single" w:sz="4" w:space="0" w:color="auto"/>
              <w:bottom w:val="single" w:sz="4" w:space="0" w:color="auto"/>
              <w:right w:val="single" w:sz="4" w:space="0" w:color="auto"/>
            </w:tcBorders>
            <w:shd w:val="clear" w:color="auto" w:fill="auto"/>
            <w:vAlign w:val="center"/>
            <w:hideMark/>
          </w:tcPr>
          <w:p w:rsidR="00102FA3" w:rsidRPr="00C75438" w:rsidRDefault="00102FA3" w:rsidP="008C6948">
            <w:pPr>
              <w:jc w:val="both"/>
              <w:rPr>
                <w:rFonts w:eastAsia="Times New Roman" w:cs="Calibri"/>
                <w:lang w:eastAsia="ru-RU"/>
              </w:rPr>
            </w:pPr>
            <w:r w:rsidRPr="00C75438">
              <w:rPr>
                <w:rFonts w:eastAsia="Times New Roman" w:cs="Calibri"/>
                <w:lang w:eastAsia="ru-RU"/>
              </w:rPr>
              <w:t>Наименование и код ГТПг</w:t>
            </w:r>
          </w:p>
        </w:tc>
        <w:tc>
          <w:tcPr>
            <w:tcW w:w="7088" w:type="dxa"/>
            <w:gridSpan w:val="3"/>
            <w:tcBorders>
              <w:top w:val="single" w:sz="4" w:space="0" w:color="auto"/>
              <w:left w:val="nil"/>
              <w:bottom w:val="single" w:sz="4" w:space="0" w:color="auto"/>
              <w:right w:val="single" w:sz="4" w:space="0" w:color="auto"/>
            </w:tcBorders>
            <w:shd w:val="clear" w:color="auto" w:fill="auto"/>
            <w:vAlign w:val="center"/>
            <w:hideMark/>
          </w:tcPr>
          <w:p w:rsidR="00102FA3" w:rsidRPr="00C75438" w:rsidRDefault="00102FA3" w:rsidP="008C6948">
            <w:pPr>
              <w:jc w:val="both"/>
              <w:rPr>
                <w:rFonts w:eastAsia="Times New Roman" w:cs="Calibri"/>
                <w:color w:val="000000"/>
                <w:lang w:eastAsia="ru-RU"/>
              </w:rPr>
            </w:pPr>
            <w:r w:rsidRPr="00C75438">
              <w:rPr>
                <w:rFonts w:eastAsia="Times New Roman" w:cs="Calibri"/>
                <w:color w:val="000000"/>
                <w:lang w:eastAsia="ru-RU"/>
              </w:rPr>
              <w:t>Указывается наименование и код ГТПг, в состав которой входит генерирующий объект, подлежащий к выводу из эксплуатации</w:t>
            </w:r>
          </w:p>
        </w:tc>
        <w:tc>
          <w:tcPr>
            <w:tcW w:w="650" w:type="dxa"/>
            <w:tcBorders>
              <w:top w:val="nil"/>
              <w:left w:val="nil"/>
              <w:bottom w:val="single" w:sz="4" w:space="0" w:color="auto"/>
              <w:right w:val="single" w:sz="4" w:space="0" w:color="auto"/>
            </w:tcBorders>
            <w:shd w:val="clear" w:color="auto" w:fill="auto"/>
            <w:vAlign w:val="center"/>
            <w:hideMark/>
          </w:tcPr>
          <w:p w:rsidR="00102FA3" w:rsidRPr="00C75438" w:rsidRDefault="00102FA3" w:rsidP="008C6948">
            <w:pPr>
              <w:jc w:val="center"/>
              <w:rPr>
                <w:rFonts w:eastAsia="Times New Roman" w:cs="Calibri"/>
                <w:color w:val="000000"/>
                <w:lang w:eastAsia="ru-RU"/>
              </w:rPr>
            </w:pPr>
            <w:r w:rsidRPr="00C75438">
              <w:rPr>
                <w:rFonts w:eastAsia="Times New Roman" w:cs="Calibri"/>
                <w:color w:val="000000"/>
                <w:lang w:eastAsia="ru-RU"/>
              </w:rPr>
              <w:t>N…</w:t>
            </w:r>
          </w:p>
        </w:tc>
        <w:tc>
          <w:tcPr>
            <w:tcW w:w="625" w:type="dxa"/>
            <w:tcBorders>
              <w:top w:val="nil"/>
              <w:left w:val="nil"/>
              <w:bottom w:val="single" w:sz="4" w:space="0" w:color="auto"/>
              <w:right w:val="single" w:sz="4" w:space="0" w:color="auto"/>
            </w:tcBorders>
            <w:shd w:val="clear" w:color="auto" w:fill="auto"/>
            <w:noWrap/>
            <w:vAlign w:val="center"/>
            <w:hideMark/>
          </w:tcPr>
          <w:p w:rsidR="00102FA3" w:rsidRPr="00C75438" w:rsidRDefault="00102FA3" w:rsidP="008C6948">
            <w:pPr>
              <w:jc w:val="center"/>
              <w:rPr>
                <w:rFonts w:eastAsia="Times New Roman" w:cs="Calibri"/>
                <w:color w:val="000000"/>
                <w:lang w:eastAsia="ru-RU"/>
              </w:rPr>
            </w:pPr>
          </w:p>
        </w:tc>
      </w:tr>
      <w:tr w:rsidR="00102FA3" w:rsidRPr="00C75438" w:rsidTr="008C6948">
        <w:trPr>
          <w:trHeight w:val="850"/>
        </w:trPr>
        <w:tc>
          <w:tcPr>
            <w:tcW w:w="6946" w:type="dxa"/>
            <w:tcBorders>
              <w:top w:val="nil"/>
              <w:left w:val="single" w:sz="4" w:space="0" w:color="auto"/>
              <w:bottom w:val="single" w:sz="4" w:space="0" w:color="auto"/>
              <w:right w:val="single" w:sz="4" w:space="0" w:color="auto"/>
            </w:tcBorders>
            <w:shd w:val="clear" w:color="auto" w:fill="auto"/>
            <w:vAlign w:val="center"/>
            <w:hideMark/>
          </w:tcPr>
          <w:p w:rsidR="00102FA3" w:rsidRPr="00C75438" w:rsidRDefault="00102FA3" w:rsidP="008C6948">
            <w:pPr>
              <w:jc w:val="both"/>
              <w:rPr>
                <w:rFonts w:eastAsia="Times New Roman" w:cs="Calibri"/>
                <w:lang w:eastAsia="ru-RU"/>
              </w:rPr>
            </w:pPr>
            <w:r w:rsidRPr="00C75438">
              <w:rPr>
                <w:rFonts w:eastAsia="Times New Roman" w:cs="Calibri"/>
                <w:lang w:eastAsia="ru-RU"/>
              </w:rPr>
              <w:t>Наименование и код генерирующей единицы мощности</w:t>
            </w:r>
          </w:p>
        </w:tc>
        <w:tc>
          <w:tcPr>
            <w:tcW w:w="6379" w:type="dxa"/>
            <w:gridSpan w:val="2"/>
            <w:tcBorders>
              <w:top w:val="single" w:sz="4" w:space="0" w:color="auto"/>
              <w:left w:val="nil"/>
              <w:bottom w:val="single" w:sz="4" w:space="0" w:color="auto"/>
              <w:right w:val="single" w:sz="4" w:space="0" w:color="auto"/>
            </w:tcBorders>
            <w:shd w:val="clear" w:color="auto" w:fill="auto"/>
            <w:vAlign w:val="center"/>
            <w:hideMark/>
          </w:tcPr>
          <w:p w:rsidR="00102FA3" w:rsidRPr="00C75438" w:rsidRDefault="00102FA3" w:rsidP="008C6948">
            <w:pPr>
              <w:jc w:val="both"/>
              <w:rPr>
                <w:rFonts w:eastAsia="Times New Roman" w:cs="Calibri"/>
                <w:color w:val="000000"/>
                <w:lang w:eastAsia="ru-RU"/>
              </w:rPr>
            </w:pPr>
            <w:r w:rsidRPr="00C75438">
              <w:rPr>
                <w:rFonts w:eastAsia="Times New Roman" w:cs="Calibri"/>
                <w:color w:val="000000"/>
                <w:lang w:eastAsia="ru-RU"/>
              </w:rPr>
              <w:t>Указывается наименование и код ГЕМ, в состав которой входит модернизируемый генерирующий объект (заполняется для объектов, расположенных в ценовой зоне)</w:t>
            </w:r>
          </w:p>
        </w:tc>
        <w:tc>
          <w:tcPr>
            <w:tcW w:w="709" w:type="dxa"/>
            <w:tcBorders>
              <w:top w:val="nil"/>
              <w:left w:val="nil"/>
              <w:bottom w:val="single" w:sz="4" w:space="0" w:color="auto"/>
              <w:right w:val="single" w:sz="4" w:space="0" w:color="auto"/>
            </w:tcBorders>
            <w:shd w:val="clear" w:color="auto" w:fill="auto"/>
            <w:noWrap/>
            <w:vAlign w:val="center"/>
            <w:hideMark/>
          </w:tcPr>
          <w:p w:rsidR="00102FA3" w:rsidRPr="00C75438" w:rsidRDefault="00102FA3" w:rsidP="008C6948">
            <w:pPr>
              <w:jc w:val="center"/>
              <w:rPr>
                <w:rFonts w:eastAsia="Times New Roman" w:cs="Calibri"/>
                <w:color w:val="000000"/>
                <w:lang w:eastAsia="ru-RU"/>
              </w:rPr>
            </w:pPr>
            <w:r w:rsidRPr="00C75438">
              <w:rPr>
                <w:rFonts w:eastAsia="Times New Roman" w:cs="Calibri"/>
                <w:color w:val="000000"/>
                <w:lang w:eastAsia="ru-RU"/>
              </w:rPr>
              <w:t>N…</w:t>
            </w:r>
          </w:p>
        </w:tc>
        <w:tc>
          <w:tcPr>
            <w:tcW w:w="650" w:type="dxa"/>
            <w:tcBorders>
              <w:top w:val="nil"/>
              <w:left w:val="nil"/>
              <w:bottom w:val="single" w:sz="4" w:space="0" w:color="auto"/>
              <w:right w:val="single" w:sz="4" w:space="0" w:color="auto"/>
            </w:tcBorders>
            <w:shd w:val="clear" w:color="auto" w:fill="auto"/>
            <w:noWrap/>
            <w:vAlign w:val="center"/>
            <w:hideMark/>
          </w:tcPr>
          <w:p w:rsidR="00102FA3" w:rsidRPr="00C75438" w:rsidRDefault="00102FA3" w:rsidP="008C6948">
            <w:pPr>
              <w:jc w:val="center"/>
              <w:rPr>
                <w:rFonts w:eastAsia="Times New Roman" w:cs="Calibri"/>
                <w:color w:val="000000"/>
                <w:lang w:eastAsia="ru-RU"/>
              </w:rPr>
            </w:pPr>
          </w:p>
        </w:tc>
        <w:tc>
          <w:tcPr>
            <w:tcW w:w="625" w:type="dxa"/>
            <w:tcBorders>
              <w:top w:val="nil"/>
              <w:left w:val="nil"/>
              <w:bottom w:val="single" w:sz="4" w:space="0" w:color="auto"/>
              <w:right w:val="single" w:sz="4" w:space="0" w:color="auto"/>
            </w:tcBorders>
            <w:shd w:val="clear" w:color="auto" w:fill="auto"/>
            <w:noWrap/>
            <w:vAlign w:val="center"/>
            <w:hideMark/>
          </w:tcPr>
          <w:p w:rsidR="00102FA3" w:rsidRPr="00C75438" w:rsidRDefault="00102FA3" w:rsidP="008C6948">
            <w:pPr>
              <w:jc w:val="center"/>
              <w:rPr>
                <w:rFonts w:eastAsia="Times New Roman" w:cs="Calibri"/>
                <w:color w:val="000000"/>
                <w:lang w:eastAsia="ru-RU"/>
              </w:rPr>
            </w:pPr>
          </w:p>
        </w:tc>
      </w:tr>
      <w:tr w:rsidR="00102FA3" w:rsidRPr="00C75438" w:rsidTr="008C6948">
        <w:trPr>
          <w:trHeight w:val="567"/>
        </w:trPr>
        <w:tc>
          <w:tcPr>
            <w:tcW w:w="69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2FA3" w:rsidRPr="00C75438" w:rsidRDefault="00102FA3" w:rsidP="008C6948">
            <w:pPr>
              <w:jc w:val="both"/>
              <w:rPr>
                <w:rFonts w:eastAsia="Times New Roman" w:cs="Calibri"/>
                <w:lang w:eastAsia="ru-RU"/>
              </w:rPr>
            </w:pPr>
            <w:r w:rsidRPr="00C75438">
              <w:rPr>
                <w:rFonts w:eastAsia="Times New Roman" w:cs="Calibri"/>
                <w:lang w:eastAsia="ru-RU"/>
              </w:rPr>
              <w:t>Наименование единицы генерирующего оборудования</w:t>
            </w:r>
          </w:p>
        </w:tc>
        <w:tc>
          <w:tcPr>
            <w:tcW w:w="5670" w:type="dxa"/>
            <w:tcBorders>
              <w:top w:val="single" w:sz="4" w:space="0" w:color="auto"/>
              <w:left w:val="nil"/>
              <w:bottom w:val="single" w:sz="4" w:space="0" w:color="auto"/>
              <w:right w:val="single" w:sz="4" w:space="0" w:color="auto"/>
            </w:tcBorders>
            <w:shd w:val="clear" w:color="auto" w:fill="auto"/>
            <w:vAlign w:val="center"/>
            <w:hideMark/>
          </w:tcPr>
          <w:p w:rsidR="00102FA3" w:rsidRPr="00C75438" w:rsidRDefault="00102FA3" w:rsidP="008C6948">
            <w:pPr>
              <w:jc w:val="both"/>
              <w:rPr>
                <w:rFonts w:eastAsia="Times New Roman" w:cs="Calibri"/>
                <w:color w:val="000000"/>
                <w:lang w:eastAsia="ru-RU"/>
              </w:rPr>
            </w:pPr>
            <w:r w:rsidRPr="00C75438">
              <w:rPr>
                <w:rFonts w:eastAsia="Times New Roman" w:cs="Calibri"/>
                <w:color w:val="000000"/>
                <w:lang w:eastAsia="ru-RU"/>
              </w:rPr>
              <w:t>Указывается наименование единицы генерирующего оборудования</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102FA3" w:rsidRPr="00C75438" w:rsidRDefault="00102FA3" w:rsidP="008C6948">
            <w:pPr>
              <w:jc w:val="center"/>
              <w:rPr>
                <w:rFonts w:eastAsia="Times New Roman" w:cs="Calibri"/>
                <w:color w:val="000000"/>
                <w:lang w:eastAsia="ru-RU"/>
              </w:rPr>
            </w:pPr>
            <w:r w:rsidRPr="00C75438">
              <w:rPr>
                <w:rFonts w:eastAsia="Times New Roman" w:cs="Calibri"/>
                <w:color w:val="000000"/>
                <w:lang w:eastAsia="ru-RU"/>
              </w:rPr>
              <w:t>N…</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102FA3" w:rsidRPr="00C75438" w:rsidRDefault="00102FA3" w:rsidP="008C6948">
            <w:pPr>
              <w:jc w:val="center"/>
              <w:rPr>
                <w:rFonts w:eastAsia="Times New Roman" w:cs="Calibri"/>
                <w:color w:val="000000"/>
                <w:lang w:eastAsia="ru-RU"/>
              </w:rPr>
            </w:pPr>
          </w:p>
        </w:tc>
        <w:tc>
          <w:tcPr>
            <w:tcW w:w="650" w:type="dxa"/>
            <w:tcBorders>
              <w:top w:val="single" w:sz="4" w:space="0" w:color="auto"/>
              <w:left w:val="nil"/>
              <w:bottom w:val="single" w:sz="4" w:space="0" w:color="auto"/>
              <w:right w:val="single" w:sz="4" w:space="0" w:color="auto"/>
            </w:tcBorders>
            <w:shd w:val="clear" w:color="auto" w:fill="auto"/>
            <w:noWrap/>
            <w:vAlign w:val="center"/>
            <w:hideMark/>
          </w:tcPr>
          <w:p w:rsidR="00102FA3" w:rsidRPr="00C75438" w:rsidRDefault="00102FA3" w:rsidP="008C6948">
            <w:pPr>
              <w:jc w:val="center"/>
              <w:rPr>
                <w:rFonts w:eastAsia="Times New Roman" w:cs="Calibri"/>
                <w:color w:val="000000"/>
                <w:lang w:eastAsia="ru-RU"/>
              </w:rPr>
            </w:pPr>
          </w:p>
        </w:tc>
        <w:tc>
          <w:tcPr>
            <w:tcW w:w="625" w:type="dxa"/>
            <w:tcBorders>
              <w:top w:val="single" w:sz="4" w:space="0" w:color="auto"/>
              <w:left w:val="nil"/>
              <w:bottom w:val="single" w:sz="4" w:space="0" w:color="auto"/>
              <w:right w:val="single" w:sz="4" w:space="0" w:color="auto"/>
            </w:tcBorders>
            <w:shd w:val="clear" w:color="auto" w:fill="auto"/>
            <w:noWrap/>
            <w:vAlign w:val="center"/>
            <w:hideMark/>
          </w:tcPr>
          <w:p w:rsidR="00102FA3" w:rsidRPr="00C75438" w:rsidRDefault="00102FA3" w:rsidP="008C6948">
            <w:pPr>
              <w:jc w:val="center"/>
              <w:rPr>
                <w:rFonts w:eastAsia="Times New Roman" w:cs="Calibri"/>
                <w:color w:val="000000"/>
                <w:lang w:eastAsia="ru-RU"/>
              </w:rPr>
            </w:pPr>
          </w:p>
        </w:tc>
      </w:tr>
      <w:tr w:rsidR="00102FA3" w:rsidRPr="00C75438" w:rsidTr="008C6948">
        <w:trPr>
          <w:trHeight w:val="850"/>
        </w:trPr>
        <w:tc>
          <w:tcPr>
            <w:tcW w:w="6946" w:type="dxa"/>
            <w:tcBorders>
              <w:top w:val="nil"/>
              <w:left w:val="single" w:sz="4" w:space="0" w:color="auto"/>
              <w:bottom w:val="single" w:sz="4" w:space="0" w:color="auto"/>
              <w:right w:val="single" w:sz="4" w:space="0" w:color="auto"/>
            </w:tcBorders>
            <w:shd w:val="clear" w:color="auto" w:fill="auto"/>
            <w:vAlign w:val="center"/>
            <w:hideMark/>
          </w:tcPr>
          <w:p w:rsidR="00102FA3" w:rsidRPr="00C75438" w:rsidRDefault="00102FA3" w:rsidP="008C6948">
            <w:pPr>
              <w:jc w:val="both"/>
              <w:rPr>
                <w:rFonts w:eastAsia="Times New Roman" w:cs="Calibri"/>
                <w:color w:val="000000"/>
                <w:lang w:eastAsia="ru-RU"/>
              </w:rPr>
            </w:pPr>
            <w:r w:rsidRPr="00C75438">
              <w:rPr>
                <w:rFonts w:eastAsia="Times New Roman" w:cs="Calibri"/>
                <w:color w:val="000000"/>
                <w:lang w:eastAsia="ru-RU"/>
              </w:rPr>
              <w:t>Индивидуальный идентификационный код единицы генерирующего оборудования</w:t>
            </w:r>
          </w:p>
        </w:tc>
        <w:tc>
          <w:tcPr>
            <w:tcW w:w="6379" w:type="dxa"/>
            <w:gridSpan w:val="2"/>
            <w:tcBorders>
              <w:top w:val="single" w:sz="4" w:space="0" w:color="auto"/>
              <w:left w:val="nil"/>
              <w:bottom w:val="single" w:sz="4" w:space="0" w:color="auto"/>
              <w:right w:val="single" w:sz="4" w:space="0" w:color="auto"/>
            </w:tcBorders>
            <w:shd w:val="clear" w:color="auto" w:fill="auto"/>
            <w:vAlign w:val="center"/>
            <w:hideMark/>
          </w:tcPr>
          <w:p w:rsidR="00102FA3" w:rsidRPr="00C75438" w:rsidRDefault="00102FA3" w:rsidP="008C6948">
            <w:pPr>
              <w:jc w:val="both"/>
              <w:rPr>
                <w:rFonts w:eastAsia="Times New Roman" w:cs="Calibri"/>
                <w:color w:val="000000"/>
                <w:lang w:eastAsia="ru-RU"/>
              </w:rPr>
            </w:pPr>
            <w:r w:rsidRPr="00C75438">
              <w:rPr>
                <w:rFonts w:eastAsia="Times New Roman" w:cs="Calibri"/>
                <w:color w:val="000000"/>
                <w:lang w:eastAsia="ru-RU"/>
              </w:rPr>
              <w:t>Указывается индивидуальный идентификационный код единицы генерирующего оборудования</w:t>
            </w:r>
            <w:r w:rsidRPr="00366F88">
              <w:rPr>
                <w:rFonts w:eastAsia="Times New Roman" w:cs="Calibri"/>
                <w:color w:val="000000"/>
                <w:lang w:eastAsia="ru-RU"/>
              </w:rPr>
              <w:t xml:space="preserve"> </w:t>
            </w:r>
            <w:r w:rsidRPr="00C75438">
              <w:rPr>
                <w:rFonts w:eastAsia="Times New Roman" w:cs="Calibri"/>
                <w:color w:val="000000"/>
                <w:lang w:eastAsia="ru-RU"/>
              </w:rPr>
              <w:t>(в том числе указать код КПО − классификатор</w:t>
            </w:r>
            <w:r w:rsidR="00701EC8">
              <w:rPr>
                <w:rFonts w:eastAsia="Times New Roman" w:cs="Calibri"/>
                <w:color w:val="000000"/>
                <w:lang w:eastAsia="ru-RU"/>
              </w:rPr>
              <w:t>а</w:t>
            </w:r>
            <w:r w:rsidRPr="00C75438">
              <w:rPr>
                <w:rFonts w:eastAsia="Times New Roman" w:cs="Calibri"/>
                <w:color w:val="000000"/>
                <w:lang w:eastAsia="ru-RU"/>
              </w:rPr>
              <w:t xml:space="preserve"> производственных объектов, если он присвоен)</w:t>
            </w:r>
          </w:p>
        </w:tc>
        <w:tc>
          <w:tcPr>
            <w:tcW w:w="709" w:type="dxa"/>
            <w:tcBorders>
              <w:top w:val="nil"/>
              <w:left w:val="nil"/>
              <w:bottom w:val="single" w:sz="4" w:space="0" w:color="auto"/>
              <w:right w:val="single" w:sz="4" w:space="0" w:color="auto"/>
            </w:tcBorders>
            <w:shd w:val="clear" w:color="auto" w:fill="auto"/>
            <w:noWrap/>
            <w:vAlign w:val="center"/>
            <w:hideMark/>
          </w:tcPr>
          <w:p w:rsidR="00102FA3" w:rsidRPr="00C75438" w:rsidRDefault="00102FA3" w:rsidP="008C6948">
            <w:pPr>
              <w:jc w:val="center"/>
              <w:rPr>
                <w:rFonts w:eastAsia="Times New Roman" w:cs="Calibri"/>
                <w:color w:val="000000"/>
                <w:lang w:eastAsia="ru-RU"/>
              </w:rPr>
            </w:pPr>
          </w:p>
        </w:tc>
        <w:tc>
          <w:tcPr>
            <w:tcW w:w="650" w:type="dxa"/>
            <w:tcBorders>
              <w:top w:val="nil"/>
              <w:left w:val="nil"/>
              <w:bottom w:val="single" w:sz="4" w:space="0" w:color="auto"/>
              <w:right w:val="single" w:sz="4" w:space="0" w:color="auto"/>
            </w:tcBorders>
            <w:shd w:val="clear" w:color="auto" w:fill="auto"/>
            <w:noWrap/>
            <w:vAlign w:val="center"/>
            <w:hideMark/>
          </w:tcPr>
          <w:p w:rsidR="00102FA3" w:rsidRPr="00C75438" w:rsidRDefault="00102FA3" w:rsidP="008C6948">
            <w:pPr>
              <w:jc w:val="center"/>
              <w:rPr>
                <w:rFonts w:eastAsia="Times New Roman" w:cs="Calibri"/>
                <w:color w:val="000000"/>
                <w:lang w:eastAsia="ru-RU"/>
              </w:rPr>
            </w:pPr>
          </w:p>
        </w:tc>
        <w:tc>
          <w:tcPr>
            <w:tcW w:w="625" w:type="dxa"/>
            <w:tcBorders>
              <w:top w:val="nil"/>
              <w:left w:val="nil"/>
              <w:bottom w:val="single" w:sz="4" w:space="0" w:color="auto"/>
              <w:right w:val="single" w:sz="4" w:space="0" w:color="auto"/>
            </w:tcBorders>
            <w:shd w:val="clear" w:color="auto" w:fill="auto"/>
            <w:noWrap/>
            <w:vAlign w:val="center"/>
            <w:hideMark/>
          </w:tcPr>
          <w:p w:rsidR="00102FA3" w:rsidRPr="00C75438" w:rsidRDefault="00102FA3" w:rsidP="008C6948">
            <w:pPr>
              <w:jc w:val="center"/>
              <w:rPr>
                <w:rFonts w:eastAsia="Times New Roman" w:cs="Calibri"/>
                <w:color w:val="000000"/>
                <w:lang w:eastAsia="ru-RU"/>
              </w:rPr>
            </w:pPr>
          </w:p>
        </w:tc>
      </w:tr>
    </w:tbl>
    <w:p w:rsidR="00102FA3" w:rsidRDefault="00102FA3" w:rsidP="00102FA3"/>
    <w:p w:rsidR="00102FA3" w:rsidRPr="00701EC8" w:rsidRDefault="00102FA3" w:rsidP="00102FA3">
      <w:pPr>
        <w:ind w:right="6"/>
        <w:rPr>
          <w:iCs/>
          <w:sz w:val="20"/>
          <w:szCs w:val="20"/>
        </w:rPr>
      </w:pPr>
      <w:r w:rsidRPr="00701EC8">
        <w:rPr>
          <w:i/>
          <w:iCs/>
          <w:sz w:val="20"/>
          <w:szCs w:val="20"/>
        </w:rPr>
        <w:t>Примечания</w:t>
      </w:r>
      <w:r w:rsidRPr="00701EC8">
        <w:rPr>
          <w:iCs/>
          <w:sz w:val="20"/>
          <w:szCs w:val="20"/>
        </w:rPr>
        <w:t>.</w:t>
      </w:r>
    </w:p>
    <w:p w:rsidR="00102FA3" w:rsidRPr="00701EC8" w:rsidRDefault="00102FA3" w:rsidP="00102FA3">
      <w:pPr>
        <w:ind w:right="6"/>
        <w:rPr>
          <w:b/>
          <w:iCs/>
          <w:sz w:val="20"/>
          <w:szCs w:val="20"/>
        </w:rPr>
      </w:pPr>
      <w:r w:rsidRPr="00701EC8">
        <w:rPr>
          <w:b/>
          <w:iCs/>
          <w:sz w:val="20"/>
          <w:szCs w:val="20"/>
        </w:rPr>
        <w:t xml:space="preserve">Заполняются все разделы формы 13Д. В случае отсутствия изменений в </w:t>
      </w:r>
      <w:proofErr w:type="spellStart"/>
      <w:r w:rsidRPr="00701EC8">
        <w:rPr>
          <w:b/>
          <w:iCs/>
          <w:sz w:val="20"/>
          <w:szCs w:val="20"/>
        </w:rPr>
        <w:t>незаполняемых</w:t>
      </w:r>
      <w:proofErr w:type="spellEnd"/>
      <w:r w:rsidRPr="00701EC8">
        <w:rPr>
          <w:b/>
          <w:iCs/>
          <w:sz w:val="20"/>
          <w:szCs w:val="20"/>
        </w:rPr>
        <w:t xml:space="preserve"> разделах поставить прочерк.</w:t>
      </w:r>
    </w:p>
    <w:p w:rsidR="00784C18" w:rsidRPr="00701EC8" w:rsidRDefault="00784C18" w:rsidP="00102FA3">
      <w:pPr>
        <w:ind w:right="6"/>
        <w:rPr>
          <w:b/>
          <w:iCs/>
          <w:sz w:val="20"/>
          <w:szCs w:val="20"/>
        </w:rPr>
      </w:pPr>
    </w:p>
    <w:p w:rsidR="00102FA3" w:rsidRPr="00701EC8" w:rsidRDefault="00102FA3" w:rsidP="00102FA3">
      <w:pPr>
        <w:pStyle w:val="aff3"/>
        <w:numPr>
          <w:ilvl w:val="0"/>
          <w:numId w:val="49"/>
        </w:numPr>
        <w:tabs>
          <w:tab w:val="clear" w:pos="900"/>
          <w:tab w:val="num" w:pos="284"/>
          <w:tab w:val="num" w:pos="1560"/>
        </w:tabs>
        <w:autoSpaceDE/>
        <w:autoSpaceDN/>
        <w:ind w:left="0" w:right="6" w:firstLine="0"/>
        <w:jc w:val="both"/>
        <w:rPr>
          <w:rFonts w:ascii="Garamond" w:eastAsia="Calibri" w:hAnsi="Garamond"/>
          <w:sz w:val="20"/>
          <w:szCs w:val="20"/>
          <w:lang w:eastAsia="en-US"/>
        </w:rPr>
      </w:pPr>
      <w:r w:rsidRPr="00701EC8">
        <w:rPr>
          <w:rFonts w:ascii="Garamond" w:eastAsia="Calibri" w:hAnsi="Garamond"/>
          <w:sz w:val="20"/>
          <w:szCs w:val="20"/>
          <w:lang w:eastAsia="en-US"/>
        </w:rPr>
        <w:t>Условная ГТП включает в себя генерирующее оборудование, поставка мощности которого предполагается после реализации мероприятий по модернизации.</w:t>
      </w:r>
    </w:p>
    <w:p w:rsidR="00102FA3" w:rsidRPr="00701EC8" w:rsidRDefault="00102FA3" w:rsidP="00102FA3">
      <w:pPr>
        <w:pStyle w:val="aff3"/>
        <w:numPr>
          <w:ilvl w:val="0"/>
          <w:numId w:val="49"/>
        </w:numPr>
        <w:tabs>
          <w:tab w:val="clear" w:pos="900"/>
          <w:tab w:val="num" w:pos="284"/>
          <w:tab w:val="num" w:pos="1560"/>
        </w:tabs>
        <w:autoSpaceDE/>
        <w:autoSpaceDN/>
        <w:ind w:left="0" w:right="6" w:firstLine="0"/>
        <w:jc w:val="both"/>
        <w:rPr>
          <w:rFonts w:ascii="Garamond" w:eastAsia="Calibri" w:hAnsi="Garamond"/>
          <w:sz w:val="20"/>
          <w:szCs w:val="20"/>
          <w:lang w:eastAsia="en-US"/>
        </w:rPr>
      </w:pPr>
      <w:r w:rsidRPr="00701EC8">
        <w:rPr>
          <w:rFonts w:ascii="Garamond" w:eastAsia="Calibri" w:hAnsi="Garamond"/>
          <w:sz w:val="20"/>
          <w:szCs w:val="20"/>
          <w:lang w:eastAsia="en-US"/>
        </w:rPr>
        <w:t>Данная форма заполняется для каждой условной группы точек поставки генерации, предложенной заявителем.</w:t>
      </w:r>
    </w:p>
    <w:p w:rsidR="00102FA3" w:rsidRPr="00701EC8" w:rsidRDefault="00102FA3" w:rsidP="00102FA3">
      <w:pPr>
        <w:pStyle w:val="aff3"/>
        <w:numPr>
          <w:ilvl w:val="0"/>
          <w:numId w:val="49"/>
        </w:numPr>
        <w:tabs>
          <w:tab w:val="clear" w:pos="900"/>
          <w:tab w:val="num" w:pos="284"/>
          <w:tab w:val="num" w:pos="1560"/>
        </w:tabs>
        <w:autoSpaceDE/>
        <w:autoSpaceDN/>
        <w:ind w:left="0" w:right="6" w:firstLine="0"/>
        <w:jc w:val="both"/>
        <w:rPr>
          <w:rFonts w:ascii="Garamond" w:eastAsia="Calibri" w:hAnsi="Garamond"/>
          <w:sz w:val="20"/>
          <w:szCs w:val="20"/>
          <w:lang w:eastAsia="en-US"/>
        </w:rPr>
      </w:pPr>
      <w:r w:rsidRPr="00701EC8">
        <w:rPr>
          <w:rFonts w:ascii="Garamond" w:eastAsia="Calibri" w:hAnsi="Garamond"/>
          <w:sz w:val="20"/>
          <w:szCs w:val="20"/>
          <w:lang w:eastAsia="en-US"/>
        </w:rPr>
        <w:t>По всем показателям, по которым в форме указаны единицы измерения, должны быть представлены числовые значения по каждой единице генерирующего оборудования; не допускается наличие текстового описания, формул, диапазонов и интервалов изменения показателей, задание обобщенных значений показателя сразу для нескольких единиц генерирующего оборудования.</w:t>
      </w:r>
    </w:p>
    <w:p w:rsidR="00102FA3" w:rsidRPr="00701EC8" w:rsidRDefault="00102FA3" w:rsidP="00102FA3">
      <w:pPr>
        <w:pStyle w:val="aff3"/>
        <w:numPr>
          <w:ilvl w:val="0"/>
          <w:numId w:val="49"/>
        </w:numPr>
        <w:tabs>
          <w:tab w:val="clear" w:pos="900"/>
          <w:tab w:val="num" w:pos="284"/>
          <w:tab w:val="num" w:pos="1560"/>
        </w:tabs>
        <w:autoSpaceDE/>
        <w:autoSpaceDN/>
        <w:ind w:left="0" w:right="6" w:firstLine="0"/>
        <w:jc w:val="both"/>
        <w:rPr>
          <w:rFonts w:ascii="Garamond" w:eastAsia="Calibri" w:hAnsi="Garamond"/>
          <w:sz w:val="20"/>
          <w:szCs w:val="20"/>
          <w:lang w:eastAsia="en-US"/>
        </w:rPr>
      </w:pPr>
      <w:r w:rsidRPr="00701EC8">
        <w:rPr>
          <w:rFonts w:ascii="Garamond" w:eastAsia="Calibri" w:hAnsi="Garamond"/>
          <w:sz w:val="20"/>
          <w:szCs w:val="20"/>
          <w:lang w:eastAsia="en-US"/>
        </w:rPr>
        <w:t>В случае превышения точности задания величин установленной мощности свыше трех знаков после запятой, для целей включения в регистрационную информацию КО корректирует указанные величины до требуемой точности методом математического округления.</w:t>
      </w:r>
    </w:p>
    <w:p w:rsidR="00102FA3" w:rsidRPr="00701EC8" w:rsidRDefault="00102FA3" w:rsidP="00102FA3">
      <w:pPr>
        <w:pStyle w:val="aff3"/>
        <w:numPr>
          <w:ilvl w:val="0"/>
          <w:numId w:val="49"/>
        </w:numPr>
        <w:tabs>
          <w:tab w:val="clear" w:pos="900"/>
          <w:tab w:val="num" w:pos="284"/>
          <w:tab w:val="num" w:pos="1560"/>
        </w:tabs>
        <w:autoSpaceDE/>
        <w:autoSpaceDN/>
        <w:ind w:left="0" w:right="6" w:firstLine="0"/>
        <w:jc w:val="both"/>
        <w:rPr>
          <w:rFonts w:ascii="Garamond" w:eastAsia="Calibri" w:hAnsi="Garamond"/>
          <w:sz w:val="20"/>
          <w:szCs w:val="20"/>
          <w:lang w:eastAsia="en-US"/>
        </w:rPr>
      </w:pPr>
      <w:r w:rsidRPr="00701EC8">
        <w:rPr>
          <w:rFonts w:ascii="Garamond" w:eastAsia="Calibri" w:hAnsi="Garamond"/>
          <w:sz w:val="20"/>
          <w:szCs w:val="20"/>
          <w:lang w:eastAsia="en-US"/>
        </w:rPr>
        <w:t>Позиции без единиц измерений могут содержать как числа, так и текстовые описания.</w:t>
      </w:r>
    </w:p>
    <w:p w:rsidR="00102FA3" w:rsidRPr="00701EC8" w:rsidRDefault="00102FA3" w:rsidP="00102FA3">
      <w:pPr>
        <w:pStyle w:val="aff3"/>
        <w:numPr>
          <w:ilvl w:val="0"/>
          <w:numId w:val="49"/>
        </w:numPr>
        <w:tabs>
          <w:tab w:val="clear" w:pos="900"/>
          <w:tab w:val="num" w:pos="284"/>
          <w:tab w:val="num" w:pos="1560"/>
        </w:tabs>
        <w:autoSpaceDE/>
        <w:autoSpaceDN/>
        <w:ind w:left="0" w:right="6" w:firstLine="0"/>
        <w:jc w:val="both"/>
        <w:rPr>
          <w:rFonts w:ascii="Garamond" w:eastAsia="Calibri" w:hAnsi="Garamond"/>
          <w:sz w:val="20"/>
          <w:szCs w:val="20"/>
          <w:lang w:eastAsia="en-US"/>
        </w:rPr>
      </w:pPr>
      <w:r w:rsidRPr="00701EC8">
        <w:rPr>
          <w:rFonts w:ascii="Garamond" w:eastAsia="Calibri" w:hAnsi="Garamond"/>
          <w:sz w:val="20"/>
          <w:szCs w:val="20"/>
          <w:lang w:eastAsia="en-US"/>
        </w:rPr>
        <w:t xml:space="preserve">В графе «основной (-ые) вид (-ы) топлива» следует указывать один </w:t>
      </w:r>
      <w:r w:rsidR="00AE2865" w:rsidRPr="00701EC8">
        <w:rPr>
          <w:rFonts w:ascii="Garamond" w:eastAsia="Calibri" w:hAnsi="Garamond"/>
          <w:sz w:val="20"/>
          <w:szCs w:val="20"/>
          <w:lang w:eastAsia="en-US"/>
        </w:rPr>
        <w:t>из</w:t>
      </w:r>
      <w:r w:rsidRPr="00701EC8">
        <w:rPr>
          <w:rFonts w:ascii="Garamond" w:eastAsia="Calibri" w:hAnsi="Garamond"/>
          <w:sz w:val="20"/>
          <w:szCs w:val="20"/>
          <w:lang w:eastAsia="en-US"/>
        </w:rPr>
        <w:t xml:space="preserve"> видов топлива: газ, уголь.</w:t>
      </w:r>
    </w:p>
    <w:p w:rsidR="00102FA3" w:rsidRPr="00701EC8" w:rsidRDefault="00102FA3" w:rsidP="00102FA3">
      <w:pPr>
        <w:pStyle w:val="aff3"/>
        <w:numPr>
          <w:ilvl w:val="0"/>
          <w:numId w:val="49"/>
        </w:numPr>
        <w:tabs>
          <w:tab w:val="clear" w:pos="900"/>
          <w:tab w:val="num" w:pos="284"/>
          <w:tab w:val="num" w:pos="1560"/>
        </w:tabs>
        <w:autoSpaceDE/>
        <w:autoSpaceDN/>
        <w:ind w:left="0" w:right="6" w:firstLine="0"/>
        <w:jc w:val="both"/>
        <w:rPr>
          <w:rFonts w:ascii="Garamond" w:eastAsia="Calibri" w:hAnsi="Garamond"/>
          <w:sz w:val="20"/>
          <w:szCs w:val="20"/>
          <w:lang w:eastAsia="en-US"/>
        </w:rPr>
      </w:pPr>
      <w:r w:rsidRPr="00701EC8">
        <w:rPr>
          <w:rFonts w:ascii="Garamond" w:eastAsia="Calibri" w:hAnsi="Garamond"/>
          <w:sz w:val="20"/>
          <w:szCs w:val="20"/>
          <w:lang w:eastAsia="en-US"/>
        </w:rPr>
        <w:t>Раздел 4 формы заполняется в случае</w:t>
      </w:r>
      <w:r w:rsidR="00701EC8">
        <w:rPr>
          <w:rFonts w:ascii="Garamond" w:eastAsia="Calibri" w:hAnsi="Garamond"/>
          <w:sz w:val="20"/>
          <w:szCs w:val="20"/>
          <w:lang w:eastAsia="en-US"/>
        </w:rPr>
        <w:t>,</w:t>
      </w:r>
      <w:r w:rsidRPr="00701EC8">
        <w:rPr>
          <w:rFonts w:ascii="Garamond" w:eastAsia="Calibri" w:hAnsi="Garamond"/>
          <w:sz w:val="20"/>
          <w:szCs w:val="20"/>
          <w:lang w:eastAsia="en-US"/>
        </w:rPr>
        <w:t xml:space="preserve"> если проект модернизации предусматривает вывод из эксплуатации генерирующего объекта, расположенного на иной электростанции.</w:t>
      </w:r>
    </w:p>
    <w:p w:rsidR="00102FA3" w:rsidRPr="00701EC8" w:rsidRDefault="00102FA3" w:rsidP="00102FA3">
      <w:pPr>
        <w:pStyle w:val="aff3"/>
        <w:numPr>
          <w:ilvl w:val="0"/>
          <w:numId w:val="49"/>
        </w:numPr>
        <w:tabs>
          <w:tab w:val="clear" w:pos="900"/>
          <w:tab w:val="num" w:pos="284"/>
          <w:tab w:val="num" w:pos="1560"/>
        </w:tabs>
        <w:autoSpaceDE/>
        <w:autoSpaceDN/>
        <w:ind w:left="0" w:right="6" w:firstLine="0"/>
        <w:jc w:val="both"/>
        <w:rPr>
          <w:rFonts w:ascii="Garamond" w:eastAsia="Calibri" w:hAnsi="Garamond"/>
          <w:sz w:val="20"/>
          <w:szCs w:val="20"/>
          <w:lang w:eastAsia="en-US"/>
        </w:rPr>
      </w:pPr>
      <w:r w:rsidRPr="00701EC8">
        <w:rPr>
          <w:rFonts w:ascii="Garamond" w:eastAsia="Calibri" w:hAnsi="Garamond"/>
          <w:sz w:val="20"/>
          <w:szCs w:val="20"/>
          <w:lang w:eastAsia="en-US"/>
        </w:rPr>
        <w:t>Генерирующее оборудование, включаемое в разделы 2</w:t>
      </w:r>
      <w:r w:rsidR="00701EC8">
        <w:rPr>
          <w:rFonts w:ascii="Garamond" w:eastAsia="Calibri" w:hAnsi="Garamond"/>
          <w:sz w:val="20"/>
          <w:szCs w:val="20"/>
          <w:lang w:eastAsia="en-US"/>
        </w:rPr>
        <w:t>–</w:t>
      </w:r>
      <w:r w:rsidRPr="00701EC8">
        <w:rPr>
          <w:rFonts w:ascii="Garamond" w:eastAsia="Calibri" w:hAnsi="Garamond"/>
          <w:sz w:val="20"/>
          <w:szCs w:val="20"/>
          <w:lang w:eastAsia="en-US"/>
        </w:rPr>
        <w:t>4 формы, может быть отнесено только к одной условной ГТП генерации.</w:t>
      </w:r>
    </w:p>
    <w:p w:rsidR="00102FA3" w:rsidRDefault="00102FA3" w:rsidP="00102FA3"/>
    <w:p w:rsidR="00102FA3" w:rsidRDefault="00102FA3" w:rsidP="00102FA3">
      <w:r>
        <w:br w:type="page"/>
      </w:r>
    </w:p>
    <w:p w:rsidR="00102FA3" w:rsidRDefault="00102FA3" w:rsidP="00701EC8">
      <w:pPr>
        <w:rPr>
          <w:b/>
        </w:rPr>
      </w:pPr>
      <w:r w:rsidRPr="00366F88">
        <w:rPr>
          <w:b/>
          <w:highlight w:val="yellow"/>
        </w:rPr>
        <w:lastRenderedPageBreak/>
        <w:t>Добавить пример заполненного заявления</w:t>
      </w:r>
    </w:p>
    <w:p w:rsidR="00102FA3" w:rsidRPr="008F709D" w:rsidRDefault="00102FA3" w:rsidP="00102FA3"/>
    <w:tbl>
      <w:tblPr>
        <w:tblW w:w="15309" w:type="dxa"/>
        <w:tblLook w:val="04A0" w:firstRow="1" w:lastRow="0" w:firstColumn="1" w:lastColumn="0" w:noHBand="0" w:noVBand="1"/>
      </w:tblPr>
      <w:tblGrid>
        <w:gridCol w:w="6946"/>
        <w:gridCol w:w="4183"/>
        <w:gridCol w:w="4180"/>
      </w:tblGrid>
      <w:tr w:rsidR="00102FA3" w:rsidRPr="008F709D" w:rsidTr="008C6948">
        <w:trPr>
          <w:trHeight w:val="283"/>
        </w:trPr>
        <w:tc>
          <w:tcPr>
            <w:tcW w:w="15309" w:type="dxa"/>
            <w:gridSpan w:val="3"/>
            <w:tcBorders>
              <w:top w:val="nil"/>
              <w:left w:val="nil"/>
              <w:bottom w:val="nil"/>
              <w:right w:val="nil"/>
            </w:tcBorders>
            <w:shd w:val="clear" w:color="auto" w:fill="auto"/>
            <w:noWrap/>
            <w:vAlign w:val="center"/>
            <w:hideMark/>
          </w:tcPr>
          <w:p w:rsidR="00102FA3" w:rsidRPr="008F709D" w:rsidRDefault="00102FA3" w:rsidP="008C6948">
            <w:pPr>
              <w:jc w:val="center"/>
              <w:rPr>
                <w:rFonts w:eastAsia="Times New Roman" w:cs="Calibri"/>
                <w:b/>
                <w:bCs/>
                <w:color w:val="000000"/>
                <w:sz w:val="24"/>
                <w:szCs w:val="24"/>
                <w:lang w:eastAsia="ru-RU"/>
              </w:rPr>
            </w:pPr>
            <w:r w:rsidRPr="008F709D">
              <w:rPr>
                <w:rFonts w:eastAsia="Times New Roman" w:cs="Calibri"/>
                <w:b/>
                <w:bCs/>
                <w:color w:val="000000"/>
                <w:sz w:val="24"/>
                <w:szCs w:val="24"/>
                <w:lang w:eastAsia="ru-RU"/>
              </w:rPr>
              <w:t>Форма 13Д</w:t>
            </w:r>
          </w:p>
        </w:tc>
      </w:tr>
      <w:tr w:rsidR="00102FA3" w:rsidRPr="008F709D" w:rsidTr="008C6948">
        <w:trPr>
          <w:trHeight w:val="283"/>
        </w:trPr>
        <w:tc>
          <w:tcPr>
            <w:tcW w:w="6946" w:type="dxa"/>
            <w:tcBorders>
              <w:top w:val="nil"/>
              <w:left w:val="nil"/>
              <w:bottom w:val="nil"/>
              <w:right w:val="nil"/>
            </w:tcBorders>
            <w:shd w:val="clear" w:color="auto" w:fill="auto"/>
            <w:noWrap/>
            <w:vAlign w:val="bottom"/>
            <w:hideMark/>
          </w:tcPr>
          <w:p w:rsidR="00102FA3" w:rsidRPr="008F709D" w:rsidRDefault="00102FA3" w:rsidP="008C6948">
            <w:pPr>
              <w:jc w:val="center"/>
              <w:rPr>
                <w:rFonts w:eastAsia="Times New Roman" w:cs="Calibri"/>
                <w:b/>
                <w:bCs/>
                <w:color w:val="000000"/>
                <w:sz w:val="24"/>
                <w:szCs w:val="24"/>
                <w:lang w:eastAsia="ru-RU"/>
              </w:rPr>
            </w:pPr>
          </w:p>
        </w:tc>
        <w:tc>
          <w:tcPr>
            <w:tcW w:w="4183" w:type="dxa"/>
            <w:tcBorders>
              <w:top w:val="nil"/>
              <w:left w:val="nil"/>
              <w:bottom w:val="nil"/>
              <w:right w:val="nil"/>
            </w:tcBorders>
            <w:shd w:val="clear" w:color="auto" w:fill="auto"/>
            <w:noWrap/>
            <w:vAlign w:val="bottom"/>
            <w:hideMark/>
          </w:tcPr>
          <w:p w:rsidR="00102FA3" w:rsidRPr="008F709D" w:rsidRDefault="00102FA3" w:rsidP="008C6948">
            <w:pPr>
              <w:rPr>
                <w:rFonts w:ascii="Times New Roman" w:eastAsia="Times New Roman" w:hAnsi="Times New Roman"/>
                <w:sz w:val="20"/>
                <w:szCs w:val="20"/>
                <w:lang w:eastAsia="ru-RU"/>
              </w:rPr>
            </w:pPr>
          </w:p>
        </w:tc>
        <w:tc>
          <w:tcPr>
            <w:tcW w:w="4180" w:type="dxa"/>
            <w:tcBorders>
              <w:top w:val="nil"/>
              <w:left w:val="nil"/>
              <w:bottom w:val="nil"/>
              <w:right w:val="nil"/>
            </w:tcBorders>
            <w:shd w:val="clear" w:color="auto" w:fill="auto"/>
            <w:noWrap/>
            <w:vAlign w:val="bottom"/>
            <w:hideMark/>
          </w:tcPr>
          <w:p w:rsidR="00102FA3" w:rsidRPr="008F709D" w:rsidRDefault="00102FA3" w:rsidP="008C6948">
            <w:pPr>
              <w:rPr>
                <w:rFonts w:ascii="Times New Roman" w:eastAsia="Times New Roman" w:hAnsi="Times New Roman"/>
                <w:sz w:val="20"/>
                <w:szCs w:val="20"/>
                <w:lang w:eastAsia="ru-RU"/>
              </w:rPr>
            </w:pPr>
          </w:p>
        </w:tc>
      </w:tr>
      <w:tr w:rsidR="00102FA3" w:rsidRPr="008F709D" w:rsidTr="008C6948">
        <w:trPr>
          <w:trHeight w:val="283"/>
        </w:trPr>
        <w:tc>
          <w:tcPr>
            <w:tcW w:w="15309" w:type="dxa"/>
            <w:gridSpan w:val="3"/>
            <w:tcBorders>
              <w:top w:val="nil"/>
              <w:left w:val="nil"/>
              <w:bottom w:val="nil"/>
              <w:right w:val="nil"/>
            </w:tcBorders>
            <w:shd w:val="clear" w:color="auto" w:fill="auto"/>
            <w:noWrap/>
            <w:vAlign w:val="center"/>
            <w:hideMark/>
          </w:tcPr>
          <w:p w:rsidR="00102FA3" w:rsidRPr="008F709D" w:rsidRDefault="00102FA3" w:rsidP="008C6948">
            <w:pPr>
              <w:jc w:val="center"/>
              <w:rPr>
                <w:rFonts w:eastAsia="Times New Roman" w:cs="Calibri"/>
                <w:b/>
                <w:bCs/>
                <w:color w:val="000000"/>
                <w:sz w:val="24"/>
                <w:szCs w:val="24"/>
                <w:lang w:eastAsia="ru-RU"/>
              </w:rPr>
            </w:pPr>
            <w:r w:rsidRPr="008F709D">
              <w:rPr>
                <w:rFonts w:eastAsia="Times New Roman" w:cs="Calibri"/>
                <w:b/>
                <w:bCs/>
                <w:color w:val="000000"/>
                <w:sz w:val="24"/>
                <w:szCs w:val="24"/>
                <w:lang w:eastAsia="ru-RU"/>
              </w:rPr>
              <w:t>Перечень паспортных технологических характеристик генерирующего оборудования,</w:t>
            </w:r>
          </w:p>
        </w:tc>
      </w:tr>
      <w:tr w:rsidR="00102FA3" w:rsidRPr="008F709D" w:rsidTr="008C6948">
        <w:trPr>
          <w:trHeight w:val="283"/>
        </w:trPr>
        <w:tc>
          <w:tcPr>
            <w:tcW w:w="15309" w:type="dxa"/>
            <w:gridSpan w:val="3"/>
            <w:tcBorders>
              <w:top w:val="nil"/>
              <w:left w:val="nil"/>
              <w:bottom w:val="nil"/>
              <w:right w:val="nil"/>
            </w:tcBorders>
            <w:shd w:val="clear" w:color="auto" w:fill="auto"/>
            <w:noWrap/>
            <w:vAlign w:val="center"/>
            <w:hideMark/>
          </w:tcPr>
          <w:p w:rsidR="00102FA3" w:rsidRPr="008F709D" w:rsidRDefault="00102FA3" w:rsidP="008C6948">
            <w:pPr>
              <w:jc w:val="center"/>
              <w:rPr>
                <w:rFonts w:eastAsia="Times New Roman" w:cs="Calibri"/>
                <w:b/>
                <w:bCs/>
                <w:color w:val="000000"/>
                <w:sz w:val="24"/>
                <w:szCs w:val="24"/>
                <w:lang w:eastAsia="ru-RU"/>
              </w:rPr>
            </w:pPr>
            <w:r w:rsidRPr="008F709D">
              <w:rPr>
                <w:rFonts w:eastAsia="Times New Roman" w:cs="Calibri"/>
                <w:b/>
                <w:bCs/>
                <w:color w:val="000000"/>
                <w:sz w:val="24"/>
                <w:szCs w:val="24"/>
                <w:lang w:eastAsia="ru-RU"/>
              </w:rPr>
              <w:t>участие которого предполагается в реализации мероприятий по модернизации</w:t>
            </w:r>
          </w:p>
        </w:tc>
      </w:tr>
      <w:tr w:rsidR="00102FA3" w:rsidRPr="008F709D" w:rsidTr="008C6948">
        <w:trPr>
          <w:trHeight w:val="283"/>
        </w:trPr>
        <w:tc>
          <w:tcPr>
            <w:tcW w:w="6946" w:type="dxa"/>
            <w:tcBorders>
              <w:top w:val="nil"/>
              <w:left w:val="nil"/>
              <w:right w:val="nil"/>
            </w:tcBorders>
            <w:shd w:val="clear" w:color="auto" w:fill="auto"/>
            <w:noWrap/>
            <w:vAlign w:val="bottom"/>
            <w:hideMark/>
          </w:tcPr>
          <w:p w:rsidR="00102FA3" w:rsidRPr="008F709D" w:rsidRDefault="00102FA3" w:rsidP="008C6948">
            <w:pPr>
              <w:jc w:val="center"/>
              <w:rPr>
                <w:rFonts w:eastAsia="Times New Roman" w:cs="Calibri"/>
                <w:b/>
                <w:bCs/>
                <w:color w:val="000000"/>
                <w:sz w:val="24"/>
                <w:szCs w:val="24"/>
                <w:lang w:eastAsia="ru-RU"/>
              </w:rPr>
            </w:pPr>
          </w:p>
        </w:tc>
        <w:tc>
          <w:tcPr>
            <w:tcW w:w="4183" w:type="dxa"/>
            <w:tcBorders>
              <w:top w:val="nil"/>
              <w:left w:val="nil"/>
              <w:right w:val="nil"/>
            </w:tcBorders>
            <w:shd w:val="clear" w:color="auto" w:fill="auto"/>
            <w:noWrap/>
            <w:vAlign w:val="bottom"/>
            <w:hideMark/>
          </w:tcPr>
          <w:p w:rsidR="00102FA3" w:rsidRPr="008F709D" w:rsidRDefault="00102FA3" w:rsidP="008C6948">
            <w:pPr>
              <w:jc w:val="both"/>
              <w:rPr>
                <w:rFonts w:ascii="Times New Roman" w:eastAsia="Times New Roman" w:hAnsi="Times New Roman"/>
                <w:sz w:val="20"/>
                <w:szCs w:val="20"/>
                <w:lang w:eastAsia="ru-RU"/>
              </w:rPr>
            </w:pPr>
          </w:p>
        </w:tc>
        <w:tc>
          <w:tcPr>
            <w:tcW w:w="4180" w:type="dxa"/>
            <w:tcBorders>
              <w:top w:val="nil"/>
              <w:left w:val="nil"/>
              <w:right w:val="nil"/>
            </w:tcBorders>
            <w:shd w:val="clear" w:color="auto" w:fill="auto"/>
            <w:noWrap/>
            <w:vAlign w:val="bottom"/>
            <w:hideMark/>
          </w:tcPr>
          <w:p w:rsidR="00102FA3" w:rsidRPr="008F709D" w:rsidRDefault="00102FA3" w:rsidP="008C6948">
            <w:pPr>
              <w:rPr>
                <w:rFonts w:ascii="Times New Roman" w:eastAsia="Times New Roman" w:hAnsi="Times New Roman"/>
                <w:sz w:val="20"/>
                <w:szCs w:val="20"/>
                <w:lang w:eastAsia="ru-RU"/>
              </w:rPr>
            </w:pPr>
          </w:p>
        </w:tc>
      </w:tr>
      <w:tr w:rsidR="00102FA3" w:rsidRPr="008F709D" w:rsidTr="008C6948">
        <w:trPr>
          <w:trHeight w:val="454"/>
        </w:trPr>
        <w:tc>
          <w:tcPr>
            <w:tcW w:w="15309" w:type="dxa"/>
            <w:gridSpan w:val="3"/>
            <w:shd w:val="clear" w:color="auto" w:fill="BFBFBF" w:themeFill="background1" w:themeFillShade="BF"/>
            <w:vAlign w:val="center"/>
            <w:hideMark/>
          </w:tcPr>
          <w:p w:rsidR="00102FA3" w:rsidRPr="008F709D" w:rsidRDefault="00102FA3" w:rsidP="008C6948">
            <w:pPr>
              <w:jc w:val="both"/>
              <w:rPr>
                <w:rFonts w:eastAsia="Times New Roman" w:cs="Calibri"/>
                <w:b/>
                <w:bCs/>
                <w:sz w:val="24"/>
                <w:szCs w:val="24"/>
                <w:lang w:eastAsia="ru-RU"/>
              </w:rPr>
            </w:pPr>
            <w:r w:rsidRPr="008F709D">
              <w:rPr>
                <w:rFonts w:eastAsia="Times New Roman" w:cs="Calibri"/>
                <w:b/>
                <w:bCs/>
                <w:sz w:val="24"/>
                <w:szCs w:val="24"/>
                <w:lang w:eastAsia="ru-RU"/>
              </w:rPr>
              <w:t>1. Общие характеристики условной группы точек поставки генерации (ГТПг)</w:t>
            </w:r>
          </w:p>
        </w:tc>
      </w:tr>
      <w:tr w:rsidR="00102FA3" w:rsidRPr="008F709D" w:rsidTr="008C6948">
        <w:trPr>
          <w:trHeight w:val="567"/>
        </w:trPr>
        <w:tc>
          <w:tcPr>
            <w:tcW w:w="6946" w:type="dxa"/>
            <w:tcBorders>
              <w:left w:val="single" w:sz="8" w:space="0" w:color="auto"/>
              <w:bottom w:val="single" w:sz="8" w:space="0" w:color="auto"/>
              <w:right w:val="nil"/>
            </w:tcBorders>
            <w:shd w:val="clear" w:color="auto" w:fill="auto"/>
            <w:vAlign w:val="center"/>
            <w:hideMark/>
          </w:tcPr>
          <w:p w:rsidR="00102FA3" w:rsidRPr="008F709D" w:rsidRDefault="00102FA3" w:rsidP="008C6948">
            <w:pPr>
              <w:jc w:val="both"/>
              <w:rPr>
                <w:rFonts w:eastAsia="Times New Roman" w:cs="Calibri"/>
                <w:color w:val="000000"/>
                <w:lang w:eastAsia="ru-RU"/>
              </w:rPr>
            </w:pPr>
            <w:r w:rsidRPr="008F709D">
              <w:rPr>
                <w:rFonts w:eastAsia="Times New Roman" w:cs="Calibri"/>
                <w:color w:val="000000"/>
                <w:lang w:eastAsia="ru-RU"/>
              </w:rPr>
              <w:t>Наименование электростанции</w:t>
            </w:r>
          </w:p>
        </w:tc>
        <w:tc>
          <w:tcPr>
            <w:tcW w:w="8363" w:type="dxa"/>
            <w:gridSpan w:val="2"/>
            <w:tcBorders>
              <w:left w:val="single" w:sz="8" w:space="0" w:color="auto"/>
              <w:bottom w:val="single" w:sz="8" w:space="0" w:color="auto"/>
              <w:right w:val="single" w:sz="8" w:space="0" w:color="auto"/>
            </w:tcBorders>
            <w:shd w:val="clear" w:color="auto" w:fill="auto"/>
            <w:vAlign w:val="center"/>
            <w:hideMark/>
          </w:tcPr>
          <w:p w:rsidR="00102FA3" w:rsidRPr="008F709D" w:rsidRDefault="00102FA3" w:rsidP="008C6948">
            <w:pPr>
              <w:jc w:val="center"/>
              <w:rPr>
                <w:rFonts w:eastAsia="Times New Roman" w:cs="Calibri"/>
                <w:lang w:eastAsia="ru-RU"/>
              </w:rPr>
            </w:pPr>
            <w:r w:rsidRPr="008F709D">
              <w:rPr>
                <w:rFonts w:eastAsia="Times New Roman" w:cs="Calibri"/>
                <w:lang w:eastAsia="ru-RU"/>
              </w:rPr>
              <w:t>Уфимская ТЭЦ</w:t>
            </w:r>
          </w:p>
        </w:tc>
      </w:tr>
      <w:tr w:rsidR="00102FA3" w:rsidRPr="008F709D" w:rsidTr="008C6948">
        <w:trPr>
          <w:trHeight w:val="567"/>
        </w:trPr>
        <w:tc>
          <w:tcPr>
            <w:tcW w:w="6946" w:type="dxa"/>
            <w:tcBorders>
              <w:top w:val="nil"/>
              <w:left w:val="single" w:sz="8" w:space="0" w:color="auto"/>
              <w:bottom w:val="single" w:sz="8" w:space="0" w:color="auto"/>
              <w:right w:val="nil"/>
            </w:tcBorders>
            <w:shd w:val="clear" w:color="auto" w:fill="auto"/>
            <w:vAlign w:val="center"/>
            <w:hideMark/>
          </w:tcPr>
          <w:p w:rsidR="00102FA3" w:rsidRPr="008F709D" w:rsidRDefault="00102FA3" w:rsidP="008C6948">
            <w:pPr>
              <w:jc w:val="both"/>
              <w:rPr>
                <w:rFonts w:eastAsia="Times New Roman" w:cs="Calibri"/>
                <w:lang w:eastAsia="ru-RU"/>
              </w:rPr>
            </w:pPr>
            <w:r w:rsidRPr="008F709D">
              <w:rPr>
                <w:rFonts w:eastAsia="Times New Roman" w:cs="Calibri"/>
                <w:lang w:eastAsia="ru-RU"/>
              </w:rPr>
              <w:t>Наименование условной ГТПг</w:t>
            </w:r>
          </w:p>
        </w:tc>
        <w:tc>
          <w:tcPr>
            <w:tcW w:w="8363" w:type="dxa"/>
            <w:gridSpan w:val="2"/>
            <w:tcBorders>
              <w:top w:val="single" w:sz="8" w:space="0" w:color="auto"/>
              <w:left w:val="single" w:sz="8" w:space="0" w:color="auto"/>
              <w:bottom w:val="single" w:sz="8" w:space="0" w:color="auto"/>
              <w:right w:val="single" w:sz="8" w:space="0" w:color="auto"/>
            </w:tcBorders>
            <w:shd w:val="clear" w:color="auto" w:fill="auto"/>
            <w:vAlign w:val="center"/>
            <w:hideMark/>
          </w:tcPr>
          <w:p w:rsidR="00102FA3" w:rsidRPr="008F709D" w:rsidRDefault="00102FA3" w:rsidP="008C6948">
            <w:pPr>
              <w:jc w:val="center"/>
              <w:rPr>
                <w:rFonts w:eastAsia="Times New Roman" w:cs="Calibri"/>
                <w:lang w:eastAsia="ru-RU"/>
              </w:rPr>
            </w:pPr>
            <w:r w:rsidRPr="008F709D">
              <w:rPr>
                <w:rFonts w:eastAsia="Times New Roman" w:cs="Calibri"/>
                <w:lang w:eastAsia="ru-RU"/>
              </w:rPr>
              <w:t>Уфимская ТЭЦ (ТГ-1, ТГ-2)</w:t>
            </w:r>
          </w:p>
        </w:tc>
      </w:tr>
      <w:tr w:rsidR="00102FA3" w:rsidRPr="008F709D" w:rsidTr="008C6948">
        <w:trPr>
          <w:trHeight w:val="567"/>
        </w:trPr>
        <w:tc>
          <w:tcPr>
            <w:tcW w:w="6946" w:type="dxa"/>
            <w:tcBorders>
              <w:top w:val="nil"/>
              <w:left w:val="single" w:sz="8" w:space="0" w:color="auto"/>
              <w:bottom w:val="single" w:sz="8" w:space="0" w:color="auto"/>
              <w:right w:val="nil"/>
            </w:tcBorders>
            <w:shd w:val="clear" w:color="auto" w:fill="auto"/>
            <w:vAlign w:val="center"/>
            <w:hideMark/>
          </w:tcPr>
          <w:p w:rsidR="00102FA3" w:rsidRPr="008F709D" w:rsidRDefault="00102FA3" w:rsidP="008C6948">
            <w:pPr>
              <w:jc w:val="both"/>
              <w:rPr>
                <w:rFonts w:eastAsia="Times New Roman" w:cs="Calibri"/>
                <w:color w:val="000000"/>
                <w:lang w:eastAsia="ru-RU"/>
              </w:rPr>
            </w:pPr>
            <w:r w:rsidRPr="008F709D">
              <w:rPr>
                <w:rFonts w:eastAsia="Times New Roman" w:cs="Calibri"/>
                <w:color w:val="000000"/>
                <w:lang w:eastAsia="ru-RU"/>
              </w:rPr>
              <w:t>Состав условной ГТПг</w:t>
            </w:r>
          </w:p>
        </w:tc>
        <w:tc>
          <w:tcPr>
            <w:tcW w:w="8363" w:type="dxa"/>
            <w:gridSpan w:val="2"/>
            <w:tcBorders>
              <w:top w:val="single" w:sz="8" w:space="0" w:color="auto"/>
              <w:left w:val="single" w:sz="8" w:space="0" w:color="auto"/>
              <w:bottom w:val="single" w:sz="8" w:space="0" w:color="auto"/>
              <w:right w:val="single" w:sz="8" w:space="0" w:color="auto"/>
            </w:tcBorders>
            <w:shd w:val="clear" w:color="auto" w:fill="auto"/>
            <w:vAlign w:val="center"/>
            <w:hideMark/>
          </w:tcPr>
          <w:p w:rsidR="00102FA3" w:rsidRPr="008F709D" w:rsidRDefault="00102FA3" w:rsidP="008C6948">
            <w:pPr>
              <w:jc w:val="center"/>
              <w:rPr>
                <w:rFonts w:eastAsia="Times New Roman" w:cs="Calibri"/>
                <w:lang w:eastAsia="ru-RU"/>
              </w:rPr>
            </w:pPr>
            <w:r w:rsidRPr="008F709D">
              <w:rPr>
                <w:rFonts w:eastAsia="Times New Roman" w:cs="Calibri"/>
                <w:lang w:eastAsia="ru-RU"/>
              </w:rPr>
              <w:t>ТГ-1, ТГ-2</w:t>
            </w:r>
          </w:p>
        </w:tc>
      </w:tr>
      <w:tr w:rsidR="00102FA3" w:rsidRPr="008F709D" w:rsidTr="008C6948">
        <w:trPr>
          <w:trHeight w:val="567"/>
        </w:trPr>
        <w:tc>
          <w:tcPr>
            <w:tcW w:w="6946" w:type="dxa"/>
            <w:tcBorders>
              <w:top w:val="nil"/>
              <w:left w:val="single" w:sz="8" w:space="0" w:color="auto"/>
              <w:bottom w:val="single" w:sz="8" w:space="0" w:color="auto"/>
              <w:right w:val="nil"/>
            </w:tcBorders>
            <w:shd w:val="clear" w:color="auto" w:fill="auto"/>
            <w:vAlign w:val="center"/>
            <w:hideMark/>
          </w:tcPr>
          <w:p w:rsidR="00102FA3" w:rsidRPr="008F709D" w:rsidRDefault="00102FA3" w:rsidP="008C6948">
            <w:pPr>
              <w:jc w:val="both"/>
              <w:rPr>
                <w:rFonts w:eastAsia="Times New Roman" w:cs="Calibri"/>
                <w:color w:val="000000"/>
                <w:lang w:eastAsia="ru-RU"/>
              </w:rPr>
            </w:pPr>
            <w:r w:rsidRPr="008F709D">
              <w:rPr>
                <w:rFonts w:eastAsia="Times New Roman" w:cs="Calibri"/>
                <w:color w:val="000000"/>
                <w:lang w:eastAsia="ru-RU"/>
              </w:rPr>
              <w:t>Суммарная установленная мощность условной ГТПг, МВт</w:t>
            </w:r>
          </w:p>
        </w:tc>
        <w:tc>
          <w:tcPr>
            <w:tcW w:w="8363" w:type="dxa"/>
            <w:gridSpan w:val="2"/>
            <w:tcBorders>
              <w:top w:val="single" w:sz="8" w:space="0" w:color="auto"/>
              <w:left w:val="single" w:sz="8" w:space="0" w:color="auto"/>
              <w:bottom w:val="single" w:sz="8" w:space="0" w:color="auto"/>
              <w:right w:val="single" w:sz="8" w:space="0" w:color="auto"/>
            </w:tcBorders>
            <w:shd w:val="clear" w:color="auto" w:fill="auto"/>
            <w:vAlign w:val="center"/>
            <w:hideMark/>
          </w:tcPr>
          <w:p w:rsidR="00102FA3" w:rsidRPr="008F709D" w:rsidRDefault="00102FA3" w:rsidP="008C6948">
            <w:pPr>
              <w:jc w:val="center"/>
              <w:rPr>
                <w:rFonts w:eastAsia="Times New Roman" w:cs="Calibri"/>
                <w:color w:val="000000"/>
                <w:lang w:eastAsia="ru-RU"/>
              </w:rPr>
            </w:pPr>
            <w:r w:rsidRPr="008F709D">
              <w:rPr>
                <w:rFonts w:eastAsia="Times New Roman" w:cs="Calibri"/>
                <w:color w:val="000000"/>
                <w:lang w:eastAsia="ru-RU"/>
              </w:rPr>
              <w:t>30,0</w:t>
            </w:r>
          </w:p>
        </w:tc>
      </w:tr>
      <w:tr w:rsidR="00102FA3" w:rsidRPr="008F709D" w:rsidTr="008C6948">
        <w:trPr>
          <w:trHeight w:val="680"/>
        </w:trPr>
        <w:tc>
          <w:tcPr>
            <w:tcW w:w="15309" w:type="dxa"/>
            <w:gridSpan w:val="3"/>
            <w:tcBorders>
              <w:top w:val="single" w:sz="8" w:space="0" w:color="auto"/>
              <w:left w:val="single" w:sz="8" w:space="0" w:color="auto"/>
              <w:bottom w:val="single" w:sz="8" w:space="0" w:color="auto"/>
              <w:right w:val="single" w:sz="8" w:space="0" w:color="auto"/>
            </w:tcBorders>
            <w:shd w:val="clear" w:color="auto" w:fill="BFBFBF" w:themeFill="background1" w:themeFillShade="BF"/>
            <w:vAlign w:val="center"/>
            <w:hideMark/>
          </w:tcPr>
          <w:p w:rsidR="00102FA3" w:rsidRPr="008F709D" w:rsidRDefault="00102FA3" w:rsidP="008C6948">
            <w:pPr>
              <w:jc w:val="both"/>
              <w:rPr>
                <w:rFonts w:eastAsia="Times New Roman" w:cs="Calibri"/>
                <w:b/>
                <w:bCs/>
                <w:color w:val="000000"/>
                <w:sz w:val="24"/>
                <w:szCs w:val="24"/>
                <w:lang w:eastAsia="ru-RU"/>
              </w:rPr>
            </w:pPr>
            <w:r w:rsidRPr="008F709D">
              <w:rPr>
                <w:rFonts w:eastAsia="Times New Roman" w:cs="Calibri"/>
                <w:b/>
                <w:bCs/>
                <w:color w:val="000000"/>
                <w:sz w:val="24"/>
                <w:szCs w:val="24"/>
                <w:lang w:eastAsia="ru-RU"/>
              </w:rPr>
              <w:t>1.1. Характеристики включенного в условную ГТПг генерирующего оборудования КОММод, функционирующего после реализации мероприятий по модернизации</w:t>
            </w:r>
          </w:p>
        </w:tc>
      </w:tr>
      <w:tr w:rsidR="00102FA3" w:rsidRPr="008F709D" w:rsidTr="008C6948">
        <w:trPr>
          <w:trHeight w:val="567"/>
        </w:trPr>
        <w:tc>
          <w:tcPr>
            <w:tcW w:w="6946" w:type="dxa"/>
            <w:tcBorders>
              <w:top w:val="nil"/>
              <w:left w:val="single" w:sz="8" w:space="0" w:color="auto"/>
              <w:bottom w:val="single" w:sz="2" w:space="0" w:color="auto"/>
              <w:right w:val="nil"/>
            </w:tcBorders>
            <w:shd w:val="clear" w:color="auto" w:fill="auto"/>
            <w:vAlign w:val="center"/>
            <w:hideMark/>
          </w:tcPr>
          <w:p w:rsidR="00102FA3" w:rsidRPr="008F709D" w:rsidRDefault="00102FA3" w:rsidP="008C6948">
            <w:pPr>
              <w:jc w:val="both"/>
              <w:rPr>
                <w:rFonts w:eastAsia="Times New Roman" w:cs="Calibri"/>
                <w:lang w:eastAsia="ru-RU"/>
              </w:rPr>
            </w:pPr>
            <w:r w:rsidRPr="008F709D">
              <w:rPr>
                <w:rFonts w:eastAsia="Times New Roman" w:cs="Calibri"/>
                <w:lang w:eastAsia="ru-RU"/>
              </w:rPr>
              <w:t>Наименование единицы генерирующего оборудования</w:t>
            </w:r>
          </w:p>
        </w:tc>
        <w:tc>
          <w:tcPr>
            <w:tcW w:w="4183" w:type="dxa"/>
            <w:tcBorders>
              <w:top w:val="nil"/>
              <w:left w:val="single" w:sz="8" w:space="0" w:color="auto"/>
              <w:bottom w:val="single" w:sz="8" w:space="0" w:color="auto"/>
              <w:right w:val="single" w:sz="8" w:space="0" w:color="auto"/>
            </w:tcBorders>
            <w:shd w:val="clear" w:color="auto" w:fill="auto"/>
            <w:vAlign w:val="center"/>
            <w:hideMark/>
          </w:tcPr>
          <w:p w:rsidR="00102FA3" w:rsidRPr="008F709D" w:rsidRDefault="00102FA3" w:rsidP="008C6948">
            <w:pPr>
              <w:jc w:val="center"/>
              <w:rPr>
                <w:rFonts w:eastAsia="Times New Roman" w:cs="Calibri"/>
                <w:color w:val="000000"/>
                <w:lang w:eastAsia="ru-RU"/>
              </w:rPr>
            </w:pPr>
            <w:r w:rsidRPr="008F709D">
              <w:rPr>
                <w:rFonts w:eastAsia="Times New Roman" w:cs="Calibri"/>
                <w:color w:val="000000"/>
                <w:lang w:eastAsia="ru-RU"/>
              </w:rPr>
              <w:t>ТГ-1</w:t>
            </w:r>
          </w:p>
        </w:tc>
        <w:tc>
          <w:tcPr>
            <w:tcW w:w="4180" w:type="dxa"/>
            <w:tcBorders>
              <w:top w:val="nil"/>
              <w:left w:val="nil"/>
              <w:bottom w:val="single" w:sz="8" w:space="0" w:color="auto"/>
              <w:right w:val="single" w:sz="8" w:space="0" w:color="auto"/>
            </w:tcBorders>
            <w:shd w:val="clear" w:color="auto" w:fill="auto"/>
            <w:vAlign w:val="center"/>
            <w:hideMark/>
          </w:tcPr>
          <w:p w:rsidR="00102FA3" w:rsidRPr="008F709D" w:rsidRDefault="00102FA3" w:rsidP="008C6948">
            <w:pPr>
              <w:jc w:val="center"/>
              <w:rPr>
                <w:rFonts w:eastAsia="Times New Roman" w:cs="Calibri"/>
                <w:color w:val="000000"/>
                <w:lang w:eastAsia="ru-RU"/>
              </w:rPr>
            </w:pPr>
            <w:r w:rsidRPr="008F709D">
              <w:rPr>
                <w:rFonts w:eastAsia="Times New Roman" w:cs="Calibri"/>
                <w:color w:val="000000"/>
                <w:lang w:eastAsia="ru-RU"/>
              </w:rPr>
              <w:t>ТГ-2</w:t>
            </w:r>
          </w:p>
        </w:tc>
      </w:tr>
      <w:tr w:rsidR="00102FA3" w:rsidRPr="008F709D" w:rsidTr="008C6948">
        <w:trPr>
          <w:trHeight w:val="567"/>
        </w:trPr>
        <w:tc>
          <w:tcPr>
            <w:tcW w:w="6946" w:type="dxa"/>
            <w:tcBorders>
              <w:top w:val="single" w:sz="2" w:space="0" w:color="auto"/>
              <w:left w:val="single" w:sz="8" w:space="0" w:color="auto"/>
              <w:bottom w:val="single" w:sz="2" w:space="0" w:color="auto"/>
              <w:right w:val="nil"/>
            </w:tcBorders>
            <w:shd w:val="clear" w:color="auto" w:fill="auto"/>
            <w:vAlign w:val="center"/>
            <w:hideMark/>
          </w:tcPr>
          <w:p w:rsidR="00102FA3" w:rsidRPr="008F709D" w:rsidRDefault="00102FA3" w:rsidP="008C6948">
            <w:pPr>
              <w:jc w:val="both"/>
              <w:rPr>
                <w:rFonts w:eastAsia="Times New Roman" w:cs="Calibri"/>
                <w:lang w:eastAsia="ru-RU"/>
              </w:rPr>
            </w:pPr>
            <w:r w:rsidRPr="008F709D">
              <w:rPr>
                <w:rFonts w:eastAsia="Times New Roman" w:cs="Calibri"/>
                <w:lang w:eastAsia="ru-RU"/>
              </w:rPr>
              <w:t>Установленная мощность единицы генерирующего оборудования, МВт</w:t>
            </w:r>
          </w:p>
        </w:tc>
        <w:tc>
          <w:tcPr>
            <w:tcW w:w="4183" w:type="dxa"/>
            <w:tcBorders>
              <w:top w:val="nil"/>
              <w:left w:val="single" w:sz="8" w:space="0" w:color="auto"/>
              <w:bottom w:val="single" w:sz="8" w:space="0" w:color="auto"/>
              <w:right w:val="single" w:sz="8" w:space="0" w:color="auto"/>
            </w:tcBorders>
            <w:shd w:val="clear" w:color="auto" w:fill="auto"/>
            <w:vAlign w:val="center"/>
            <w:hideMark/>
          </w:tcPr>
          <w:p w:rsidR="00102FA3" w:rsidRPr="008F709D" w:rsidRDefault="00102FA3" w:rsidP="008C6948">
            <w:pPr>
              <w:jc w:val="center"/>
              <w:rPr>
                <w:rFonts w:eastAsia="Times New Roman" w:cs="Calibri"/>
                <w:color w:val="000000"/>
                <w:lang w:eastAsia="ru-RU"/>
              </w:rPr>
            </w:pPr>
            <w:r w:rsidRPr="008F709D">
              <w:rPr>
                <w:rFonts w:eastAsia="Times New Roman" w:cs="Calibri"/>
                <w:color w:val="000000"/>
                <w:lang w:eastAsia="ru-RU"/>
              </w:rPr>
              <w:t>15,0</w:t>
            </w:r>
          </w:p>
        </w:tc>
        <w:tc>
          <w:tcPr>
            <w:tcW w:w="4180" w:type="dxa"/>
            <w:tcBorders>
              <w:top w:val="nil"/>
              <w:left w:val="nil"/>
              <w:bottom w:val="single" w:sz="8" w:space="0" w:color="auto"/>
              <w:right w:val="single" w:sz="8" w:space="0" w:color="auto"/>
            </w:tcBorders>
            <w:shd w:val="clear" w:color="auto" w:fill="auto"/>
            <w:vAlign w:val="center"/>
            <w:hideMark/>
          </w:tcPr>
          <w:p w:rsidR="00102FA3" w:rsidRPr="008F709D" w:rsidRDefault="00102FA3" w:rsidP="008C6948">
            <w:pPr>
              <w:jc w:val="center"/>
              <w:rPr>
                <w:rFonts w:eastAsia="Times New Roman" w:cs="Calibri"/>
                <w:color w:val="000000"/>
                <w:lang w:eastAsia="ru-RU"/>
              </w:rPr>
            </w:pPr>
            <w:r w:rsidRPr="008F709D">
              <w:rPr>
                <w:rFonts w:eastAsia="Times New Roman" w:cs="Calibri"/>
                <w:color w:val="000000"/>
                <w:lang w:eastAsia="ru-RU"/>
              </w:rPr>
              <w:t>15,0</w:t>
            </w:r>
          </w:p>
        </w:tc>
      </w:tr>
      <w:tr w:rsidR="00102FA3" w:rsidRPr="008F709D" w:rsidTr="008C6948">
        <w:trPr>
          <w:trHeight w:val="567"/>
        </w:trPr>
        <w:tc>
          <w:tcPr>
            <w:tcW w:w="6946" w:type="dxa"/>
            <w:tcBorders>
              <w:top w:val="single" w:sz="2" w:space="0" w:color="auto"/>
              <w:left w:val="single" w:sz="8" w:space="0" w:color="auto"/>
              <w:bottom w:val="single" w:sz="8" w:space="0" w:color="auto"/>
              <w:right w:val="nil"/>
            </w:tcBorders>
            <w:shd w:val="clear" w:color="auto" w:fill="auto"/>
            <w:vAlign w:val="center"/>
            <w:hideMark/>
          </w:tcPr>
          <w:p w:rsidR="00102FA3" w:rsidRPr="008F709D" w:rsidRDefault="00102FA3" w:rsidP="008C6948">
            <w:pPr>
              <w:jc w:val="both"/>
              <w:rPr>
                <w:rFonts w:eastAsia="Times New Roman" w:cs="Calibri"/>
                <w:lang w:eastAsia="ru-RU"/>
              </w:rPr>
            </w:pPr>
            <w:r w:rsidRPr="008F709D">
              <w:rPr>
                <w:rFonts w:eastAsia="Times New Roman" w:cs="Calibri"/>
                <w:lang w:eastAsia="ru-RU"/>
              </w:rPr>
              <w:t>Основной (-ые) вид (-ы) топлива</w:t>
            </w:r>
          </w:p>
        </w:tc>
        <w:tc>
          <w:tcPr>
            <w:tcW w:w="4183" w:type="dxa"/>
            <w:tcBorders>
              <w:top w:val="nil"/>
              <w:left w:val="single" w:sz="8" w:space="0" w:color="auto"/>
              <w:bottom w:val="single" w:sz="8" w:space="0" w:color="auto"/>
              <w:right w:val="single" w:sz="8" w:space="0" w:color="auto"/>
            </w:tcBorders>
            <w:shd w:val="clear" w:color="auto" w:fill="auto"/>
            <w:vAlign w:val="center"/>
            <w:hideMark/>
          </w:tcPr>
          <w:p w:rsidR="00102FA3" w:rsidRPr="008F709D" w:rsidRDefault="00102FA3" w:rsidP="008C6948">
            <w:pPr>
              <w:jc w:val="center"/>
              <w:rPr>
                <w:rFonts w:eastAsia="Times New Roman" w:cs="Calibri"/>
                <w:color w:val="000000"/>
                <w:lang w:eastAsia="ru-RU"/>
              </w:rPr>
            </w:pPr>
            <w:r w:rsidRPr="008F709D">
              <w:rPr>
                <w:rFonts w:eastAsia="Times New Roman" w:cs="Calibri"/>
                <w:color w:val="000000"/>
                <w:lang w:eastAsia="ru-RU"/>
              </w:rPr>
              <w:t>Газ</w:t>
            </w:r>
          </w:p>
        </w:tc>
        <w:tc>
          <w:tcPr>
            <w:tcW w:w="4180" w:type="dxa"/>
            <w:tcBorders>
              <w:top w:val="nil"/>
              <w:left w:val="nil"/>
              <w:bottom w:val="single" w:sz="8" w:space="0" w:color="auto"/>
              <w:right w:val="single" w:sz="8" w:space="0" w:color="auto"/>
            </w:tcBorders>
            <w:shd w:val="clear" w:color="auto" w:fill="auto"/>
            <w:vAlign w:val="center"/>
            <w:hideMark/>
          </w:tcPr>
          <w:p w:rsidR="00102FA3" w:rsidRPr="008F709D" w:rsidRDefault="00102FA3" w:rsidP="008C6948">
            <w:pPr>
              <w:jc w:val="center"/>
              <w:rPr>
                <w:rFonts w:eastAsia="Times New Roman" w:cs="Calibri"/>
                <w:color w:val="000000"/>
                <w:lang w:eastAsia="ru-RU"/>
              </w:rPr>
            </w:pPr>
            <w:r w:rsidRPr="008F709D">
              <w:rPr>
                <w:rFonts w:eastAsia="Times New Roman" w:cs="Calibri"/>
                <w:color w:val="000000"/>
                <w:lang w:eastAsia="ru-RU"/>
              </w:rPr>
              <w:t>Газ</w:t>
            </w:r>
          </w:p>
        </w:tc>
      </w:tr>
      <w:tr w:rsidR="00102FA3" w:rsidRPr="008F709D" w:rsidTr="008C6948">
        <w:trPr>
          <w:trHeight w:val="680"/>
        </w:trPr>
        <w:tc>
          <w:tcPr>
            <w:tcW w:w="15309" w:type="dxa"/>
            <w:gridSpan w:val="3"/>
            <w:tcBorders>
              <w:top w:val="single" w:sz="8" w:space="0" w:color="auto"/>
              <w:left w:val="single" w:sz="8" w:space="0" w:color="auto"/>
              <w:bottom w:val="single" w:sz="4" w:space="0" w:color="auto"/>
              <w:right w:val="single" w:sz="8" w:space="0" w:color="auto"/>
            </w:tcBorders>
            <w:shd w:val="clear" w:color="auto" w:fill="BFBFBF" w:themeFill="background1" w:themeFillShade="BF"/>
            <w:vAlign w:val="center"/>
            <w:hideMark/>
          </w:tcPr>
          <w:p w:rsidR="00102FA3" w:rsidRPr="008F709D" w:rsidRDefault="00102FA3" w:rsidP="008C6948">
            <w:pPr>
              <w:jc w:val="both"/>
              <w:rPr>
                <w:rFonts w:eastAsia="Times New Roman" w:cs="Calibri"/>
                <w:b/>
                <w:bCs/>
                <w:color w:val="000000"/>
                <w:sz w:val="24"/>
                <w:szCs w:val="24"/>
                <w:lang w:eastAsia="ru-RU"/>
              </w:rPr>
            </w:pPr>
            <w:r w:rsidRPr="008F709D">
              <w:rPr>
                <w:rFonts w:eastAsia="Times New Roman" w:cs="Calibri"/>
                <w:b/>
                <w:bCs/>
                <w:color w:val="000000"/>
                <w:sz w:val="24"/>
                <w:szCs w:val="24"/>
                <w:lang w:eastAsia="ru-RU"/>
              </w:rPr>
              <w:t>2. Характеристики генерирующего оборудования КОММод, функционирующего до реализации мероприятий по модернизации, вывод из</w:t>
            </w:r>
            <w:r>
              <w:rPr>
                <w:rFonts w:eastAsia="Times New Roman" w:cs="Calibri"/>
                <w:b/>
                <w:bCs/>
                <w:color w:val="000000"/>
                <w:sz w:val="24"/>
                <w:szCs w:val="24"/>
                <w:lang w:eastAsia="ru-RU"/>
              </w:rPr>
              <w:t> </w:t>
            </w:r>
            <w:r w:rsidRPr="008F709D">
              <w:rPr>
                <w:rFonts w:eastAsia="Times New Roman" w:cs="Calibri"/>
                <w:b/>
                <w:bCs/>
                <w:color w:val="000000"/>
                <w:sz w:val="24"/>
                <w:szCs w:val="24"/>
                <w:lang w:eastAsia="ru-RU"/>
              </w:rPr>
              <w:t>эксплуатации которого не предусмотрен проектом реализации мероприятий по модернизации</w:t>
            </w:r>
          </w:p>
        </w:tc>
      </w:tr>
      <w:tr w:rsidR="00102FA3" w:rsidRPr="008F709D" w:rsidTr="008C6948">
        <w:trPr>
          <w:trHeight w:val="567"/>
        </w:trPr>
        <w:tc>
          <w:tcPr>
            <w:tcW w:w="6946" w:type="dxa"/>
            <w:tcBorders>
              <w:top w:val="single" w:sz="4" w:space="0" w:color="auto"/>
              <w:left w:val="single" w:sz="8" w:space="0" w:color="auto"/>
              <w:bottom w:val="single" w:sz="4" w:space="0" w:color="auto"/>
              <w:right w:val="nil"/>
            </w:tcBorders>
            <w:shd w:val="clear" w:color="auto" w:fill="auto"/>
            <w:vAlign w:val="center"/>
            <w:hideMark/>
          </w:tcPr>
          <w:p w:rsidR="00102FA3" w:rsidRPr="008F709D" w:rsidRDefault="00102FA3" w:rsidP="008C6948">
            <w:pPr>
              <w:jc w:val="both"/>
              <w:rPr>
                <w:rFonts w:eastAsia="Times New Roman" w:cs="Calibri"/>
                <w:lang w:eastAsia="ru-RU"/>
              </w:rPr>
            </w:pPr>
            <w:r w:rsidRPr="008F709D">
              <w:rPr>
                <w:rFonts w:eastAsia="Times New Roman" w:cs="Calibri"/>
                <w:lang w:eastAsia="ru-RU"/>
              </w:rPr>
              <w:t>Наименование и код ГТПг</w:t>
            </w:r>
          </w:p>
        </w:tc>
        <w:tc>
          <w:tcPr>
            <w:tcW w:w="8363" w:type="dxa"/>
            <w:gridSpan w:val="2"/>
            <w:tcBorders>
              <w:top w:val="single" w:sz="4" w:space="0" w:color="auto"/>
              <w:left w:val="single" w:sz="8" w:space="0" w:color="auto"/>
              <w:bottom w:val="single" w:sz="4" w:space="0" w:color="auto"/>
              <w:right w:val="single" w:sz="8" w:space="0" w:color="auto"/>
            </w:tcBorders>
            <w:shd w:val="clear" w:color="auto" w:fill="auto"/>
            <w:vAlign w:val="center"/>
            <w:hideMark/>
          </w:tcPr>
          <w:p w:rsidR="00102FA3" w:rsidRPr="008F709D" w:rsidRDefault="00102FA3" w:rsidP="008C6948">
            <w:pPr>
              <w:jc w:val="center"/>
              <w:rPr>
                <w:rFonts w:eastAsia="Times New Roman" w:cs="Calibri"/>
                <w:color w:val="000000"/>
                <w:lang w:eastAsia="ru-RU"/>
              </w:rPr>
            </w:pPr>
            <w:r w:rsidRPr="008F709D">
              <w:rPr>
                <w:rFonts w:eastAsia="Times New Roman" w:cs="Calibri"/>
                <w:color w:val="000000"/>
                <w:lang w:eastAsia="ru-RU"/>
              </w:rPr>
              <w:t>Уфимская ТЭЦ, GBUFHE31</w:t>
            </w:r>
          </w:p>
        </w:tc>
      </w:tr>
      <w:tr w:rsidR="00102FA3" w:rsidRPr="008F709D" w:rsidTr="008C6948">
        <w:trPr>
          <w:trHeight w:val="567"/>
        </w:trPr>
        <w:tc>
          <w:tcPr>
            <w:tcW w:w="6946" w:type="dxa"/>
            <w:tcBorders>
              <w:top w:val="single" w:sz="4" w:space="0" w:color="auto"/>
              <w:left w:val="single" w:sz="8" w:space="0" w:color="auto"/>
              <w:bottom w:val="single" w:sz="4" w:space="0" w:color="auto"/>
              <w:right w:val="nil"/>
            </w:tcBorders>
            <w:shd w:val="clear" w:color="auto" w:fill="auto"/>
            <w:vAlign w:val="center"/>
            <w:hideMark/>
          </w:tcPr>
          <w:p w:rsidR="00102FA3" w:rsidRPr="008F709D" w:rsidRDefault="00102FA3" w:rsidP="008C6948">
            <w:pPr>
              <w:jc w:val="both"/>
              <w:rPr>
                <w:rFonts w:eastAsia="Times New Roman" w:cs="Calibri"/>
                <w:lang w:eastAsia="ru-RU"/>
              </w:rPr>
            </w:pPr>
            <w:r w:rsidRPr="008F709D">
              <w:rPr>
                <w:rFonts w:eastAsia="Times New Roman" w:cs="Calibri"/>
                <w:lang w:eastAsia="ru-RU"/>
              </w:rPr>
              <w:lastRenderedPageBreak/>
              <w:t>Наименование и код генерирующей единицы мощности</w:t>
            </w:r>
          </w:p>
        </w:tc>
        <w:tc>
          <w:tcPr>
            <w:tcW w:w="4183" w:type="dxa"/>
            <w:tcBorders>
              <w:top w:val="single" w:sz="4" w:space="0" w:color="auto"/>
              <w:left w:val="single" w:sz="8" w:space="0" w:color="auto"/>
              <w:bottom w:val="single" w:sz="4" w:space="0" w:color="auto"/>
              <w:right w:val="single" w:sz="8" w:space="0" w:color="auto"/>
            </w:tcBorders>
            <w:shd w:val="clear" w:color="auto" w:fill="auto"/>
            <w:vAlign w:val="center"/>
            <w:hideMark/>
          </w:tcPr>
          <w:p w:rsidR="00102FA3" w:rsidRPr="008F709D" w:rsidRDefault="00102FA3" w:rsidP="008C6948">
            <w:pPr>
              <w:jc w:val="center"/>
              <w:rPr>
                <w:rFonts w:eastAsia="Times New Roman" w:cs="Calibri"/>
                <w:color w:val="000000"/>
                <w:lang w:eastAsia="ru-RU"/>
              </w:rPr>
            </w:pPr>
            <w:r w:rsidRPr="008F709D">
              <w:rPr>
                <w:rFonts w:eastAsia="Times New Roman" w:cs="Calibri"/>
                <w:color w:val="000000"/>
                <w:lang w:eastAsia="ru-RU"/>
              </w:rPr>
              <w:t>Уфимская ТЭЦ ТГ-1, MGBASHEN4106701</w:t>
            </w:r>
          </w:p>
        </w:tc>
        <w:tc>
          <w:tcPr>
            <w:tcW w:w="4180" w:type="dxa"/>
            <w:tcBorders>
              <w:top w:val="single" w:sz="4" w:space="0" w:color="auto"/>
              <w:left w:val="nil"/>
              <w:bottom w:val="single" w:sz="4" w:space="0" w:color="auto"/>
              <w:right w:val="single" w:sz="8" w:space="0" w:color="auto"/>
            </w:tcBorders>
            <w:shd w:val="clear" w:color="auto" w:fill="auto"/>
            <w:vAlign w:val="center"/>
            <w:hideMark/>
          </w:tcPr>
          <w:p w:rsidR="00102FA3" w:rsidRPr="008F709D" w:rsidRDefault="00102FA3" w:rsidP="008C6948">
            <w:pPr>
              <w:jc w:val="center"/>
              <w:rPr>
                <w:rFonts w:eastAsia="Times New Roman" w:cs="Calibri"/>
                <w:color w:val="000000"/>
                <w:lang w:eastAsia="ru-RU"/>
              </w:rPr>
            </w:pPr>
            <w:r w:rsidRPr="008F709D">
              <w:rPr>
                <w:rFonts w:eastAsia="Times New Roman" w:cs="Calibri"/>
                <w:color w:val="000000"/>
                <w:lang w:eastAsia="ru-RU"/>
              </w:rPr>
              <w:t>Уфимская ТЭЦ ТГ-2, MGBASHEN4106702</w:t>
            </w:r>
          </w:p>
        </w:tc>
      </w:tr>
      <w:tr w:rsidR="00102FA3" w:rsidRPr="008F709D" w:rsidTr="008C6948">
        <w:trPr>
          <w:trHeight w:val="567"/>
        </w:trPr>
        <w:tc>
          <w:tcPr>
            <w:tcW w:w="6946" w:type="dxa"/>
            <w:tcBorders>
              <w:top w:val="single" w:sz="4" w:space="0" w:color="auto"/>
              <w:left w:val="single" w:sz="8" w:space="0" w:color="auto"/>
              <w:bottom w:val="single" w:sz="2" w:space="0" w:color="auto"/>
              <w:right w:val="nil"/>
            </w:tcBorders>
            <w:shd w:val="clear" w:color="auto" w:fill="auto"/>
            <w:vAlign w:val="center"/>
            <w:hideMark/>
          </w:tcPr>
          <w:p w:rsidR="00102FA3" w:rsidRPr="008F709D" w:rsidRDefault="00102FA3" w:rsidP="008C6948">
            <w:pPr>
              <w:jc w:val="both"/>
              <w:rPr>
                <w:rFonts w:eastAsia="Times New Roman" w:cs="Calibri"/>
                <w:lang w:eastAsia="ru-RU"/>
              </w:rPr>
            </w:pPr>
            <w:r w:rsidRPr="008F709D">
              <w:rPr>
                <w:rFonts w:eastAsia="Times New Roman" w:cs="Calibri"/>
                <w:lang w:eastAsia="ru-RU"/>
              </w:rPr>
              <w:t>Наименование единицы генерирующего оборудования</w:t>
            </w:r>
          </w:p>
        </w:tc>
        <w:tc>
          <w:tcPr>
            <w:tcW w:w="4183"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102FA3" w:rsidRPr="008F709D" w:rsidRDefault="00102FA3" w:rsidP="008C6948">
            <w:pPr>
              <w:jc w:val="center"/>
              <w:rPr>
                <w:rFonts w:eastAsia="Times New Roman" w:cs="Calibri"/>
                <w:color w:val="000000"/>
                <w:lang w:eastAsia="ru-RU"/>
              </w:rPr>
            </w:pPr>
            <w:r w:rsidRPr="008F709D">
              <w:rPr>
                <w:rFonts w:eastAsia="Times New Roman" w:cs="Calibri"/>
                <w:color w:val="000000"/>
                <w:lang w:eastAsia="ru-RU"/>
              </w:rPr>
              <w:t>ТГ-1</w:t>
            </w:r>
          </w:p>
        </w:tc>
        <w:tc>
          <w:tcPr>
            <w:tcW w:w="4180" w:type="dxa"/>
            <w:tcBorders>
              <w:top w:val="single" w:sz="4" w:space="0" w:color="auto"/>
              <w:left w:val="nil"/>
              <w:bottom w:val="single" w:sz="8" w:space="0" w:color="auto"/>
              <w:right w:val="single" w:sz="8" w:space="0" w:color="auto"/>
            </w:tcBorders>
            <w:shd w:val="clear" w:color="auto" w:fill="auto"/>
            <w:vAlign w:val="center"/>
            <w:hideMark/>
          </w:tcPr>
          <w:p w:rsidR="00102FA3" w:rsidRPr="008F709D" w:rsidRDefault="00102FA3" w:rsidP="008C6948">
            <w:pPr>
              <w:jc w:val="center"/>
              <w:rPr>
                <w:rFonts w:eastAsia="Times New Roman" w:cs="Calibri"/>
                <w:color w:val="000000"/>
                <w:lang w:eastAsia="ru-RU"/>
              </w:rPr>
            </w:pPr>
            <w:r w:rsidRPr="008F709D">
              <w:rPr>
                <w:rFonts w:eastAsia="Times New Roman" w:cs="Calibri"/>
                <w:color w:val="000000"/>
                <w:lang w:eastAsia="ru-RU"/>
              </w:rPr>
              <w:t>ТГ-2</w:t>
            </w:r>
          </w:p>
        </w:tc>
      </w:tr>
      <w:tr w:rsidR="00102FA3" w:rsidRPr="008F709D" w:rsidTr="008C6948">
        <w:trPr>
          <w:trHeight w:val="567"/>
        </w:trPr>
        <w:tc>
          <w:tcPr>
            <w:tcW w:w="6946" w:type="dxa"/>
            <w:tcBorders>
              <w:top w:val="single" w:sz="2" w:space="0" w:color="auto"/>
              <w:left w:val="single" w:sz="8" w:space="0" w:color="auto"/>
              <w:bottom w:val="single" w:sz="8" w:space="0" w:color="auto"/>
              <w:right w:val="nil"/>
            </w:tcBorders>
            <w:shd w:val="clear" w:color="auto" w:fill="auto"/>
            <w:vAlign w:val="center"/>
            <w:hideMark/>
          </w:tcPr>
          <w:p w:rsidR="00102FA3" w:rsidRPr="008F709D" w:rsidRDefault="00102FA3" w:rsidP="008C6948">
            <w:pPr>
              <w:jc w:val="both"/>
              <w:rPr>
                <w:rFonts w:eastAsia="Times New Roman" w:cs="Calibri"/>
                <w:lang w:eastAsia="ru-RU"/>
              </w:rPr>
            </w:pPr>
            <w:r w:rsidRPr="008F709D">
              <w:rPr>
                <w:rFonts w:eastAsia="Times New Roman" w:cs="Calibri"/>
                <w:lang w:eastAsia="ru-RU"/>
              </w:rPr>
              <w:t>Индивидуальный идентификационный код единицы генерирующего оборудования</w:t>
            </w:r>
          </w:p>
        </w:tc>
        <w:tc>
          <w:tcPr>
            <w:tcW w:w="4183" w:type="dxa"/>
            <w:tcBorders>
              <w:top w:val="nil"/>
              <w:left w:val="single" w:sz="8" w:space="0" w:color="auto"/>
              <w:bottom w:val="single" w:sz="8" w:space="0" w:color="auto"/>
              <w:right w:val="single" w:sz="8" w:space="0" w:color="auto"/>
            </w:tcBorders>
            <w:shd w:val="clear" w:color="auto" w:fill="auto"/>
            <w:vAlign w:val="center"/>
            <w:hideMark/>
          </w:tcPr>
          <w:p w:rsidR="00102FA3" w:rsidRPr="008F709D" w:rsidRDefault="00102FA3" w:rsidP="008C6948">
            <w:pPr>
              <w:jc w:val="center"/>
              <w:rPr>
                <w:rFonts w:eastAsia="Times New Roman" w:cs="Calibri"/>
                <w:color w:val="000000"/>
                <w:lang w:eastAsia="ru-RU"/>
              </w:rPr>
            </w:pPr>
            <w:r w:rsidRPr="008F709D">
              <w:rPr>
                <w:rFonts w:eastAsia="Times New Roman" w:cs="Calibri"/>
                <w:color w:val="000000"/>
                <w:lang w:eastAsia="ru-RU"/>
              </w:rPr>
              <w:t>33902606</w:t>
            </w:r>
          </w:p>
        </w:tc>
        <w:tc>
          <w:tcPr>
            <w:tcW w:w="4180" w:type="dxa"/>
            <w:tcBorders>
              <w:top w:val="nil"/>
              <w:left w:val="nil"/>
              <w:bottom w:val="single" w:sz="8" w:space="0" w:color="auto"/>
              <w:right w:val="single" w:sz="8" w:space="0" w:color="auto"/>
            </w:tcBorders>
            <w:shd w:val="clear" w:color="auto" w:fill="auto"/>
            <w:vAlign w:val="center"/>
            <w:hideMark/>
          </w:tcPr>
          <w:p w:rsidR="00102FA3" w:rsidRPr="008F709D" w:rsidRDefault="00102FA3" w:rsidP="008C6948">
            <w:pPr>
              <w:jc w:val="center"/>
              <w:rPr>
                <w:rFonts w:eastAsia="Times New Roman" w:cs="Calibri"/>
                <w:color w:val="000000"/>
                <w:lang w:eastAsia="ru-RU"/>
              </w:rPr>
            </w:pPr>
            <w:r w:rsidRPr="008F709D">
              <w:rPr>
                <w:rFonts w:eastAsia="Times New Roman" w:cs="Calibri"/>
                <w:color w:val="000000"/>
                <w:lang w:eastAsia="ru-RU"/>
              </w:rPr>
              <w:t>33902607</w:t>
            </w:r>
          </w:p>
        </w:tc>
      </w:tr>
      <w:tr w:rsidR="00102FA3" w:rsidRPr="008F709D" w:rsidTr="008C6948">
        <w:trPr>
          <w:trHeight w:val="850"/>
        </w:trPr>
        <w:tc>
          <w:tcPr>
            <w:tcW w:w="15309" w:type="dxa"/>
            <w:gridSpan w:val="3"/>
            <w:tcBorders>
              <w:top w:val="single" w:sz="8" w:space="0" w:color="auto"/>
              <w:left w:val="single" w:sz="8" w:space="0" w:color="auto"/>
              <w:bottom w:val="single" w:sz="8" w:space="0" w:color="auto"/>
              <w:right w:val="single" w:sz="8" w:space="0" w:color="auto"/>
            </w:tcBorders>
            <w:shd w:val="clear" w:color="auto" w:fill="BFBFBF" w:themeFill="background1" w:themeFillShade="BF"/>
            <w:vAlign w:val="center"/>
            <w:hideMark/>
          </w:tcPr>
          <w:p w:rsidR="00102FA3" w:rsidRPr="008F709D" w:rsidRDefault="00102FA3" w:rsidP="008C6948">
            <w:pPr>
              <w:jc w:val="both"/>
              <w:rPr>
                <w:rFonts w:eastAsia="Times New Roman" w:cs="Calibri"/>
                <w:b/>
                <w:bCs/>
                <w:color w:val="000000"/>
                <w:sz w:val="24"/>
                <w:szCs w:val="24"/>
                <w:lang w:eastAsia="ru-RU"/>
              </w:rPr>
            </w:pPr>
            <w:r w:rsidRPr="008F709D">
              <w:rPr>
                <w:rFonts w:eastAsia="Times New Roman" w:cs="Calibri"/>
                <w:b/>
                <w:bCs/>
                <w:color w:val="000000"/>
                <w:sz w:val="24"/>
                <w:szCs w:val="24"/>
                <w:lang w:eastAsia="ru-RU"/>
              </w:rPr>
              <w:t xml:space="preserve">3. Характеристики генерирующего оборудования КОММод, функционирующего до реализации мероприятий по модернизации, относящегося к электрической станции, указанной в разделе </w:t>
            </w:r>
            <w:r>
              <w:rPr>
                <w:rFonts w:eastAsia="Times New Roman" w:cs="Calibri"/>
                <w:b/>
                <w:bCs/>
                <w:color w:val="000000"/>
                <w:sz w:val="24"/>
                <w:szCs w:val="24"/>
                <w:lang w:eastAsia="ru-RU"/>
              </w:rPr>
              <w:t>1</w:t>
            </w:r>
            <w:r w:rsidRPr="008F709D">
              <w:rPr>
                <w:rFonts w:eastAsia="Times New Roman" w:cs="Calibri"/>
                <w:b/>
                <w:bCs/>
                <w:color w:val="000000"/>
                <w:sz w:val="24"/>
                <w:szCs w:val="24"/>
                <w:lang w:eastAsia="ru-RU"/>
              </w:rPr>
              <w:t xml:space="preserve"> данной формы, вывод из эксплуатации которого предусмотрен проектом реализации мероприятий по модернизации</w:t>
            </w:r>
          </w:p>
        </w:tc>
      </w:tr>
      <w:tr w:rsidR="00102FA3" w:rsidRPr="008F709D" w:rsidTr="008C6948">
        <w:trPr>
          <w:trHeight w:val="454"/>
        </w:trPr>
        <w:tc>
          <w:tcPr>
            <w:tcW w:w="6946" w:type="dxa"/>
            <w:tcBorders>
              <w:top w:val="nil"/>
              <w:left w:val="single" w:sz="8" w:space="0" w:color="auto"/>
              <w:bottom w:val="single" w:sz="8" w:space="0" w:color="auto"/>
              <w:right w:val="nil"/>
            </w:tcBorders>
            <w:shd w:val="clear" w:color="auto" w:fill="auto"/>
            <w:vAlign w:val="center"/>
            <w:hideMark/>
          </w:tcPr>
          <w:p w:rsidR="00102FA3" w:rsidRPr="008F709D" w:rsidRDefault="00102FA3" w:rsidP="008C6948">
            <w:pPr>
              <w:jc w:val="both"/>
              <w:rPr>
                <w:rFonts w:eastAsia="Times New Roman" w:cs="Calibri"/>
                <w:lang w:eastAsia="ru-RU"/>
              </w:rPr>
            </w:pPr>
            <w:r w:rsidRPr="008F709D">
              <w:rPr>
                <w:rFonts w:eastAsia="Times New Roman" w:cs="Calibri"/>
                <w:lang w:eastAsia="ru-RU"/>
              </w:rPr>
              <w:t>Наименование и код ГТПг</w:t>
            </w:r>
          </w:p>
        </w:tc>
        <w:tc>
          <w:tcPr>
            <w:tcW w:w="8363" w:type="dxa"/>
            <w:gridSpan w:val="2"/>
            <w:tcBorders>
              <w:top w:val="single" w:sz="8" w:space="0" w:color="auto"/>
              <w:left w:val="single" w:sz="8" w:space="0" w:color="auto"/>
              <w:bottom w:val="single" w:sz="8" w:space="0" w:color="auto"/>
              <w:right w:val="single" w:sz="8" w:space="0" w:color="auto"/>
            </w:tcBorders>
            <w:shd w:val="clear" w:color="auto" w:fill="auto"/>
            <w:vAlign w:val="center"/>
            <w:hideMark/>
          </w:tcPr>
          <w:p w:rsidR="00102FA3" w:rsidRPr="008F709D" w:rsidRDefault="00102FA3" w:rsidP="008C6948">
            <w:pPr>
              <w:jc w:val="center"/>
              <w:rPr>
                <w:rFonts w:eastAsia="Times New Roman" w:cs="Calibri"/>
                <w:color w:val="000000"/>
                <w:lang w:eastAsia="ru-RU"/>
              </w:rPr>
            </w:pPr>
            <w:r w:rsidRPr="008F709D">
              <w:rPr>
                <w:rFonts w:eastAsia="Times New Roman" w:cs="Calibri"/>
                <w:color w:val="000000"/>
                <w:lang w:eastAsia="ru-RU"/>
              </w:rPr>
              <w:t>–</w:t>
            </w:r>
          </w:p>
        </w:tc>
      </w:tr>
      <w:tr w:rsidR="00102FA3" w:rsidRPr="008F709D" w:rsidTr="008C6948">
        <w:trPr>
          <w:trHeight w:val="454"/>
        </w:trPr>
        <w:tc>
          <w:tcPr>
            <w:tcW w:w="6946" w:type="dxa"/>
            <w:tcBorders>
              <w:top w:val="nil"/>
              <w:left w:val="single" w:sz="8" w:space="0" w:color="auto"/>
              <w:bottom w:val="single" w:sz="8" w:space="0" w:color="auto"/>
              <w:right w:val="nil"/>
            </w:tcBorders>
            <w:shd w:val="clear" w:color="auto" w:fill="auto"/>
            <w:vAlign w:val="center"/>
            <w:hideMark/>
          </w:tcPr>
          <w:p w:rsidR="00102FA3" w:rsidRPr="008F709D" w:rsidRDefault="00102FA3" w:rsidP="008C6948">
            <w:pPr>
              <w:jc w:val="both"/>
              <w:rPr>
                <w:rFonts w:eastAsia="Times New Roman" w:cs="Calibri"/>
                <w:lang w:eastAsia="ru-RU"/>
              </w:rPr>
            </w:pPr>
            <w:r w:rsidRPr="008F709D">
              <w:rPr>
                <w:rFonts w:eastAsia="Times New Roman" w:cs="Calibri"/>
                <w:lang w:eastAsia="ru-RU"/>
              </w:rPr>
              <w:t>Наименование и код генерирующей единицы мощности</w:t>
            </w:r>
          </w:p>
        </w:tc>
        <w:tc>
          <w:tcPr>
            <w:tcW w:w="8363" w:type="dxa"/>
            <w:gridSpan w:val="2"/>
            <w:tcBorders>
              <w:top w:val="single" w:sz="8" w:space="0" w:color="auto"/>
              <w:left w:val="single" w:sz="8" w:space="0" w:color="auto"/>
              <w:bottom w:val="single" w:sz="8" w:space="0" w:color="auto"/>
              <w:right w:val="single" w:sz="8" w:space="0" w:color="auto"/>
            </w:tcBorders>
            <w:shd w:val="clear" w:color="auto" w:fill="auto"/>
            <w:vAlign w:val="center"/>
            <w:hideMark/>
          </w:tcPr>
          <w:p w:rsidR="00102FA3" w:rsidRPr="008F709D" w:rsidRDefault="00102FA3" w:rsidP="008C6948">
            <w:pPr>
              <w:jc w:val="center"/>
              <w:rPr>
                <w:rFonts w:eastAsia="Times New Roman" w:cs="Calibri"/>
                <w:color w:val="000000"/>
                <w:lang w:eastAsia="ru-RU"/>
              </w:rPr>
            </w:pPr>
            <w:r w:rsidRPr="008F709D">
              <w:rPr>
                <w:rFonts w:eastAsia="Times New Roman" w:cs="Calibri"/>
                <w:color w:val="000000"/>
                <w:lang w:eastAsia="ru-RU"/>
              </w:rPr>
              <w:t>–</w:t>
            </w:r>
          </w:p>
        </w:tc>
      </w:tr>
      <w:tr w:rsidR="00102FA3" w:rsidRPr="008F709D" w:rsidTr="008C6948">
        <w:trPr>
          <w:trHeight w:val="454"/>
        </w:trPr>
        <w:tc>
          <w:tcPr>
            <w:tcW w:w="6946" w:type="dxa"/>
            <w:tcBorders>
              <w:top w:val="nil"/>
              <w:left w:val="single" w:sz="8" w:space="0" w:color="auto"/>
              <w:bottom w:val="single" w:sz="8" w:space="0" w:color="auto"/>
              <w:right w:val="nil"/>
            </w:tcBorders>
            <w:shd w:val="clear" w:color="auto" w:fill="auto"/>
            <w:vAlign w:val="center"/>
            <w:hideMark/>
          </w:tcPr>
          <w:p w:rsidR="00102FA3" w:rsidRPr="008F709D" w:rsidRDefault="00102FA3" w:rsidP="008C6948">
            <w:pPr>
              <w:jc w:val="both"/>
              <w:rPr>
                <w:rFonts w:eastAsia="Times New Roman" w:cs="Calibri"/>
                <w:lang w:eastAsia="ru-RU"/>
              </w:rPr>
            </w:pPr>
            <w:r w:rsidRPr="008F709D">
              <w:rPr>
                <w:rFonts w:eastAsia="Times New Roman" w:cs="Calibri"/>
                <w:lang w:eastAsia="ru-RU"/>
              </w:rPr>
              <w:t>Наименование единицы генерирующего оборудования</w:t>
            </w:r>
          </w:p>
        </w:tc>
        <w:tc>
          <w:tcPr>
            <w:tcW w:w="8363" w:type="dxa"/>
            <w:gridSpan w:val="2"/>
            <w:tcBorders>
              <w:top w:val="single" w:sz="8" w:space="0" w:color="auto"/>
              <w:left w:val="single" w:sz="8" w:space="0" w:color="auto"/>
              <w:bottom w:val="single" w:sz="8" w:space="0" w:color="auto"/>
              <w:right w:val="single" w:sz="8" w:space="0" w:color="auto"/>
            </w:tcBorders>
            <w:shd w:val="clear" w:color="auto" w:fill="auto"/>
            <w:vAlign w:val="center"/>
            <w:hideMark/>
          </w:tcPr>
          <w:p w:rsidR="00102FA3" w:rsidRPr="008F709D" w:rsidRDefault="00102FA3" w:rsidP="008C6948">
            <w:pPr>
              <w:jc w:val="center"/>
              <w:rPr>
                <w:rFonts w:eastAsia="Times New Roman" w:cs="Calibri"/>
                <w:color w:val="000000"/>
                <w:lang w:eastAsia="ru-RU"/>
              </w:rPr>
            </w:pPr>
            <w:r w:rsidRPr="008F709D">
              <w:rPr>
                <w:rFonts w:eastAsia="Times New Roman" w:cs="Calibri"/>
                <w:color w:val="000000"/>
                <w:lang w:eastAsia="ru-RU"/>
              </w:rPr>
              <w:t>–</w:t>
            </w:r>
          </w:p>
        </w:tc>
      </w:tr>
      <w:tr w:rsidR="00102FA3" w:rsidRPr="008F709D" w:rsidTr="008C6948">
        <w:trPr>
          <w:trHeight w:val="454"/>
        </w:trPr>
        <w:tc>
          <w:tcPr>
            <w:tcW w:w="6946" w:type="dxa"/>
            <w:tcBorders>
              <w:top w:val="nil"/>
              <w:left w:val="single" w:sz="8" w:space="0" w:color="auto"/>
              <w:bottom w:val="single" w:sz="8" w:space="0" w:color="auto"/>
              <w:right w:val="nil"/>
            </w:tcBorders>
            <w:shd w:val="clear" w:color="auto" w:fill="auto"/>
            <w:vAlign w:val="center"/>
            <w:hideMark/>
          </w:tcPr>
          <w:p w:rsidR="00102FA3" w:rsidRPr="008F709D" w:rsidRDefault="00102FA3" w:rsidP="008C6948">
            <w:pPr>
              <w:jc w:val="both"/>
              <w:rPr>
                <w:rFonts w:eastAsia="Times New Roman" w:cs="Calibri"/>
                <w:color w:val="000000"/>
                <w:lang w:eastAsia="ru-RU"/>
              </w:rPr>
            </w:pPr>
            <w:r w:rsidRPr="008F709D">
              <w:rPr>
                <w:rFonts w:eastAsia="Times New Roman" w:cs="Calibri"/>
                <w:color w:val="000000"/>
                <w:lang w:eastAsia="ru-RU"/>
              </w:rPr>
              <w:t>Индивидуальный идентификационный код единицы генерирующего оборудования</w:t>
            </w:r>
          </w:p>
        </w:tc>
        <w:tc>
          <w:tcPr>
            <w:tcW w:w="8363" w:type="dxa"/>
            <w:gridSpan w:val="2"/>
            <w:tcBorders>
              <w:top w:val="single" w:sz="8" w:space="0" w:color="auto"/>
              <w:left w:val="single" w:sz="8" w:space="0" w:color="auto"/>
              <w:bottom w:val="single" w:sz="8" w:space="0" w:color="auto"/>
              <w:right w:val="single" w:sz="8" w:space="0" w:color="auto"/>
            </w:tcBorders>
            <w:shd w:val="clear" w:color="auto" w:fill="auto"/>
            <w:vAlign w:val="center"/>
            <w:hideMark/>
          </w:tcPr>
          <w:p w:rsidR="00102FA3" w:rsidRPr="008F709D" w:rsidRDefault="00102FA3" w:rsidP="008C6948">
            <w:pPr>
              <w:jc w:val="center"/>
              <w:rPr>
                <w:rFonts w:eastAsia="Times New Roman" w:cs="Calibri"/>
                <w:color w:val="000000"/>
                <w:lang w:eastAsia="ru-RU"/>
              </w:rPr>
            </w:pPr>
            <w:r w:rsidRPr="008F709D">
              <w:rPr>
                <w:rFonts w:eastAsia="Times New Roman" w:cs="Calibri"/>
                <w:color w:val="000000"/>
                <w:lang w:eastAsia="ru-RU"/>
              </w:rPr>
              <w:t>–</w:t>
            </w:r>
          </w:p>
        </w:tc>
      </w:tr>
      <w:tr w:rsidR="00102FA3" w:rsidRPr="008F709D" w:rsidTr="008C6948">
        <w:trPr>
          <w:trHeight w:val="850"/>
        </w:trPr>
        <w:tc>
          <w:tcPr>
            <w:tcW w:w="15309" w:type="dxa"/>
            <w:gridSpan w:val="3"/>
            <w:tcBorders>
              <w:top w:val="single" w:sz="8" w:space="0" w:color="auto"/>
              <w:left w:val="single" w:sz="8" w:space="0" w:color="auto"/>
              <w:bottom w:val="single" w:sz="8" w:space="0" w:color="auto"/>
              <w:right w:val="single" w:sz="8" w:space="0" w:color="auto"/>
            </w:tcBorders>
            <w:shd w:val="clear" w:color="auto" w:fill="BFBFBF" w:themeFill="background1" w:themeFillShade="BF"/>
            <w:vAlign w:val="center"/>
            <w:hideMark/>
          </w:tcPr>
          <w:p w:rsidR="00102FA3" w:rsidRPr="008F709D" w:rsidRDefault="00102FA3" w:rsidP="008C6948">
            <w:pPr>
              <w:jc w:val="both"/>
              <w:rPr>
                <w:rFonts w:eastAsia="Times New Roman" w:cs="Calibri"/>
                <w:b/>
                <w:bCs/>
                <w:color w:val="000000"/>
                <w:sz w:val="24"/>
                <w:szCs w:val="24"/>
                <w:lang w:eastAsia="ru-RU"/>
              </w:rPr>
            </w:pPr>
            <w:r w:rsidRPr="008F709D">
              <w:rPr>
                <w:rFonts w:eastAsia="Times New Roman" w:cs="Calibri"/>
                <w:b/>
                <w:bCs/>
                <w:color w:val="000000"/>
                <w:sz w:val="24"/>
                <w:szCs w:val="24"/>
                <w:lang w:eastAsia="ru-RU"/>
              </w:rPr>
              <w:t>4. Характеристики генерирующего оборудования КОММод, функционирующего до реализации мероприятий по модернизации, относящегося к иной электрической станции, вывод из эксплуатации которого предусмотрен проектом реализации мероприятий по</w:t>
            </w:r>
            <w:r>
              <w:rPr>
                <w:rFonts w:eastAsia="Times New Roman" w:cs="Calibri"/>
                <w:b/>
                <w:bCs/>
                <w:color w:val="000000"/>
                <w:sz w:val="24"/>
                <w:szCs w:val="24"/>
                <w:lang w:eastAsia="ru-RU"/>
              </w:rPr>
              <w:t> </w:t>
            </w:r>
            <w:r w:rsidRPr="008F709D">
              <w:rPr>
                <w:rFonts w:eastAsia="Times New Roman" w:cs="Calibri"/>
                <w:b/>
                <w:bCs/>
                <w:color w:val="000000"/>
                <w:sz w:val="24"/>
                <w:szCs w:val="24"/>
                <w:lang w:eastAsia="ru-RU"/>
              </w:rPr>
              <w:t>модернизации</w:t>
            </w:r>
          </w:p>
        </w:tc>
      </w:tr>
      <w:tr w:rsidR="00102FA3" w:rsidRPr="008F709D" w:rsidTr="008C6948">
        <w:trPr>
          <w:trHeight w:val="454"/>
        </w:trPr>
        <w:tc>
          <w:tcPr>
            <w:tcW w:w="6946" w:type="dxa"/>
            <w:tcBorders>
              <w:top w:val="nil"/>
              <w:left w:val="single" w:sz="8" w:space="0" w:color="auto"/>
              <w:bottom w:val="single" w:sz="8" w:space="0" w:color="auto"/>
              <w:right w:val="nil"/>
            </w:tcBorders>
            <w:shd w:val="clear" w:color="auto" w:fill="auto"/>
            <w:vAlign w:val="center"/>
            <w:hideMark/>
          </w:tcPr>
          <w:p w:rsidR="00102FA3" w:rsidRPr="008F709D" w:rsidRDefault="00102FA3" w:rsidP="008C6948">
            <w:pPr>
              <w:jc w:val="both"/>
              <w:rPr>
                <w:rFonts w:eastAsia="Times New Roman" w:cs="Calibri"/>
                <w:color w:val="000000"/>
                <w:lang w:eastAsia="ru-RU"/>
              </w:rPr>
            </w:pPr>
            <w:r w:rsidRPr="008F709D">
              <w:rPr>
                <w:rFonts w:eastAsia="Times New Roman" w:cs="Calibri"/>
                <w:color w:val="000000"/>
                <w:lang w:eastAsia="ru-RU"/>
              </w:rPr>
              <w:t>Наименование электростанции</w:t>
            </w:r>
          </w:p>
        </w:tc>
        <w:tc>
          <w:tcPr>
            <w:tcW w:w="8363" w:type="dxa"/>
            <w:gridSpan w:val="2"/>
            <w:tcBorders>
              <w:top w:val="single" w:sz="8" w:space="0" w:color="auto"/>
              <w:left w:val="single" w:sz="8" w:space="0" w:color="auto"/>
              <w:bottom w:val="single" w:sz="8" w:space="0" w:color="auto"/>
              <w:right w:val="single" w:sz="8" w:space="0" w:color="auto"/>
            </w:tcBorders>
            <w:shd w:val="clear" w:color="auto" w:fill="auto"/>
            <w:vAlign w:val="center"/>
            <w:hideMark/>
          </w:tcPr>
          <w:p w:rsidR="00102FA3" w:rsidRPr="008F709D" w:rsidRDefault="00102FA3" w:rsidP="008C6948">
            <w:pPr>
              <w:jc w:val="center"/>
              <w:rPr>
                <w:rFonts w:eastAsia="Times New Roman" w:cs="Calibri"/>
                <w:color w:val="000000"/>
                <w:lang w:eastAsia="ru-RU"/>
              </w:rPr>
            </w:pPr>
            <w:r w:rsidRPr="008F709D">
              <w:rPr>
                <w:rFonts w:eastAsia="Times New Roman" w:cs="Calibri"/>
                <w:color w:val="000000"/>
                <w:lang w:eastAsia="ru-RU"/>
              </w:rPr>
              <w:t>–</w:t>
            </w:r>
          </w:p>
        </w:tc>
      </w:tr>
      <w:tr w:rsidR="00102FA3" w:rsidRPr="008F709D" w:rsidTr="008C6948">
        <w:trPr>
          <w:trHeight w:val="454"/>
        </w:trPr>
        <w:tc>
          <w:tcPr>
            <w:tcW w:w="6946" w:type="dxa"/>
            <w:tcBorders>
              <w:top w:val="nil"/>
              <w:left w:val="single" w:sz="8" w:space="0" w:color="auto"/>
              <w:bottom w:val="single" w:sz="8" w:space="0" w:color="auto"/>
              <w:right w:val="nil"/>
            </w:tcBorders>
            <w:shd w:val="clear" w:color="auto" w:fill="auto"/>
            <w:vAlign w:val="center"/>
            <w:hideMark/>
          </w:tcPr>
          <w:p w:rsidR="00102FA3" w:rsidRPr="008F709D" w:rsidRDefault="00102FA3" w:rsidP="008C6948">
            <w:pPr>
              <w:jc w:val="both"/>
              <w:rPr>
                <w:rFonts w:eastAsia="Times New Roman" w:cs="Calibri"/>
                <w:lang w:eastAsia="ru-RU"/>
              </w:rPr>
            </w:pPr>
            <w:r w:rsidRPr="008F709D">
              <w:rPr>
                <w:rFonts w:eastAsia="Times New Roman" w:cs="Calibri"/>
                <w:lang w:eastAsia="ru-RU"/>
              </w:rPr>
              <w:t>Наименование и код ГТПг</w:t>
            </w:r>
          </w:p>
        </w:tc>
        <w:tc>
          <w:tcPr>
            <w:tcW w:w="8363" w:type="dxa"/>
            <w:gridSpan w:val="2"/>
            <w:tcBorders>
              <w:top w:val="single" w:sz="8" w:space="0" w:color="auto"/>
              <w:left w:val="single" w:sz="8" w:space="0" w:color="auto"/>
              <w:bottom w:val="single" w:sz="8" w:space="0" w:color="auto"/>
              <w:right w:val="single" w:sz="8" w:space="0" w:color="auto"/>
            </w:tcBorders>
            <w:shd w:val="clear" w:color="auto" w:fill="auto"/>
            <w:vAlign w:val="center"/>
            <w:hideMark/>
          </w:tcPr>
          <w:p w:rsidR="00102FA3" w:rsidRPr="008F709D" w:rsidRDefault="00102FA3" w:rsidP="008C6948">
            <w:pPr>
              <w:jc w:val="center"/>
              <w:rPr>
                <w:rFonts w:eastAsia="Times New Roman" w:cs="Calibri"/>
                <w:color w:val="000000"/>
                <w:lang w:eastAsia="ru-RU"/>
              </w:rPr>
            </w:pPr>
            <w:r w:rsidRPr="008F709D">
              <w:rPr>
                <w:rFonts w:eastAsia="Times New Roman" w:cs="Calibri"/>
                <w:color w:val="000000"/>
                <w:lang w:eastAsia="ru-RU"/>
              </w:rPr>
              <w:t>–</w:t>
            </w:r>
          </w:p>
        </w:tc>
      </w:tr>
      <w:tr w:rsidR="00102FA3" w:rsidRPr="008F709D" w:rsidTr="008C6948">
        <w:trPr>
          <w:trHeight w:val="454"/>
        </w:trPr>
        <w:tc>
          <w:tcPr>
            <w:tcW w:w="6946" w:type="dxa"/>
            <w:tcBorders>
              <w:top w:val="nil"/>
              <w:left w:val="single" w:sz="8" w:space="0" w:color="auto"/>
              <w:bottom w:val="single" w:sz="8" w:space="0" w:color="auto"/>
              <w:right w:val="nil"/>
            </w:tcBorders>
            <w:shd w:val="clear" w:color="auto" w:fill="auto"/>
            <w:vAlign w:val="center"/>
            <w:hideMark/>
          </w:tcPr>
          <w:p w:rsidR="00102FA3" w:rsidRPr="008F709D" w:rsidRDefault="00102FA3" w:rsidP="008C6948">
            <w:pPr>
              <w:jc w:val="both"/>
              <w:rPr>
                <w:rFonts w:eastAsia="Times New Roman" w:cs="Calibri"/>
                <w:lang w:eastAsia="ru-RU"/>
              </w:rPr>
            </w:pPr>
            <w:r w:rsidRPr="008F709D">
              <w:rPr>
                <w:rFonts w:eastAsia="Times New Roman" w:cs="Calibri"/>
                <w:lang w:eastAsia="ru-RU"/>
              </w:rPr>
              <w:t>Наименование и код генерирующей единицы мощности</w:t>
            </w:r>
          </w:p>
        </w:tc>
        <w:tc>
          <w:tcPr>
            <w:tcW w:w="8363" w:type="dxa"/>
            <w:gridSpan w:val="2"/>
            <w:tcBorders>
              <w:top w:val="single" w:sz="8" w:space="0" w:color="auto"/>
              <w:left w:val="single" w:sz="8" w:space="0" w:color="auto"/>
              <w:bottom w:val="single" w:sz="8" w:space="0" w:color="auto"/>
              <w:right w:val="single" w:sz="8" w:space="0" w:color="auto"/>
            </w:tcBorders>
            <w:shd w:val="clear" w:color="auto" w:fill="auto"/>
            <w:vAlign w:val="center"/>
            <w:hideMark/>
          </w:tcPr>
          <w:p w:rsidR="00102FA3" w:rsidRPr="008F709D" w:rsidRDefault="00102FA3" w:rsidP="008C6948">
            <w:pPr>
              <w:jc w:val="center"/>
              <w:rPr>
                <w:rFonts w:eastAsia="Times New Roman" w:cs="Calibri"/>
                <w:color w:val="000000"/>
                <w:lang w:eastAsia="ru-RU"/>
              </w:rPr>
            </w:pPr>
            <w:r w:rsidRPr="008F709D">
              <w:rPr>
                <w:rFonts w:eastAsia="Times New Roman" w:cs="Calibri"/>
                <w:color w:val="000000"/>
                <w:lang w:eastAsia="ru-RU"/>
              </w:rPr>
              <w:t>–</w:t>
            </w:r>
          </w:p>
        </w:tc>
      </w:tr>
      <w:tr w:rsidR="00102FA3" w:rsidRPr="008F709D" w:rsidTr="008C6948">
        <w:trPr>
          <w:trHeight w:val="454"/>
        </w:trPr>
        <w:tc>
          <w:tcPr>
            <w:tcW w:w="6946" w:type="dxa"/>
            <w:tcBorders>
              <w:top w:val="nil"/>
              <w:left w:val="single" w:sz="8" w:space="0" w:color="auto"/>
              <w:bottom w:val="single" w:sz="8" w:space="0" w:color="auto"/>
              <w:right w:val="nil"/>
            </w:tcBorders>
            <w:shd w:val="clear" w:color="auto" w:fill="auto"/>
            <w:vAlign w:val="center"/>
            <w:hideMark/>
          </w:tcPr>
          <w:p w:rsidR="00102FA3" w:rsidRPr="008F709D" w:rsidRDefault="00102FA3" w:rsidP="008C6948">
            <w:pPr>
              <w:jc w:val="both"/>
              <w:rPr>
                <w:rFonts w:eastAsia="Times New Roman" w:cs="Calibri"/>
                <w:lang w:eastAsia="ru-RU"/>
              </w:rPr>
            </w:pPr>
            <w:r w:rsidRPr="008F709D">
              <w:rPr>
                <w:rFonts w:eastAsia="Times New Roman" w:cs="Calibri"/>
                <w:lang w:eastAsia="ru-RU"/>
              </w:rPr>
              <w:t>Наименование единицы генерирующего оборудования</w:t>
            </w:r>
          </w:p>
        </w:tc>
        <w:tc>
          <w:tcPr>
            <w:tcW w:w="8363" w:type="dxa"/>
            <w:gridSpan w:val="2"/>
            <w:tcBorders>
              <w:top w:val="single" w:sz="8" w:space="0" w:color="auto"/>
              <w:left w:val="single" w:sz="8" w:space="0" w:color="auto"/>
              <w:bottom w:val="single" w:sz="8" w:space="0" w:color="auto"/>
              <w:right w:val="single" w:sz="8" w:space="0" w:color="auto"/>
            </w:tcBorders>
            <w:shd w:val="clear" w:color="auto" w:fill="auto"/>
            <w:vAlign w:val="center"/>
            <w:hideMark/>
          </w:tcPr>
          <w:p w:rsidR="00102FA3" w:rsidRPr="008F709D" w:rsidRDefault="00102FA3" w:rsidP="008C6948">
            <w:pPr>
              <w:jc w:val="center"/>
              <w:rPr>
                <w:rFonts w:eastAsia="Times New Roman" w:cs="Calibri"/>
                <w:color w:val="000000"/>
                <w:lang w:eastAsia="ru-RU"/>
              </w:rPr>
            </w:pPr>
            <w:r w:rsidRPr="008F709D">
              <w:rPr>
                <w:rFonts w:eastAsia="Times New Roman" w:cs="Calibri"/>
                <w:color w:val="000000"/>
                <w:lang w:eastAsia="ru-RU"/>
              </w:rPr>
              <w:t>–</w:t>
            </w:r>
          </w:p>
        </w:tc>
      </w:tr>
      <w:tr w:rsidR="00102FA3" w:rsidRPr="008F709D" w:rsidTr="008C6948">
        <w:trPr>
          <w:trHeight w:val="454"/>
        </w:trPr>
        <w:tc>
          <w:tcPr>
            <w:tcW w:w="6946" w:type="dxa"/>
            <w:tcBorders>
              <w:top w:val="nil"/>
              <w:left w:val="single" w:sz="8" w:space="0" w:color="auto"/>
              <w:bottom w:val="single" w:sz="8" w:space="0" w:color="auto"/>
              <w:right w:val="nil"/>
            </w:tcBorders>
            <w:shd w:val="clear" w:color="auto" w:fill="auto"/>
            <w:vAlign w:val="center"/>
            <w:hideMark/>
          </w:tcPr>
          <w:p w:rsidR="00102FA3" w:rsidRPr="008F709D" w:rsidRDefault="00102FA3" w:rsidP="008C6948">
            <w:pPr>
              <w:jc w:val="both"/>
              <w:rPr>
                <w:rFonts w:eastAsia="Times New Roman" w:cs="Calibri"/>
                <w:color w:val="000000"/>
                <w:lang w:eastAsia="ru-RU"/>
              </w:rPr>
            </w:pPr>
            <w:r w:rsidRPr="008F709D">
              <w:rPr>
                <w:rFonts w:eastAsia="Times New Roman" w:cs="Calibri"/>
                <w:color w:val="000000"/>
                <w:lang w:eastAsia="ru-RU"/>
              </w:rPr>
              <w:t>Индивидуальный идентификационный код единицы генерирующего оборудования</w:t>
            </w:r>
          </w:p>
        </w:tc>
        <w:tc>
          <w:tcPr>
            <w:tcW w:w="8363" w:type="dxa"/>
            <w:gridSpan w:val="2"/>
            <w:tcBorders>
              <w:top w:val="single" w:sz="8" w:space="0" w:color="auto"/>
              <w:left w:val="single" w:sz="8" w:space="0" w:color="auto"/>
              <w:bottom w:val="single" w:sz="8" w:space="0" w:color="auto"/>
              <w:right w:val="single" w:sz="8" w:space="0" w:color="auto"/>
            </w:tcBorders>
            <w:shd w:val="clear" w:color="auto" w:fill="auto"/>
            <w:vAlign w:val="center"/>
            <w:hideMark/>
          </w:tcPr>
          <w:p w:rsidR="00102FA3" w:rsidRPr="008F709D" w:rsidRDefault="00102FA3" w:rsidP="008C6948">
            <w:pPr>
              <w:jc w:val="center"/>
              <w:rPr>
                <w:rFonts w:eastAsia="Times New Roman" w:cs="Calibri"/>
                <w:color w:val="000000"/>
                <w:lang w:eastAsia="ru-RU"/>
              </w:rPr>
            </w:pPr>
            <w:r w:rsidRPr="008F709D">
              <w:rPr>
                <w:rFonts w:eastAsia="Times New Roman" w:cs="Calibri"/>
                <w:color w:val="000000"/>
                <w:lang w:eastAsia="ru-RU"/>
              </w:rPr>
              <w:t>–</w:t>
            </w:r>
          </w:p>
        </w:tc>
      </w:tr>
    </w:tbl>
    <w:p w:rsidR="00102FA3" w:rsidRDefault="00102FA3" w:rsidP="00102FA3">
      <w:r>
        <w:br w:type="page"/>
      </w:r>
    </w:p>
    <w:tbl>
      <w:tblPr>
        <w:tblW w:w="15309" w:type="dxa"/>
        <w:tblLook w:val="04A0" w:firstRow="1" w:lastRow="0" w:firstColumn="1" w:lastColumn="0" w:noHBand="0" w:noVBand="1"/>
      </w:tblPr>
      <w:tblGrid>
        <w:gridCol w:w="6946"/>
        <w:gridCol w:w="4183"/>
        <w:gridCol w:w="4180"/>
      </w:tblGrid>
      <w:tr w:rsidR="00102FA3" w:rsidRPr="00117055" w:rsidTr="008C6948">
        <w:trPr>
          <w:trHeight w:val="283"/>
        </w:trPr>
        <w:tc>
          <w:tcPr>
            <w:tcW w:w="15309" w:type="dxa"/>
            <w:gridSpan w:val="3"/>
            <w:tcBorders>
              <w:top w:val="nil"/>
              <w:left w:val="nil"/>
              <w:bottom w:val="nil"/>
              <w:right w:val="nil"/>
            </w:tcBorders>
            <w:shd w:val="clear" w:color="auto" w:fill="auto"/>
            <w:noWrap/>
            <w:vAlign w:val="center"/>
            <w:hideMark/>
          </w:tcPr>
          <w:p w:rsidR="00102FA3" w:rsidRPr="00117055" w:rsidRDefault="00102FA3" w:rsidP="008C6948">
            <w:pPr>
              <w:jc w:val="center"/>
              <w:rPr>
                <w:rFonts w:eastAsia="Times New Roman" w:cs="Calibri"/>
                <w:b/>
                <w:bCs/>
                <w:color w:val="000000"/>
                <w:sz w:val="24"/>
                <w:szCs w:val="24"/>
                <w:lang w:eastAsia="ru-RU"/>
              </w:rPr>
            </w:pPr>
            <w:r w:rsidRPr="00117055">
              <w:rPr>
                <w:rFonts w:eastAsia="Times New Roman" w:cs="Calibri"/>
                <w:b/>
                <w:bCs/>
                <w:color w:val="000000"/>
                <w:sz w:val="24"/>
                <w:szCs w:val="24"/>
                <w:lang w:eastAsia="ru-RU"/>
              </w:rPr>
              <w:lastRenderedPageBreak/>
              <w:t>Форма 13Д</w:t>
            </w:r>
          </w:p>
        </w:tc>
      </w:tr>
      <w:tr w:rsidR="00102FA3" w:rsidRPr="00117055" w:rsidTr="008C6948">
        <w:trPr>
          <w:trHeight w:val="283"/>
        </w:trPr>
        <w:tc>
          <w:tcPr>
            <w:tcW w:w="6946" w:type="dxa"/>
            <w:tcBorders>
              <w:top w:val="nil"/>
              <w:left w:val="nil"/>
              <w:bottom w:val="nil"/>
              <w:right w:val="nil"/>
            </w:tcBorders>
            <w:shd w:val="clear" w:color="auto" w:fill="auto"/>
            <w:noWrap/>
            <w:vAlign w:val="bottom"/>
            <w:hideMark/>
          </w:tcPr>
          <w:p w:rsidR="00102FA3" w:rsidRPr="00117055" w:rsidRDefault="00102FA3" w:rsidP="008C6948">
            <w:pPr>
              <w:jc w:val="center"/>
              <w:rPr>
                <w:rFonts w:eastAsia="Times New Roman" w:cs="Calibri"/>
                <w:b/>
                <w:bCs/>
                <w:color w:val="000000"/>
                <w:sz w:val="24"/>
                <w:szCs w:val="24"/>
                <w:lang w:eastAsia="ru-RU"/>
              </w:rPr>
            </w:pPr>
          </w:p>
        </w:tc>
        <w:tc>
          <w:tcPr>
            <w:tcW w:w="4183" w:type="dxa"/>
            <w:tcBorders>
              <w:top w:val="nil"/>
              <w:left w:val="nil"/>
              <w:bottom w:val="nil"/>
              <w:right w:val="nil"/>
            </w:tcBorders>
            <w:shd w:val="clear" w:color="auto" w:fill="auto"/>
            <w:noWrap/>
            <w:vAlign w:val="bottom"/>
            <w:hideMark/>
          </w:tcPr>
          <w:p w:rsidR="00102FA3" w:rsidRPr="00117055" w:rsidRDefault="00102FA3" w:rsidP="008C6948">
            <w:pPr>
              <w:rPr>
                <w:rFonts w:ascii="Times New Roman" w:eastAsia="Times New Roman" w:hAnsi="Times New Roman"/>
                <w:sz w:val="20"/>
                <w:szCs w:val="20"/>
                <w:lang w:eastAsia="ru-RU"/>
              </w:rPr>
            </w:pPr>
          </w:p>
        </w:tc>
        <w:tc>
          <w:tcPr>
            <w:tcW w:w="4180" w:type="dxa"/>
            <w:tcBorders>
              <w:top w:val="nil"/>
              <w:left w:val="nil"/>
              <w:bottom w:val="nil"/>
              <w:right w:val="nil"/>
            </w:tcBorders>
            <w:shd w:val="clear" w:color="auto" w:fill="auto"/>
            <w:noWrap/>
            <w:vAlign w:val="bottom"/>
            <w:hideMark/>
          </w:tcPr>
          <w:p w:rsidR="00102FA3" w:rsidRPr="00117055" w:rsidRDefault="00102FA3" w:rsidP="008C6948">
            <w:pPr>
              <w:rPr>
                <w:rFonts w:ascii="Times New Roman" w:eastAsia="Times New Roman" w:hAnsi="Times New Roman"/>
                <w:sz w:val="20"/>
                <w:szCs w:val="20"/>
                <w:lang w:eastAsia="ru-RU"/>
              </w:rPr>
            </w:pPr>
          </w:p>
        </w:tc>
      </w:tr>
      <w:tr w:rsidR="00102FA3" w:rsidRPr="00117055" w:rsidTr="008C6948">
        <w:trPr>
          <w:trHeight w:val="283"/>
        </w:trPr>
        <w:tc>
          <w:tcPr>
            <w:tcW w:w="15309" w:type="dxa"/>
            <w:gridSpan w:val="3"/>
            <w:tcBorders>
              <w:top w:val="nil"/>
              <w:left w:val="nil"/>
              <w:bottom w:val="nil"/>
              <w:right w:val="nil"/>
            </w:tcBorders>
            <w:shd w:val="clear" w:color="auto" w:fill="auto"/>
            <w:noWrap/>
            <w:vAlign w:val="center"/>
            <w:hideMark/>
          </w:tcPr>
          <w:p w:rsidR="00102FA3" w:rsidRPr="00117055" w:rsidRDefault="00102FA3" w:rsidP="008C6948">
            <w:pPr>
              <w:jc w:val="center"/>
              <w:rPr>
                <w:rFonts w:eastAsia="Times New Roman" w:cs="Calibri"/>
                <w:b/>
                <w:bCs/>
                <w:color w:val="000000"/>
                <w:sz w:val="24"/>
                <w:szCs w:val="24"/>
                <w:lang w:eastAsia="ru-RU"/>
              </w:rPr>
            </w:pPr>
            <w:r w:rsidRPr="00117055">
              <w:rPr>
                <w:rFonts w:eastAsia="Times New Roman" w:cs="Calibri"/>
                <w:b/>
                <w:bCs/>
                <w:color w:val="000000"/>
                <w:sz w:val="24"/>
                <w:szCs w:val="24"/>
                <w:lang w:eastAsia="ru-RU"/>
              </w:rPr>
              <w:t>Перечень паспортных технологических характеристик генерирующего оборудования,</w:t>
            </w:r>
          </w:p>
        </w:tc>
      </w:tr>
      <w:tr w:rsidR="00102FA3" w:rsidRPr="00117055" w:rsidTr="008C6948">
        <w:trPr>
          <w:trHeight w:val="283"/>
        </w:trPr>
        <w:tc>
          <w:tcPr>
            <w:tcW w:w="15309" w:type="dxa"/>
            <w:gridSpan w:val="3"/>
            <w:tcBorders>
              <w:top w:val="nil"/>
              <w:left w:val="nil"/>
              <w:bottom w:val="nil"/>
              <w:right w:val="nil"/>
            </w:tcBorders>
            <w:shd w:val="clear" w:color="auto" w:fill="auto"/>
            <w:noWrap/>
            <w:vAlign w:val="center"/>
            <w:hideMark/>
          </w:tcPr>
          <w:p w:rsidR="00102FA3" w:rsidRPr="00117055" w:rsidRDefault="00102FA3" w:rsidP="008C6948">
            <w:pPr>
              <w:jc w:val="center"/>
              <w:rPr>
                <w:rFonts w:eastAsia="Times New Roman" w:cs="Calibri"/>
                <w:b/>
                <w:bCs/>
                <w:color w:val="000000"/>
                <w:sz w:val="24"/>
                <w:szCs w:val="24"/>
                <w:lang w:eastAsia="ru-RU"/>
              </w:rPr>
            </w:pPr>
            <w:r w:rsidRPr="00117055">
              <w:rPr>
                <w:rFonts w:eastAsia="Times New Roman" w:cs="Calibri"/>
                <w:b/>
                <w:bCs/>
                <w:color w:val="000000"/>
                <w:sz w:val="24"/>
                <w:szCs w:val="24"/>
                <w:lang w:eastAsia="ru-RU"/>
              </w:rPr>
              <w:t>участие которого предполагается в реализации мероприятий по модернизации</w:t>
            </w:r>
          </w:p>
        </w:tc>
      </w:tr>
      <w:tr w:rsidR="00102FA3" w:rsidRPr="00117055" w:rsidTr="008C6948">
        <w:trPr>
          <w:trHeight w:val="283"/>
        </w:trPr>
        <w:tc>
          <w:tcPr>
            <w:tcW w:w="6946" w:type="dxa"/>
            <w:tcBorders>
              <w:top w:val="nil"/>
              <w:left w:val="nil"/>
              <w:bottom w:val="nil"/>
              <w:right w:val="nil"/>
            </w:tcBorders>
            <w:shd w:val="clear" w:color="auto" w:fill="auto"/>
            <w:noWrap/>
            <w:vAlign w:val="bottom"/>
            <w:hideMark/>
          </w:tcPr>
          <w:p w:rsidR="00102FA3" w:rsidRPr="00117055" w:rsidRDefault="00102FA3" w:rsidP="008C6948">
            <w:pPr>
              <w:jc w:val="center"/>
              <w:rPr>
                <w:rFonts w:eastAsia="Times New Roman" w:cs="Calibri"/>
                <w:b/>
                <w:bCs/>
                <w:color w:val="000000"/>
                <w:sz w:val="24"/>
                <w:szCs w:val="24"/>
                <w:lang w:eastAsia="ru-RU"/>
              </w:rPr>
            </w:pPr>
          </w:p>
        </w:tc>
        <w:tc>
          <w:tcPr>
            <w:tcW w:w="4183" w:type="dxa"/>
            <w:tcBorders>
              <w:top w:val="nil"/>
              <w:left w:val="nil"/>
              <w:bottom w:val="nil"/>
              <w:right w:val="nil"/>
            </w:tcBorders>
            <w:shd w:val="clear" w:color="auto" w:fill="auto"/>
            <w:noWrap/>
            <w:vAlign w:val="bottom"/>
            <w:hideMark/>
          </w:tcPr>
          <w:p w:rsidR="00102FA3" w:rsidRPr="00117055" w:rsidRDefault="00102FA3" w:rsidP="008C6948">
            <w:pPr>
              <w:jc w:val="both"/>
              <w:rPr>
                <w:rFonts w:ascii="Times New Roman" w:eastAsia="Times New Roman" w:hAnsi="Times New Roman"/>
                <w:sz w:val="20"/>
                <w:szCs w:val="20"/>
                <w:lang w:eastAsia="ru-RU"/>
              </w:rPr>
            </w:pPr>
          </w:p>
        </w:tc>
        <w:tc>
          <w:tcPr>
            <w:tcW w:w="4180" w:type="dxa"/>
            <w:tcBorders>
              <w:top w:val="nil"/>
              <w:left w:val="nil"/>
              <w:bottom w:val="nil"/>
              <w:right w:val="nil"/>
            </w:tcBorders>
            <w:shd w:val="clear" w:color="auto" w:fill="auto"/>
            <w:noWrap/>
            <w:vAlign w:val="bottom"/>
            <w:hideMark/>
          </w:tcPr>
          <w:p w:rsidR="00102FA3" w:rsidRPr="00117055" w:rsidRDefault="00102FA3" w:rsidP="008C6948">
            <w:pPr>
              <w:rPr>
                <w:rFonts w:ascii="Times New Roman" w:eastAsia="Times New Roman" w:hAnsi="Times New Roman"/>
                <w:sz w:val="20"/>
                <w:szCs w:val="20"/>
                <w:lang w:eastAsia="ru-RU"/>
              </w:rPr>
            </w:pPr>
          </w:p>
        </w:tc>
      </w:tr>
      <w:tr w:rsidR="00102FA3" w:rsidRPr="00117055" w:rsidTr="008C6948">
        <w:trPr>
          <w:trHeight w:val="454"/>
        </w:trPr>
        <w:tc>
          <w:tcPr>
            <w:tcW w:w="15309" w:type="dxa"/>
            <w:gridSpan w:val="3"/>
            <w:tcBorders>
              <w:top w:val="single" w:sz="8" w:space="0" w:color="auto"/>
              <w:left w:val="single" w:sz="8" w:space="0" w:color="auto"/>
              <w:bottom w:val="single" w:sz="8" w:space="0" w:color="auto"/>
              <w:right w:val="single" w:sz="8" w:space="0" w:color="auto"/>
            </w:tcBorders>
            <w:shd w:val="clear" w:color="auto" w:fill="BFBFBF" w:themeFill="background1" w:themeFillShade="BF"/>
            <w:vAlign w:val="center"/>
            <w:hideMark/>
          </w:tcPr>
          <w:p w:rsidR="00102FA3" w:rsidRPr="00117055" w:rsidRDefault="00102FA3" w:rsidP="008C6948">
            <w:pPr>
              <w:jc w:val="both"/>
              <w:rPr>
                <w:rFonts w:eastAsia="Times New Roman" w:cs="Calibri"/>
                <w:b/>
                <w:bCs/>
                <w:sz w:val="24"/>
                <w:szCs w:val="24"/>
                <w:lang w:eastAsia="ru-RU"/>
              </w:rPr>
            </w:pPr>
            <w:r w:rsidRPr="00117055">
              <w:rPr>
                <w:rFonts w:eastAsia="Times New Roman" w:cs="Calibri"/>
                <w:b/>
                <w:bCs/>
                <w:sz w:val="24"/>
                <w:szCs w:val="24"/>
                <w:lang w:eastAsia="ru-RU"/>
              </w:rPr>
              <w:t>1. Общие характеристики условной группы точек поставки генерации (ГТПг)</w:t>
            </w:r>
          </w:p>
        </w:tc>
      </w:tr>
      <w:tr w:rsidR="00102FA3" w:rsidRPr="00117055" w:rsidTr="008C6948">
        <w:trPr>
          <w:trHeight w:val="567"/>
        </w:trPr>
        <w:tc>
          <w:tcPr>
            <w:tcW w:w="6946" w:type="dxa"/>
            <w:tcBorders>
              <w:top w:val="nil"/>
              <w:left w:val="single" w:sz="8" w:space="0" w:color="auto"/>
              <w:bottom w:val="single" w:sz="8" w:space="0" w:color="auto"/>
              <w:right w:val="single" w:sz="8" w:space="0" w:color="auto"/>
            </w:tcBorders>
            <w:shd w:val="clear" w:color="auto" w:fill="auto"/>
            <w:vAlign w:val="center"/>
            <w:hideMark/>
          </w:tcPr>
          <w:p w:rsidR="00102FA3" w:rsidRPr="00117055" w:rsidRDefault="00102FA3" w:rsidP="008C6948">
            <w:pPr>
              <w:jc w:val="both"/>
              <w:rPr>
                <w:rFonts w:eastAsia="Times New Roman" w:cs="Calibri"/>
                <w:color w:val="000000"/>
                <w:lang w:eastAsia="ru-RU"/>
              </w:rPr>
            </w:pPr>
            <w:r w:rsidRPr="00117055">
              <w:rPr>
                <w:rFonts w:eastAsia="Times New Roman" w:cs="Calibri"/>
                <w:color w:val="000000"/>
                <w:lang w:eastAsia="ru-RU"/>
              </w:rPr>
              <w:t>Наименование электростанции</w:t>
            </w:r>
          </w:p>
        </w:tc>
        <w:tc>
          <w:tcPr>
            <w:tcW w:w="8363" w:type="dxa"/>
            <w:gridSpan w:val="2"/>
            <w:tcBorders>
              <w:top w:val="single" w:sz="8" w:space="0" w:color="auto"/>
              <w:left w:val="nil"/>
              <w:bottom w:val="single" w:sz="8" w:space="0" w:color="auto"/>
              <w:right w:val="single" w:sz="8" w:space="0" w:color="auto"/>
            </w:tcBorders>
            <w:shd w:val="clear" w:color="auto" w:fill="auto"/>
            <w:vAlign w:val="center"/>
            <w:hideMark/>
          </w:tcPr>
          <w:p w:rsidR="00102FA3" w:rsidRPr="00117055" w:rsidRDefault="00102FA3" w:rsidP="008C6948">
            <w:pPr>
              <w:jc w:val="center"/>
              <w:rPr>
                <w:rFonts w:eastAsia="Times New Roman" w:cs="Calibri"/>
                <w:lang w:eastAsia="ru-RU"/>
              </w:rPr>
            </w:pPr>
            <w:r w:rsidRPr="00117055">
              <w:rPr>
                <w:rFonts w:eastAsia="Times New Roman" w:cs="Calibri"/>
                <w:lang w:eastAsia="ru-RU"/>
              </w:rPr>
              <w:t>Уфимская ТЭЦ</w:t>
            </w:r>
          </w:p>
        </w:tc>
      </w:tr>
      <w:tr w:rsidR="00102FA3" w:rsidRPr="00117055" w:rsidTr="008C6948">
        <w:trPr>
          <w:trHeight w:val="567"/>
        </w:trPr>
        <w:tc>
          <w:tcPr>
            <w:tcW w:w="6946" w:type="dxa"/>
            <w:tcBorders>
              <w:top w:val="nil"/>
              <w:left w:val="single" w:sz="8" w:space="0" w:color="auto"/>
              <w:bottom w:val="single" w:sz="8" w:space="0" w:color="auto"/>
              <w:right w:val="single" w:sz="8" w:space="0" w:color="auto"/>
            </w:tcBorders>
            <w:shd w:val="clear" w:color="auto" w:fill="auto"/>
            <w:vAlign w:val="center"/>
            <w:hideMark/>
          </w:tcPr>
          <w:p w:rsidR="00102FA3" w:rsidRPr="00117055" w:rsidRDefault="00102FA3" w:rsidP="008C6948">
            <w:pPr>
              <w:jc w:val="both"/>
              <w:rPr>
                <w:rFonts w:eastAsia="Times New Roman" w:cs="Calibri"/>
                <w:lang w:eastAsia="ru-RU"/>
              </w:rPr>
            </w:pPr>
            <w:r w:rsidRPr="00117055">
              <w:rPr>
                <w:rFonts w:eastAsia="Times New Roman" w:cs="Calibri"/>
                <w:lang w:eastAsia="ru-RU"/>
              </w:rPr>
              <w:t>Наименование условной ГТПг</w:t>
            </w:r>
          </w:p>
        </w:tc>
        <w:tc>
          <w:tcPr>
            <w:tcW w:w="8363" w:type="dxa"/>
            <w:gridSpan w:val="2"/>
            <w:tcBorders>
              <w:top w:val="single" w:sz="8" w:space="0" w:color="auto"/>
              <w:left w:val="nil"/>
              <w:bottom w:val="single" w:sz="8" w:space="0" w:color="auto"/>
              <w:right w:val="single" w:sz="8" w:space="0" w:color="auto"/>
            </w:tcBorders>
            <w:shd w:val="clear" w:color="auto" w:fill="auto"/>
            <w:vAlign w:val="center"/>
            <w:hideMark/>
          </w:tcPr>
          <w:p w:rsidR="00102FA3" w:rsidRPr="00117055" w:rsidRDefault="00102FA3" w:rsidP="008C6948">
            <w:pPr>
              <w:jc w:val="center"/>
              <w:rPr>
                <w:rFonts w:eastAsia="Times New Roman" w:cs="Calibri"/>
                <w:lang w:eastAsia="ru-RU"/>
              </w:rPr>
            </w:pPr>
            <w:r w:rsidRPr="00117055">
              <w:rPr>
                <w:rFonts w:eastAsia="Times New Roman" w:cs="Calibri"/>
                <w:lang w:eastAsia="ru-RU"/>
              </w:rPr>
              <w:t>Уфимская ТЭЦ (ТГ-1, ТГ-2)</w:t>
            </w:r>
          </w:p>
        </w:tc>
      </w:tr>
      <w:tr w:rsidR="00102FA3" w:rsidRPr="00117055" w:rsidTr="008C6948">
        <w:trPr>
          <w:trHeight w:val="567"/>
        </w:trPr>
        <w:tc>
          <w:tcPr>
            <w:tcW w:w="6946" w:type="dxa"/>
            <w:tcBorders>
              <w:top w:val="nil"/>
              <w:left w:val="single" w:sz="8" w:space="0" w:color="auto"/>
              <w:bottom w:val="single" w:sz="8" w:space="0" w:color="auto"/>
              <w:right w:val="single" w:sz="8" w:space="0" w:color="auto"/>
            </w:tcBorders>
            <w:shd w:val="clear" w:color="auto" w:fill="auto"/>
            <w:vAlign w:val="center"/>
            <w:hideMark/>
          </w:tcPr>
          <w:p w:rsidR="00102FA3" w:rsidRPr="00117055" w:rsidRDefault="00102FA3" w:rsidP="008C6948">
            <w:pPr>
              <w:jc w:val="both"/>
              <w:rPr>
                <w:rFonts w:eastAsia="Times New Roman" w:cs="Calibri"/>
                <w:color w:val="000000"/>
                <w:lang w:eastAsia="ru-RU"/>
              </w:rPr>
            </w:pPr>
            <w:r w:rsidRPr="00117055">
              <w:rPr>
                <w:rFonts w:eastAsia="Times New Roman" w:cs="Calibri"/>
                <w:color w:val="000000"/>
                <w:lang w:eastAsia="ru-RU"/>
              </w:rPr>
              <w:t>Состав условной ГТПг</w:t>
            </w:r>
          </w:p>
        </w:tc>
        <w:tc>
          <w:tcPr>
            <w:tcW w:w="8363" w:type="dxa"/>
            <w:gridSpan w:val="2"/>
            <w:tcBorders>
              <w:top w:val="single" w:sz="8" w:space="0" w:color="auto"/>
              <w:left w:val="nil"/>
              <w:bottom w:val="single" w:sz="8" w:space="0" w:color="auto"/>
              <w:right w:val="single" w:sz="8" w:space="0" w:color="auto"/>
            </w:tcBorders>
            <w:shd w:val="clear" w:color="auto" w:fill="auto"/>
            <w:vAlign w:val="center"/>
            <w:hideMark/>
          </w:tcPr>
          <w:p w:rsidR="00102FA3" w:rsidRPr="00117055" w:rsidRDefault="00102FA3" w:rsidP="008C6948">
            <w:pPr>
              <w:jc w:val="center"/>
              <w:rPr>
                <w:rFonts w:eastAsia="Times New Roman" w:cs="Calibri"/>
                <w:lang w:eastAsia="ru-RU"/>
              </w:rPr>
            </w:pPr>
            <w:r w:rsidRPr="00117055">
              <w:rPr>
                <w:rFonts w:eastAsia="Times New Roman" w:cs="Calibri"/>
                <w:lang w:eastAsia="ru-RU"/>
              </w:rPr>
              <w:t>ТГ-1, ТГ-2</w:t>
            </w:r>
          </w:p>
        </w:tc>
      </w:tr>
      <w:tr w:rsidR="00102FA3" w:rsidRPr="00117055" w:rsidTr="008C6948">
        <w:trPr>
          <w:trHeight w:val="567"/>
        </w:trPr>
        <w:tc>
          <w:tcPr>
            <w:tcW w:w="6946" w:type="dxa"/>
            <w:tcBorders>
              <w:top w:val="nil"/>
              <w:left w:val="single" w:sz="8" w:space="0" w:color="auto"/>
              <w:bottom w:val="single" w:sz="8" w:space="0" w:color="auto"/>
              <w:right w:val="single" w:sz="8" w:space="0" w:color="auto"/>
            </w:tcBorders>
            <w:shd w:val="clear" w:color="auto" w:fill="auto"/>
            <w:vAlign w:val="center"/>
            <w:hideMark/>
          </w:tcPr>
          <w:p w:rsidR="00102FA3" w:rsidRPr="00117055" w:rsidRDefault="00102FA3" w:rsidP="008C6948">
            <w:pPr>
              <w:jc w:val="both"/>
              <w:rPr>
                <w:rFonts w:eastAsia="Times New Roman" w:cs="Calibri"/>
                <w:color w:val="000000"/>
                <w:lang w:eastAsia="ru-RU"/>
              </w:rPr>
            </w:pPr>
            <w:r w:rsidRPr="00117055">
              <w:rPr>
                <w:rFonts w:eastAsia="Times New Roman" w:cs="Calibri"/>
                <w:color w:val="000000"/>
                <w:lang w:eastAsia="ru-RU"/>
              </w:rPr>
              <w:t>Суммарная установленная мощность условной ГТПг, МВт</w:t>
            </w:r>
          </w:p>
        </w:tc>
        <w:tc>
          <w:tcPr>
            <w:tcW w:w="8363" w:type="dxa"/>
            <w:gridSpan w:val="2"/>
            <w:tcBorders>
              <w:top w:val="single" w:sz="8" w:space="0" w:color="auto"/>
              <w:left w:val="nil"/>
              <w:bottom w:val="single" w:sz="8" w:space="0" w:color="auto"/>
              <w:right w:val="single" w:sz="8" w:space="0" w:color="auto"/>
            </w:tcBorders>
            <w:shd w:val="clear" w:color="auto" w:fill="auto"/>
            <w:vAlign w:val="center"/>
            <w:hideMark/>
          </w:tcPr>
          <w:p w:rsidR="00102FA3" w:rsidRPr="00117055" w:rsidRDefault="00102FA3" w:rsidP="008C6948">
            <w:pPr>
              <w:jc w:val="center"/>
              <w:rPr>
                <w:rFonts w:eastAsia="Times New Roman" w:cs="Calibri"/>
                <w:color w:val="000000"/>
                <w:lang w:eastAsia="ru-RU"/>
              </w:rPr>
            </w:pPr>
            <w:r w:rsidRPr="00117055">
              <w:rPr>
                <w:rFonts w:eastAsia="Times New Roman" w:cs="Calibri"/>
                <w:color w:val="000000"/>
                <w:lang w:eastAsia="ru-RU"/>
              </w:rPr>
              <w:t>30,0</w:t>
            </w:r>
          </w:p>
        </w:tc>
      </w:tr>
      <w:tr w:rsidR="00102FA3" w:rsidRPr="00117055" w:rsidTr="008C6948">
        <w:trPr>
          <w:trHeight w:val="680"/>
        </w:trPr>
        <w:tc>
          <w:tcPr>
            <w:tcW w:w="15309" w:type="dxa"/>
            <w:gridSpan w:val="3"/>
            <w:tcBorders>
              <w:top w:val="single" w:sz="8" w:space="0" w:color="auto"/>
              <w:left w:val="single" w:sz="8" w:space="0" w:color="auto"/>
              <w:bottom w:val="single" w:sz="8" w:space="0" w:color="auto"/>
              <w:right w:val="single" w:sz="8" w:space="0" w:color="auto"/>
            </w:tcBorders>
            <w:shd w:val="clear" w:color="auto" w:fill="BFBFBF" w:themeFill="background1" w:themeFillShade="BF"/>
            <w:vAlign w:val="center"/>
            <w:hideMark/>
          </w:tcPr>
          <w:p w:rsidR="00102FA3" w:rsidRPr="00117055" w:rsidRDefault="00102FA3" w:rsidP="008C6948">
            <w:pPr>
              <w:jc w:val="both"/>
              <w:rPr>
                <w:rFonts w:eastAsia="Times New Roman" w:cs="Calibri"/>
                <w:b/>
                <w:bCs/>
                <w:color w:val="000000"/>
                <w:sz w:val="24"/>
                <w:szCs w:val="24"/>
                <w:lang w:eastAsia="ru-RU"/>
              </w:rPr>
            </w:pPr>
            <w:r w:rsidRPr="00117055">
              <w:rPr>
                <w:rFonts w:eastAsia="Times New Roman" w:cs="Calibri"/>
                <w:b/>
                <w:bCs/>
                <w:color w:val="000000"/>
                <w:sz w:val="24"/>
                <w:szCs w:val="24"/>
                <w:lang w:eastAsia="ru-RU"/>
              </w:rPr>
              <w:t>1.1. Характеристики включенного в условную ГТПг генерирующего оборудования КОММод, функционирующего после реализации мероприятий по модернизации</w:t>
            </w:r>
          </w:p>
        </w:tc>
      </w:tr>
      <w:tr w:rsidR="00102FA3" w:rsidRPr="00117055" w:rsidTr="008C6948">
        <w:trPr>
          <w:trHeight w:val="567"/>
        </w:trPr>
        <w:tc>
          <w:tcPr>
            <w:tcW w:w="6946" w:type="dxa"/>
            <w:tcBorders>
              <w:top w:val="nil"/>
              <w:left w:val="single" w:sz="8" w:space="0" w:color="auto"/>
              <w:bottom w:val="single" w:sz="8" w:space="0" w:color="auto"/>
              <w:right w:val="single" w:sz="8" w:space="0" w:color="auto"/>
            </w:tcBorders>
            <w:shd w:val="clear" w:color="auto" w:fill="auto"/>
            <w:vAlign w:val="center"/>
            <w:hideMark/>
          </w:tcPr>
          <w:p w:rsidR="00102FA3" w:rsidRPr="00117055" w:rsidRDefault="00102FA3" w:rsidP="008C6948">
            <w:pPr>
              <w:jc w:val="both"/>
              <w:rPr>
                <w:rFonts w:eastAsia="Times New Roman" w:cs="Calibri"/>
                <w:lang w:eastAsia="ru-RU"/>
              </w:rPr>
            </w:pPr>
            <w:r w:rsidRPr="00117055">
              <w:rPr>
                <w:rFonts w:eastAsia="Times New Roman" w:cs="Calibri"/>
                <w:lang w:eastAsia="ru-RU"/>
              </w:rPr>
              <w:t>Наименование единицы генерирующего оборудования</w:t>
            </w:r>
          </w:p>
        </w:tc>
        <w:tc>
          <w:tcPr>
            <w:tcW w:w="4183" w:type="dxa"/>
            <w:tcBorders>
              <w:top w:val="nil"/>
              <w:left w:val="nil"/>
              <w:bottom w:val="single" w:sz="2" w:space="0" w:color="auto"/>
              <w:right w:val="single" w:sz="8" w:space="0" w:color="auto"/>
            </w:tcBorders>
            <w:shd w:val="clear" w:color="auto" w:fill="auto"/>
            <w:vAlign w:val="center"/>
            <w:hideMark/>
          </w:tcPr>
          <w:p w:rsidR="00102FA3" w:rsidRPr="00117055" w:rsidRDefault="00102FA3" w:rsidP="008C6948">
            <w:pPr>
              <w:jc w:val="center"/>
              <w:rPr>
                <w:rFonts w:eastAsia="Times New Roman" w:cs="Calibri"/>
                <w:color w:val="000000"/>
                <w:lang w:eastAsia="ru-RU"/>
              </w:rPr>
            </w:pPr>
            <w:r w:rsidRPr="00117055">
              <w:rPr>
                <w:rFonts w:eastAsia="Times New Roman" w:cs="Calibri"/>
                <w:color w:val="000000"/>
                <w:lang w:eastAsia="ru-RU"/>
              </w:rPr>
              <w:t>ТГ-1</w:t>
            </w:r>
          </w:p>
        </w:tc>
        <w:tc>
          <w:tcPr>
            <w:tcW w:w="4180" w:type="dxa"/>
            <w:tcBorders>
              <w:top w:val="nil"/>
              <w:left w:val="nil"/>
              <w:bottom w:val="single" w:sz="8" w:space="0" w:color="auto"/>
              <w:right w:val="single" w:sz="8" w:space="0" w:color="auto"/>
            </w:tcBorders>
            <w:shd w:val="clear" w:color="auto" w:fill="auto"/>
            <w:vAlign w:val="center"/>
            <w:hideMark/>
          </w:tcPr>
          <w:p w:rsidR="00102FA3" w:rsidRPr="00117055" w:rsidRDefault="00102FA3" w:rsidP="008C6948">
            <w:pPr>
              <w:jc w:val="center"/>
              <w:rPr>
                <w:rFonts w:eastAsia="Times New Roman" w:cs="Calibri"/>
                <w:color w:val="000000"/>
                <w:lang w:eastAsia="ru-RU"/>
              </w:rPr>
            </w:pPr>
            <w:r w:rsidRPr="00117055">
              <w:rPr>
                <w:rFonts w:eastAsia="Times New Roman" w:cs="Calibri"/>
                <w:color w:val="000000"/>
                <w:lang w:eastAsia="ru-RU"/>
              </w:rPr>
              <w:t>ТГ-2</w:t>
            </w:r>
          </w:p>
        </w:tc>
      </w:tr>
      <w:tr w:rsidR="00102FA3" w:rsidRPr="00117055" w:rsidTr="008C6948">
        <w:trPr>
          <w:trHeight w:val="567"/>
        </w:trPr>
        <w:tc>
          <w:tcPr>
            <w:tcW w:w="6946" w:type="dxa"/>
            <w:tcBorders>
              <w:top w:val="nil"/>
              <w:left w:val="single" w:sz="8" w:space="0" w:color="auto"/>
              <w:bottom w:val="single" w:sz="8" w:space="0" w:color="auto"/>
              <w:right w:val="single" w:sz="8" w:space="0" w:color="auto"/>
            </w:tcBorders>
            <w:shd w:val="clear" w:color="auto" w:fill="auto"/>
            <w:vAlign w:val="center"/>
            <w:hideMark/>
          </w:tcPr>
          <w:p w:rsidR="00102FA3" w:rsidRPr="00117055" w:rsidRDefault="00102FA3" w:rsidP="008C6948">
            <w:pPr>
              <w:jc w:val="both"/>
              <w:rPr>
                <w:rFonts w:eastAsia="Times New Roman" w:cs="Calibri"/>
                <w:lang w:eastAsia="ru-RU"/>
              </w:rPr>
            </w:pPr>
            <w:r w:rsidRPr="00117055">
              <w:rPr>
                <w:rFonts w:eastAsia="Times New Roman" w:cs="Calibri"/>
                <w:lang w:eastAsia="ru-RU"/>
              </w:rPr>
              <w:t>Установленная мощность единицы генерирующего оборудования, МВт</w:t>
            </w:r>
          </w:p>
        </w:tc>
        <w:tc>
          <w:tcPr>
            <w:tcW w:w="4183" w:type="dxa"/>
            <w:tcBorders>
              <w:top w:val="single" w:sz="2" w:space="0" w:color="auto"/>
              <w:left w:val="nil"/>
              <w:bottom w:val="single" w:sz="2" w:space="0" w:color="auto"/>
              <w:right w:val="single" w:sz="8" w:space="0" w:color="auto"/>
            </w:tcBorders>
            <w:shd w:val="clear" w:color="auto" w:fill="auto"/>
            <w:vAlign w:val="center"/>
            <w:hideMark/>
          </w:tcPr>
          <w:p w:rsidR="00102FA3" w:rsidRPr="00117055" w:rsidRDefault="00102FA3" w:rsidP="008C6948">
            <w:pPr>
              <w:jc w:val="center"/>
              <w:rPr>
                <w:rFonts w:eastAsia="Times New Roman" w:cs="Calibri"/>
                <w:color w:val="000000"/>
                <w:lang w:eastAsia="ru-RU"/>
              </w:rPr>
            </w:pPr>
            <w:r w:rsidRPr="00117055">
              <w:rPr>
                <w:rFonts w:eastAsia="Times New Roman" w:cs="Calibri"/>
                <w:color w:val="000000"/>
                <w:lang w:eastAsia="ru-RU"/>
              </w:rPr>
              <w:t>15,0</w:t>
            </w:r>
          </w:p>
        </w:tc>
        <w:tc>
          <w:tcPr>
            <w:tcW w:w="4180" w:type="dxa"/>
            <w:tcBorders>
              <w:top w:val="nil"/>
              <w:left w:val="nil"/>
              <w:bottom w:val="single" w:sz="8" w:space="0" w:color="auto"/>
              <w:right w:val="single" w:sz="8" w:space="0" w:color="auto"/>
            </w:tcBorders>
            <w:shd w:val="clear" w:color="auto" w:fill="auto"/>
            <w:vAlign w:val="center"/>
            <w:hideMark/>
          </w:tcPr>
          <w:p w:rsidR="00102FA3" w:rsidRPr="00117055" w:rsidRDefault="00102FA3" w:rsidP="008C6948">
            <w:pPr>
              <w:jc w:val="center"/>
              <w:rPr>
                <w:rFonts w:eastAsia="Times New Roman" w:cs="Calibri"/>
                <w:color w:val="000000"/>
                <w:lang w:eastAsia="ru-RU"/>
              </w:rPr>
            </w:pPr>
            <w:r w:rsidRPr="00117055">
              <w:rPr>
                <w:rFonts w:eastAsia="Times New Roman" w:cs="Calibri"/>
                <w:color w:val="000000"/>
                <w:lang w:eastAsia="ru-RU"/>
              </w:rPr>
              <w:t>15,0</w:t>
            </w:r>
          </w:p>
        </w:tc>
      </w:tr>
      <w:tr w:rsidR="00102FA3" w:rsidRPr="00117055" w:rsidTr="008C6948">
        <w:trPr>
          <w:trHeight w:val="567"/>
        </w:trPr>
        <w:tc>
          <w:tcPr>
            <w:tcW w:w="6946" w:type="dxa"/>
            <w:tcBorders>
              <w:top w:val="nil"/>
              <w:left w:val="single" w:sz="8" w:space="0" w:color="auto"/>
              <w:bottom w:val="single" w:sz="8" w:space="0" w:color="auto"/>
              <w:right w:val="single" w:sz="8" w:space="0" w:color="auto"/>
            </w:tcBorders>
            <w:shd w:val="clear" w:color="auto" w:fill="auto"/>
            <w:vAlign w:val="center"/>
            <w:hideMark/>
          </w:tcPr>
          <w:p w:rsidR="00102FA3" w:rsidRPr="00117055" w:rsidRDefault="00102FA3" w:rsidP="008C6948">
            <w:pPr>
              <w:jc w:val="both"/>
              <w:rPr>
                <w:rFonts w:eastAsia="Times New Roman" w:cs="Calibri"/>
                <w:lang w:eastAsia="ru-RU"/>
              </w:rPr>
            </w:pPr>
            <w:r w:rsidRPr="00117055">
              <w:rPr>
                <w:rFonts w:eastAsia="Times New Roman" w:cs="Calibri"/>
                <w:lang w:eastAsia="ru-RU"/>
              </w:rPr>
              <w:t>Основной (-ые) вид (-ы) топлива</w:t>
            </w:r>
          </w:p>
        </w:tc>
        <w:tc>
          <w:tcPr>
            <w:tcW w:w="4183" w:type="dxa"/>
            <w:tcBorders>
              <w:top w:val="single" w:sz="2" w:space="0" w:color="auto"/>
              <w:left w:val="nil"/>
              <w:bottom w:val="single" w:sz="8" w:space="0" w:color="auto"/>
              <w:right w:val="single" w:sz="8" w:space="0" w:color="auto"/>
            </w:tcBorders>
            <w:shd w:val="clear" w:color="auto" w:fill="auto"/>
            <w:vAlign w:val="center"/>
            <w:hideMark/>
          </w:tcPr>
          <w:p w:rsidR="00102FA3" w:rsidRPr="00117055" w:rsidRDefault="00102FA3" w:rsidP="008C6948">
            <w:pPr>
              <w:jc w:val="center"/>
              <w:rPr>
                <w:rFonts w:eastAsia="Times New Roman" w:cs="Calibri"/>
                <w:color w:val="000000"/>
                <w:lang w:eastAsia="ru-RU"/>
              </w:rPr>
            </w:pPr>
            <w:r w:rsidRPr="00117055">
              <w:rPr>
                <w:rFonts w:eastAsia="Times New Roman" w:cs="Calibri"/>
                <w:color w:val="000000"/>
                <w:lang w:eastAsia="ru-RU"/>
              </w:rPr>
              <w:t>Газ</w:t>
            </w:r>
          </w:p>
        </w:tc>
        <w:tc>
          <w:tcPr>
            <w:tcW w:w="4180" w:type="dxa"/>
            <w:tcBorders>
              <w:top w:val="nil"/>
              <w:left w:val="nil"/>
              <w:bottom w:val="single" w:sz="8" w:space="0" w:color="auto"/>
              <w:right w:val="single" w:sz="8" w:space="0" w:color="auto"/>
            </w:tcBorders>
            <w:shd w:val="clear" w:color="auto" w:fill="auto"/>
            <w:vAlign w:val="center"/>
            <w:hideMark/>
          </w:tcPr>
          <w:p w:rsidR="00102FA3" w:rsidRPr="00117055" w:rsidRDefault="00102FA3" w:rsidP="008C6948">
            <w:pPr>
              <w:jc w:val="center"/>
              <w:rPr>
                <w:rFonts w:eastAsia="Times New Roman" w:cs="Calibri"/>
                <w:color w:val="000000"/>
                <w:lang w:eastAsia="ru-RU"/>
              </w:rPr>
            </w:pPr>
            <w:r w:rsidRPr="00117055">
              <w:rPr>
                <w:rFonts w:eastAsia="Times New Roman" w:cs="Calibri"/>
                <w:color w:val="000000"/>
                <w:lang w:eastAsia="ru-RU"/>
              </w:rPr>
              <w:t>Газ</w:t>
            </w:r>
          </w:p>
        </w:tc>
      </w:tr>
      <w:tr w:rsidR="00102FA3" w:rsidRPr="00117055" w:rsidTr="008C6948">
        <w:trPr>
          <w:trHeight w:val="680"/>
        </w:trPr>
        <w:tc>
          <w:tcPr>
            <w:tcW w:w="15309" w:type="dxa"/>
            <w:gridSpan w:val="3"/>
            <w:tcBorders>
              <w:top w:val="single" w:sz="8" w:space="0" w:color="auto"/>
              <w:left w:val="single" w:sz="8" w:space="0" w:color="auto"/>
              <w:bottom w:val="single" w:sz="8" w:space="0" w:color="auto"/>
              <w:right w:val="single" w:sz="8" w:space="0" w:color="auto"/>
            </w:tcBorders>
            <w:shd w:val="clear" w:color="auto" w:fill="BFBFBF" w:themeFill="background1" w:themeFillShade="BF"/>
            <w:vAlign w:val="center"/>
            <w:hideMark/>
          </w:tcPr>
          <w:p w:rsidR="00102FA3" w:rsidRPr="00117055" w:rsidRDefault="00102FA3" w:rsidP="008C6948">
            <w:pPr>
              <w:jc w:val="both"/>
              <w:rPr>
                <w:rFonts w:eastAsia="Times New Roman" w:cs="Calibri"/>
                <w:b/>
                <w:bCs/>
                <w:color w:val="000000"/>
                <w:sz w:val="24"/>
                <w:szCs w:val="24"/>
                <w:lang w:eastAsia="ru-RU"/>
              </w:rPr>
            </w:pPr>
            <w:r w:rsidRPr="00117055">
              <w:rPr>
                <w:rFonts w:eastAsia="Times New Roman" w:cs="Calibri"/>
                <w:b/>
                <w:bCs/>
                <w:color w:val="000000"/>
                <w:sz w:val="24"/>
                <w:szCs w:val="24"/>
                <w:lang w:eastAsia="ru-RU"/>
              </w:rPr>
              <w:t>2. Характеристики генерирующего оборудования КОММод, функционирующего до реализации мероприятий по модернизации, вывод из</w:t>
            </w:r>
            <w:r>
              <w:rPr>
                <w:rFonts w:eastAsia="Times New Roman" w:cs="Calibri"/>
                <w:b/>
                <w:bCs/>
                <w:color w:val="000000"/>
                <w:sz w:val="24"/>
                <w:szCs w:val="24"/>
                <w:lang w:eastAsia="ru-RU"/>
              </w:rPr>
              <w:t> </w:t>
            </w:r>
            <w:r w:rsidRPr="00117055">
              <w:rPr>
                <w:rFonts w:eastAsia="Times New Roman" w:cs="Calibri"/>
                <w:b/>
                <w:bCs/>
                <w:color w:val="000000"/>
                <w:sz w:val="24"/>
                <w:szCs w:val="24"/>
                <w:lang w:eastAsia="ru-RU"/>
              </w:rPr>
              <w:t>эксплуатации которого не предусмотрен проектом реализации мероприятий по модернизации</w:t>
            </w:r>
          </w:p>
        </w:tc>
      </w:tr>
      <w:tr w:rsidR="00102FA3" w:rsidRPr="00117055" w:rsidTr="008C6948">
        <w:trPr>
          <w:trHeight w:val="567"/>
        </w:trPr>
        <w:tc>
          <w:tcPr>
            <w:tcW w:w="6946" w:type="dxa"/>
            <w:tcBorders>
              <w:top w:val="nil"/>
              <w:left w:val="single" w:sz="8" w:space="0" w:color="auto"/>
              <w:bottom w:val="single" w:sz="8" w:space="0" w:color="auto"/>
              <w:right w:val="single" w:sz="8" w:space="0" w:color="auto"/>
            </w:tcBorders>
            <w:shd w:val="clear" w:color="auto" w:fill="auto"/>
            <w:vAlign w:val="center"/>
            <w:hideMark/>
          </w:tcPr>
          <w:p w:rsidR="00102FA3" w:rsidRPr="00117055" w:rsidRDefault="00102FA3" w:rsidP="008C6948">
            <w:pPr>
              <w:jc w:val="both"/>
              <w:rPr>
                <w:rFonts w:eastAsia="Times New Roman" w:cs="Calibri"/>
                <w:lang w:eastAsia="ru-RU"/>
              </w:rPr>
            </w:pPr>
            <w:r w:rsidRPr="00117055">
              <w:rPr>
                <w:rFonts w:eastAsia="Times New Roman" w:cs="Calibri"/>
                <w:lang w:eastAsia="ru-RU"/>
              </w:rPr>
              <w:t>Наименование и код ГТПг</w:t>
            </w:r>
          </w:p>
        </w:tc>
        <w:tc>
          <w:tcPr>
            <w:tcW w:w="8363" w:type="dxa"/>
            <w:gridSpan w:val="2"/>
            <w:tcBorders>
              <w:top w:val="single" w:sz="8" w:space="0" w:color="auto"/>
              <w:left w:val="nil"/>
              <w:bottom w:val="single" w:sz="8" w:space="0" w:color="auto"/>
              <w:right w:val="single" w:sz="8" w:space="0" w:color="auto"/>
            </w:tcBorders>
            <w:shd w:val="clear" w:color="auto" w:fill="auto"/>
            <w:vAlign w:val="center"/>
            <w:hideMark/>
          </w:tcPr>
          <w:p w:rsidR="00102FA3" w:rsidRPr="00117055" w:rsidRDefault="00102FA3" w:rsidP="008C6948">
            <w:pPr>
              <w:jc w:val="center"/>
              <w:rPr>
                <w:rFonts w:eastAsia="Times New Roman" w:cs="Calibri"/>
                <w:color w:val="000000"/>
                <w:lang w:eastAsia="ru-RU"/>
              </w:rPr>
            </w:pPr>
            <w:r w:rsidRPr="00117055">
              <w:rPr>
                <w:rFonts w:eastAsia="Times New Roman" w:cs="Calibri"/>
                <w:color w:val="000000"/>
                <w:lang w:eastAsia="ru-RU"/>
              </w:rPr>
              <w:t>Уфимская ТЭЦ, GBUFHE31</w:t>
            </w:r>
          </w:p>
        </w:tc>
      </w:tr>
      <w:tr w:rsidR="00102FA3" w:rsidRPr="00117055" w:rsidTr="008C6948">
        <w:trPr>
          <w:trHeight w:val="567"/>
        </w:trPr>
        <w:tc>
          <w:tcPr>
            <w:tcW w:w="6946" w:type="dxa"/>
            <w:tcBorders>
              <w:top w:val="nil"/>
              <w:left w:val="single" w:sz="8" w:space="0" w:color="auto"/>
              <w:bottom w:val="single" w:sz="2" w:space="0" w:color="auto"/>
              <w:right w:val="single" w:sz="8" w:space="0" w:color="auto"/>
            </w:tcBorders>
            <w:shd w:val="clear" w:color="auto" w:fill="auto"/>
            <w:vAlign w:val="center"/>
            <w:hideMark/>
          </w:tcPr>
          <w:p w:rsidR="00102FA3" w:rsidRPr="00117055" w:rsidRDefault="00102FA3" w:rsidP="008C6948">
            <w:pPr>
              <w:jc w:val="both"/>
              <w:rPr>
                <w:rFonts w:eastAsia="Times New Roman" w:cs="Calibri"/>
                <w:lang w:eastAsia="ru-RU"/>
              </w:rPr>
            </w:pPr>
            <w:r w:rsidRPr="00117055">
              <w:rPr>
                <w:rFonts w:eastAsia="Times New Roman" w:cs="Calibri"/>
                <w:lang w:eastAsia="ru-RU"/>
              </w:rPr>
              <w:t>Наименование и код генерирующей единицы мощности</w:t>
            </w:r>
          </w:p>
        </w:tc>
        <w:tc>
          <w:tcPr>
            <w:tcW w:w="4183" w:type="dxa"/>
            <w:tcBorders>
              <w:top w:val="nil"/>
              <w:left w:val="nil"/>
              <w:bottom w:val="single" w:sz="8" w:space="0" w:color="auto"/>
              <w:right w:val="single" w:sz="8" w:space="0" w:color="auto"/>
            </w:tcBorders>
            <w:shd w:val="clear" w:color="auto" w:fill="auto"/>
            <w:vAlign w:val="center"/>
            <w:hideMark/>
          </w:tcPr>
          <w:p w:rsidR="00102FA3" w:rsidRPr="00117055" w:rsidRDefault="00102FA3" w:rsidP="008C6948">
            <w:pPr>
              <w:jc w:val="center"/>
              <w:rPr>
                <w:rFonts w:eastAsia="Times New Roman" w:cs="Calibri"/>
                <w:color w:val="000000"/>
                <w:lang w:eastAsia="ru-RU"/>
              </w:rPr>
            </w:pPr>
            <w:r w:rsidRPr="00117055">
              <w:rPr>
                <w:rFonts w:eastAsia="Times New Roman" w:cs="Calibri"/>
                <w:color w:val="000000"/>
                <w:lang w:eastAsia="ru-RU"/>
              </w:rPr>
              <w:t>Уфимская ТЭЦ ТГ-1, MGBASHEN4106701</w:t>
            </w:r>
          </w:p>
        </w:tc>
        <w:tc>
          <w:tcPr>
            <w:tcW w:w="4180" w:type="dxa"/>
            <w:tcBorders>
              <w:top w:val="nil"/>
              <w:left w:val="nil"/>
              <w:bottom w:val="single" w:sz="8" w:space="0" w:color="auto"/>
              <w:right w:val="single" w:sz="8" w:space="0" w:color="auto"/>
            </w:tcBorders>
            <w:shd w:val="clear" w:color="auto" w:fill="auto"/>
            <w:vAlign w:val="center"/>
            <w:hideMark/>
          </w:tcPr>
          <w:p w:rsidR="00102FA3" w:rsidRPr="00117055" w:rsidRDefault="00102FA3" w:rsidP="008C6948">
            <w:pPr>
              <w:jc w:val="center"/>
              <w:rPr>
                <w:rFonts w:eastAsia="Times New Roman" w:cs="Calibri"/>
                <w:color w:val="000000"/>
                <w:lang w:eastAsia="ru-RU"/>
              </w:rPr>
            </w:pPr>
            <w:r w:rsidRPr="00117055">
              <w:rPr>
                <w:rFonts w:eastAsia="Times New Roman" w:cs="Calibri"/>
                <w:color w:val="000000"/>
                <w:lang w:eastAsia="ru-RU"/>
              </w:rPr>
              <w:t>Уфимская ТЭЦ ТГ-2, MGBASHEN4106702</w:t>
            </w:r>
          </w:p>
        </w:tc>
      </w:tr>
      <w:tr w:rsidR="00102FA3" w:rsidRPr="00117055" w:rsidTr="008C6948">
        <w:trPr>
          <w:trHeight w:val="567"/>
        </w:trPr>
        <w:tc>
          <w:tcPr>
            <w:tcW w:w="6946" w:type="dxa"/>
            <w:tcBorders>
              <w:top w:val="single" w:sz="2" w:space="0" w:color="auto"/>
              <w:left w:val="single" w:sz="8" w:space="0" w:color="auto"/>
              <w:bottom w:val="single" w:sz="4" w:space="0" w:color="auto"/>
              <w:right w:val="single" w:sz="8" w:space="0" w:color="auto"/>
            </w:tcBorders>
            <w:shd w:val="clear" w:color="auto" w:fill="auto"/>
            <w:vAlign w:val="center"/>
            <w:hideMark/>
          </w:tcPr>
          <w:p w:rsidR="00102FA3" w:rsidRPr="00117055" w:rsidRDefault="00102FA3" w:rsidP="008C6948">
            <w:pPr>
              <w:jc w:val="both"/>
              <w:rPr>
                <w:rFonts w:eastAsia="Times New Roman" w:cs="Calibri"/>
                <w:lang w:eastAsia="ru-RU"/>
              </w:rPr>
            </w:pPr>
            <w:r w:rsidRPr="00117055">
              <w:rPr>
                <w:rFonts w:eastAsia="Times New Roman" w:cs="Calibri"/>
                <w:lang w:eastAsia="ru-RU"/>
              </w:rPr>
              <w:lastRenderedPageBreak/>
              <w:t>Наименование единицы генерирующего оборудования</w:t>
            </w:r>
          </w:p>
        </w:tc>
        <w:tc>
          <w:tcPr>
            <w:tcW w:w="4183" w:type="dxa"/>
            <w:tcBorders>
              <w:top w:val="single" w:sz="4" w:space="0" w:color="auto"/>
              <w:left w:val="nil"/>
              <w:bottom w:val="single" w:sz="4" w:space="0" w:color="auto"/>
              <w:right w:val="single" w:sz="8" w:space="0" w:color="auto"/>
            </w:tcBorders>
            <w:shd w:val="clear" w:color="auto" w:fill="auto"/>
            <w:vAlign w:val="center"/>
            <w:hideMark/>
          </w:tcPr>
          <w:p w:rsidR="00102FA3" w:rsidRPr="00117055" w:rsidRDefault="00102FA3" w:rsidP="008C6948">
            <w:pPr>
              <w:jc w:val="center"/>
              <w:rPr>
                <w:rFonts w:eastAsia="Times New Roman" w:cs="Calibri"/>
                <w:color w:val="000000"/>
                <w:lang w:eastAsia="ru-RU"/>
              </w:rPr>
            </w:pPr>
            <w:r w:rsidRPr="00117055">
              <w:rPr>
                <w:rFonts w:eastAsia="Times New Roman" w:cs="Calibri"/>
                <w:color w:val="000000"/>
                <w:lang w:eastAsia="ru-RU"/>
              </w:rPr>
              <w:t>ТГ-1</w:t>
            </w:r>
          </w:p>
        </w:tc>
        <w:tc>
          <w:tcPr>
            <w:tcW w:w="4180" w:type="dxa"/>
            <w:tcBorders>
              <w:top w:val="single" w:sz="4" w:space="0" w:color="auto"/>
              <w:left w:val="nil"/>
              <w:bottom w:val="single" w:sz="4" w:space="0" w:color="auto"/>
              <w:right w:val="single" w:sz="8" w:space="0" w:color="auto"/>
            </w:tcBorders>
            <w:shd w:val="clear" w:color="auto" w:fill="auto"/>
            <w:vAlign w:val="center"/>
            <w:hideMark/>
          </w:tcPr>
          <w:p w:rsidR="00102FA3" w:rsidRPr="00117055" w:rsidRDefault="00102FA3" w:rsidP="008C6948">
            <w:pPr>
              <w:jc w:val="center"/>
              <w:rPr>
                <w:rFonts w:eastAsia="Times New Roman" w:cs="Calibri"/>
                <w:color w:val="000000"/>
                <w:lang w:eastAsia="ru-RU"/>
              </w:rPr>
            </w:pPr>
            <w:r w:rsidRPr="00117055">
              <w:rPr>
                <w:rFonts w:eastAsia="Times New Roman" w:cs="Calibri"/>
                <w:color w:val="000000"/>
                <w:lang w:eastAsia="ru-RU"/>
              </w:rPr>
              <w:t>ТГ-2</w:t>
            </w:r>
          </w:p>
        </w:tc>
      </w:tr>
      <w:tr w:rsidR="00102FA3" w:rsidRPr="00117055" w:rsidTr="008C6948">
        <w:trPr>
          <w:trHeight w:val="567"/>
        </w:trPr>
        <w:tc>
          <w:tcPr>
            <w:tcW w:w="6946"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102FA3" w:rsidRPr="00117055" w:rsidRDefault="00102FA3" w:rsidP="008C6948">
            <w:pPr>
              <w:jc w:val="both"/>
              <w:rPr>
                <w:rFonts w:eastAsia="Times New Roman" w:cs="Calibri"/>
                <w:lang w:eastAsia="ru-RU"/>
              </w:rPr>
            </w:pPr>
            <w:r w:rsidRPr="00117055">
              <w:rPr>
                <w:rFonts w:eastAsia="Times New Roman" w:cs="Calibri"/>
                <w:lang w:eastAsia="ru-RU"/>
              </w:rPr>
              <w:t>Индивидуальный идентификационный код единицы генерирующего оборудования</w:t>
            </w:r>
          </w:p>
        </w:tc>
        <w:tc>
          <w:tcPr>
            <w:tcW w:w="4183" w:type="dxa"/>
            <w:tcBorders>
              <w:top w:val="single" w:sz="4" w:space="0" w:color="auto"/>
              <w:left w:val="nil"/>
              <w:bottom w:val="single" w:sz="8" w:space="0" w:color="auto"/>
              <w:right w:val="single" w:sz="8" w:space="0" w:color="auto"/>
            </w:tcBorders>
            <w:shd w:val="clear" w:color="auto" w:fill="auto"/>
            <w:vAlign w:val="center"/>
            <w:hideMark/>
          </w:tcPr>
          <w:p w:rsidR="00102FA3" w:rsidRPr="00117055" w:rsidRDefault="00102FA3" w:rsidP="008C6948">
            <w:pPr>
              <w:jc w:val="center"/>
              <w:rPr>
                <w:rFonts w:eastAsia="Times New Roman" w:cs="Calibri"/>
                <w:color w:val="000000"/>
                <w:lang w:eastAsia="ru-RU"/>
              </w:rPr>
            </w:pPr>
            <w:r w:rsidRPr="00117055">
              <w:rPr>
                <w:rFonts w:eastAsia="Times New Roman" w:cs="Calibri"/>
                <w:color w:val="000000"/>
                <w:lang w:eastAsia="ru-RU"/>
              </w:rPr>
              <w:t>33902606</w:t>
            </w:r>
          </w:p>
        </w:tc>
        <w:tc>
          <w:tcPr>
            <w:tcW w:w="4180" w:type="dxa"/>
            <w:tcBorders>
              <w:top w:val="single" w:sz="4" w:space="0" w:color="auto"/>
              <w:left w:val="nil"/>
              <w:bottom w:val="single" w:sz="8" w:space="0" w:color="auto"/>
              <w:right w:val="single" w:sz="8" w:space="0" w:color="auto"/>
            </w:tcBorders>
            <w:shd w:val="clear" w:color="auto" w:fill="auto"/>
            <w:vAlign w:val="center"/>
            <w:hideMark/>
          </w:tcPr>
          <w:p w:rsidR="00102FA3" w:rsidRPr="00117055" w:rsidRDefault="00102FA3" w:rsidP="008C6948">
            <w:pPr>
              <w:jc w:val="center"/>
              <w:rPr>
                <w:rFonts w:eastAsia="Times New Roman" w:cs="Calibri"/>
                <w:color w:val="000000"/>
                <w:lang w:eastAsia="ru-RU"/>
              </w:rPr>
            </w:pPr>
            <w:r w:rsidRPr="00117055">
              <w:rPr>
                <w:rFonts w:eastAsia="Times New Roman" w:cs="Calibri"/>
                <w:color w:val="000000"/>
                <w:lang w:eastAsia="ru-RU"/>
              </w:rPr>
              <w:t>33902607</w:t>
            </w:r>
          </w:p>
        </w:tc>
      </w:tr>
      <w:tr w:rsidR="00102FA3" w:rsidRPr="00117055" w:rsidTr="008C6948">
        <w:trPr>
          <w:trHeight w:val="850"/>
        </w:trPr>
        <w:tc>
          <w:tcPr>
            <w:tcW w:w="15309" w:type="dxa"/>
            <w:gridSpan w:val="3"/>
            <w:tcBorders>
              <w:top w:val="single" w:sz="8" w:space="0" w:color="auto"/>
              <w:left w:val="single" w:sz="8" w:space="0" w:color="auto"/>
              <w:bottom w:val="single" w:sz="8" w:space="0" w:color="auto"/>
              <w:right w:val="single" w:sz="8" w:space="0" w:color="auto"/>
            </w:tcBorders>
            <w:shd w:val="clear" w:color="auto" w:fill="BFBFBF" w:themeFill="background1" w:themeFillShade="BF"/>
            <w:vAlign w:val="center"/>
            <w:hideMark/>
          </w:tcPr>
          <w:p w:rsidR="00102FA3" w:rsidRPr="00117055" w:rsidRDefault="00102FA3" w:rsidP="008C6948">
            <w:pPr>
              <w:jc w:val="both"/>
              <w:rPr>
                <w:rFonts w:eastAsia="Times New Roman" w:cs="Calibri"/>
                <w:b/>
                <w:bCs/>
                <w:color w:val="000000"/>
                <w:sz w:val="24"/>
                <w:szCs w:val="24"/>
                <w:lang w:eastAsia="ru-RU"/>
              </w:rPr>
            </w:pPr>
            <w:r w:rsidRPr="00117055">
              <w:rPr>
                <w:rFonts w:eastAsia="Times New Roman" w:cs="Calibri"/>
                <w:b/>
                <w:bCs/>
                <w:color w:val="000000"/>
                <w:sz w:val="24"/>
                <w:szCs w:val="24"/>
                <w:lang w:eastAsia="ru-RU"/>
              </w:rPr>
              <w:t xml:space="preserve">3. Характеристики генерирующего оборудования КОММод, функционирующего до реализации мероприятий по модернизации, относящегося к электрической станции, указанной в разделе </w:t>
            </w:r>
            <w:r>
              <w:rPr>
                <w:rFonts w:eastAsia="Times New Roman" w:cs="Calibri"/>
                <w:b/>
                <w:bCs/>
                <w:color w:val="000000"/>
                <w:sz w:val="24"/>
                <w:szCs w:val="24"/>
                <w:lang w:eastAsia="ru-RU"/>
              </w:rPr>
              <w:t>1</w:t>
            </w:r>
            <w:r w:rsidRPr="00117055">
              <w:rPr>
                <w:rFonts w:eastAsia="Times New Roman" w:cs="Calibri"/>
                <w:b/>
                <w:bCs/>
                <w:color w:val="000000"/>
                <w:sz w:val="24"/>
                <w:szCs w:val="24"/>
                <w:lang w:eastAsia="ru-RU"/>
              </w:rPr>
              <w:t xml:space="preserve"> данной формы, вывод из эксплуатации которого предусмотрен проектом реализации мероприятий по модернизации</w:t>
            </w:r>
          </w:p>
        </w:tc>
      </w:tr>
      <w:tr w:rsidR="00102FA3" w:rsidRPr="00117055" w:rsidTr="008C6948">
        <w:trPr>
          <w:trHeight w:val="567"/>
        </w:trPr>
        <w:tc>
          <w:tcPr>
            <w:tcW w:w="6946" w:type="dxa"/>
            <w:tcBorders>
              <w:top w:val="nil"/>
              <w:left w:val="single" w:sz="8" w:space="0" w:color="auto"/>
              <w:bottom w:val="single" w:sz="8" w:space="0" w:color="auto"/>
              <w:right w:val="single" w:sz="8" w:space="0" w:color="auto"/>
            </w:tcBorders>
            <w:shd w:val="clear" w:color="auto" w:fill="auto"/>
            <w:vAlign w:val="center"/>
            <w:hideMark/>
          </w:tcPr>
          <w:p w:rsidR="00102FA3" w:rsidRPr="00117055" w:rsidRDefault="00102FA3" w:rsidP="008C6948">
            <w:pPr>
              <w:jc w:val="both"/>
              <w:rPr>
                <w:rFonts w:eastAsia="Times New Roman" w:cs="Calibri"/>
                <w:lang w:eastAsia="ru-RU"/>
              </w:rPr>
            </w:pPr>
            <w:r w:rsidRPr="00117055">
              <w:rPr>
                <w:rFonts w:eastAsia="Times New Roman" w:cs="Calibri"/>
                <w:lang w:eastAsia="ru-RU"/>
              </w:rPr>
              <w:t>Наименование и код ГТПг</w:t>
            </w:r>
          </w:p>
        </w:tc>
        <w:tc>
          <w:tcPr>
            <w:tcW w:w="8363" w:type="dxa"/>
            <w:gridSpan w:val="2"/>
            <w:tcBorders>
              <w:top w:val="single" w:sz="8" w:space="0" w:color="auto"/>
              <w:left w:val="nil"/>
              <w:bottom w:val="single" w:sz="8" w:space="0" w:color="auto"/>
              <w:right w:val="single" w:sz="8" w:space="0" w:color="auto"/>
            </w:tcBorders>
            <w:shd w:val="clear" w:color="auto" w:fill="auto"/>
            <w:vAlign w:val="center"/>
            <w:hideMark/>
          </w:tcPr>
          <w:p w:rsidR="00102FA3" w:rsidRPr="00117055" w:rsidRDefault="00102FA3" w:rsidP="008C6948">
            <w:pPr>
              <w:jc w:val="center"/>
              <w:rPr>
                <w:rFonts w:eastAsia="Times New Roman" w:cs="Calibri"/>
                <w:color w:val="000000"/>
                <w:lang w:eastAsia="ru-RU"/>
              </w:rPr>
            </w:pPr>
            <w:r w:rsidRPr="00117055">
              <w:rPr>
                <w:rFonts w:eastAsia="Times New Roman" w:cs="Calibri"/>
                <w:color w:val="000000"/>
                <w:lang w:eastAsia="ru-RU"/>
              </w:rPr>
              <w:t>Уфимская ТЭЦ, GBUFHE50</w:t>
            </w:r>
          </w:p>
        </w:tc>
      </w:tr>
      <w:tr w:rsidR="00102FA3" w:rsidRPr="00117055" w:rsidTr="008C6948">
        <w:trPr>
          <w:trHeight w:val="567"/>
        </w:trPr>
        <w:tc>
          <w:tcPr>
            <w:tcW w:w="6946" w:type="dxa"/>
            <w:tcBorders>
              <w:top w:val="nil"/>
              <w:left w:val="single" w:sz="8" w:space="0" w:color="auto"/>
              <w:bottom w:val="single" w:sz="8" w:space="0" w:color="auto"/>
              <w:right w:val="single" w:sz="8" w:space="0" w:color="auto"/>
            </w:tcBorders>
            <w:shd w:val="clear" w:color="auto" w:fill="auto"/>
            <w:vAlign w:val="center"/>
            <w:hideMark/>
          </w:tcPr>
          <w:p w:rsidR="00102FA3" w:rsidRPr="00117055" w:rsidRDefault="00102FA3" w:rsidP="008C6948">
            <w:pPr>
              <w:jc w:val="both"/>
              <w:rPr>
                <w:rFonts w:eastAsia="Times New Roman" w:cs="Calibri"/>
                <w:lang w:eastAsia="ru-RU"/>
              </w:rPr>
            </w:pPr>
            <w:r w:rsidRPr="00117055">
              <w:rPr>
                <w:rFonts w:eastAsia="Times New Roman" w:cs="Calibri"/>
                <w:lang w:eastAsia="ru-RU"/>
              </w:rPr>
              <w:t>Наименование и код генерирующей единицы мощности</w:t>
            </w:r>
          </w:p>
        </w:tc>
        <w:tc>
          <w:tcPr>
            <w:tcW w:w="8363" w:type="dxa"/>
            <w:gridSpan w:val="2"/>
            <w:tcBorders>
              <w:top w:val="single" w:sz="8" w:space="0" w:color="auto"/>
              <w:left w:val="nil"/>
              <w:bottom w:val="single" w:sz="8" w:space="0" w:color="auto"/>
              <w:right w:val="single" w:sz="8" w:space="0" w:color="auto"/>
            </w:tcBorders>
            <w:shd w:val="clear" w:color="auto" w:fill="auto"/>
            <w:vAlign w:val="center"/>
            <w:hideMark/>
          </w:tcPr>
          <w:p w:rsidR="00102FA3" w:rsidRPr="00117055" w:rsidRDefault="00102FA3" w:rsidP="008C6948">
            <w:pPr>
              <w:jc w:val="center"/>
              <w:rPr>
                <w:rFonts w:eastAsia="Times New Roman" w:cs="Calibri"/>
                <w:color w:val="000000"/>
                <w:lang w:eastAsia="ru-RU"/>
              </w:rPr>
            </w:pPr>
            <w:r w:rsidRPr="00117055">
              <w:rPr>
                <w:rFonts w:eastAsia="Times New Roman" w:cs="Calibri"/>
                <w:color w:val="000000"/>
                <w:lang w:eastAsia="ru-RU"/>
              </w:rPr>
              <w:t>Уфимская ТЭЦ, MGBASHEN4106750</w:t>
            </w:r>
          </w:p>
        </w:tc>
      </w:tr>
      <w:tr w:rsidR="00102FA3" w:rsidRPr="00117055" w:rsidTr="008C6948">
        <w:trPr>
          <w:trHeight w:val="600"/>
        </w:trPr>
        <w:tc>
          <w:tcPr>
            <w:tcW w:w="6946" w:type="dxa"/>
            <w:tcBorders>
              <w:top w:val="nil"/>
              <w:left w:val="single" w:sz="8" w:space="0" w:color="auto"/>
              <w:bottom w:val="single" w:sz="8" w:space="0" w:color="auto"/>
              <w:right w:val="single" w:sz="8" w:space="0" w:color="auto"/>
            </w:tcBorders>
            <w:shd w:val="clear" w:color="auto" w:fill="auto"/>
            <w:vAlign w:val="center"/>
            <w:hideMark/>
          </w:tcPr>
          <w:p w:rsidR="00102FA3" w:rsidRPr="00117055" w:rsidRDefault="00102FA3" w:rsidP="008C6948">
            <w:pPr>
              <w:jc w:val="both"/>
              <w:rPr>
                <w:rFonts w:eastAsia="Times New Roman" w:cs="Calibri"/>
                <w:lang w:eastAsia="ru-RU"/>
              </w:rPr>
            </w:pPr>
            <w:r w:rsidRPr="00117055">
              <w:rPr>
                <w:rFonts w:eastAsia="Times New Roman" w:cs="Calibri"/>
                <w:lang w:eastAsia="ru-RU"/>
              </w:rPr>
              <w:t>Наименование единицы генерирующего оборудования</w:t>
            </w:r>
          </w:p>
        </w:tc>
        <w:tc>
          <w:tcPr>
            <w:tcW w:w="8363" w:type="dxa"/>
            <w:gridSpan w:val="2"/>
            <w:tcBorders>
              <w:top w:val="single" w:sz="8" w:space="0" w:color="auto"/>
              <w:left w:val="nil"/>
              <w:bottom w:val="single" w:sz="8" w:space="0" w:color="auto"/>
              <w:right w:val="single" w:sz="8" w:space="0" w:color="auto"/>
            </w:tcBorders>
            <w:shd w:val="clear" w:color="auto" w:fill="auto"/>
            <w:vAlign w:val="center"/>
            <w:hideMark/>
          </w:tcPr>
          <w:p w:rsidR="00102FA3" w:rsidRPr="00117055" w:rsidRDefault="00102FA3" w:rsidP="001B7B5D">
            <w:pPr>
              <w:jc w:val="center"/>
              <w:rPr>
                <w:rFonts w:eastAsia="Times New Roman" w:cs="Calibri"/>
                <w:color w:val="000000"/>
                <w:lang w:eastAsia="ru-RU"/>
              </w:rPr>
            </w:pPr>
            <w:r w:rsidRPr="00784C18">
              <w:rPr>
                <w:rFonts w:eastAsia="Times New Roman" w:cs="Calibri"/>
                <w:color w:val="000000"/>
                <w:lang w:eastAsia="ru-RU"/>
              </w:rPr>
              <w:t>ТГ-</w:t>
            </w:r>
            <w:r w:rsidR="001B7B5D" w:rsidRPr="00784C18">
              <w:rPr>
                <w:rFonts w:eastAsia="Times New Roman" w:cs="Calibri"/>
                <w:color w:val="000000"/>
                <w:lang w:eastAsia="ru-RU"/>
              </w:rPr>
              <w:t>3</w:t>
            </w:r>
          </w:p>
        </w:tc>
      </w:tr>
      <w:tr w:rsidR="00102FA3" w:rsidRPr="00117055" w:rsidTr="008C6948">
        <w:trPr>
          <w:trHeight w:val="600"/>
        </w:trPr>
        <w:tc>
          <w:tcPr>
            <w:tcW w:w="6946" w:type="dxa"/>
            <w:tcBorders>
              <w:top w:val="nil"/>
              <w:left w:val="single" w:sz="8" w:space="0" w:color="auto"/>
              <w:bottom w:val="single" w:sz="8" w:space="0" w:color="auto"/>
              <w:right w:val="single" w:sz="8" w:space="0" w:color="auto"/>
            </w:tcBorders>
            <w:shd w:val="clear" w:color="auto" w:fill="auto"/>
            <w:vAlign w:val="center"/>
            <w:hideMark/>
          </w:tcPr>
          <w:p w:rsidR="00102FA3" w:rsidRPr="00117055" w:rsidRDefault="00102FA3" w:rsidP="008C6948">
            <w:pPr>
              <w:jc w:val="both"/>
              <w:rPr>
                <w:rFonts w:eastAsia="Times New Roman" w:cs="Calibri"/>
                <w:color w:val="000000"/>
                <w:lang w:eastAsia="ru-RU"/>
              </w:rPr>
            </w:pPr>
            <w:r w:rsidRPr="00117055">
              <w:rPr>
                <w:rFonts w:eastAsia="Times New Roman" w:cs="Calibri"/>
                <w:color w:val="000000"/>
                <w:lang w:eastAsia="ru-RU"/>
              </w:rPr>
              <w:t>Индивидуальный идентификационный код единицы генерирующего оборудования</w:t>
            </w:r>
          </w:p>
        </w:tc>
        <w:tc>
          <w:tcPr>
            <w:tcW w:w="8363" w:type="dxa"/>
            <w:gridSpan w:val="2"/>
            <w:tcBorders>
              <w:top w:val="single" w:sz="8" w:space="0" w:color="auto"/>
              <w:left w:val="nil"/>
              <w:bottom w:val="single" w:sz="8" w:space="0" w:color="auto"/>
              <w:right w:val="single" w:sz="8" w:space="0" w:color="auto"/>
            </w:tcBorders>
            <w:shd w:val="clear" w:color="auto" w:fill="auto"/>
            <w:vAlign w:val="center"/>
            <w:hideMark/>
          </w:tcPr>
          <w:p w:rsidR="00102FA3" w:rsidRPr="00117055" w:rsidRDefault="00102FA3" w:rsidP="008C6948">
            <w:pPr>
              <w:jc w:val="center"/>
              <w:rPr>
                <w:rFonts w:eastAsia="Times New Roman" w:cs="Calibri"/>
                <w:color w:val="000000"/>
                <w:lang w:eastAsia="ru-RU"/>
              </w:rPr>
            </w:pPr>
            <w:r w:rsidRPr="00117055">
              <w:rPr>
                <w:rFonts w:eastAsia="Times New Roman" w:cs="Calibri"/>
                <w:color w:val="000000"/>
                <w:lang w:eastAsia="ru-RU"/>
              </w:rPr>
              <w:t>33902650</w:t>
            </w:r>
          </w:p>
        </w:tc>
      </w:tr>
      <w:tr w:rsidR="00102FA3" w:rsidRPr="00117055" w:rsidTr="008C6948">
        <w:trPr>
          <w:trHeight w:val="850"/>
        </w:trPr>
        <w:tc>
          <w:tcPr>
            <w:tcW w:w="15309" w:type="dxa"/>
            <w:gridSpan w:val="3"/>
            <w:tcBorders>
              <w:top w:val="single" w:sz="8" w:space="0" w:color="auto"/>
              <w:left w:val="single" w:sz="8" w:space="0" w:color="auto"/>
              <w:bottom w:val="single" w:sz="8" w:space="0" w:color="auto"/>
              <w:right w:val="single" w:sz="8" w:space="0" w:color="auto"/>
            </w:tcBorders>
            <w:shd w:val="clear" w:color="auto" w:fill="BFBFBF" w:themeFill="background1" w:themeFillShade="BF"/>
            <w:vAlign w:val="center"/>
            <w:hideMark/>
          </w:tcPr>
          <w:p w:rsidR="00102FA3" w:rsidRPr="00117055" w:rsidRDefault="00102FA3" w:rsidP="008C6948">
            <w:pPr>
              <w:jc w:val="both"/>
              <w:rPr>
                <w:rFonts w:eastAsia="Times New Roman" w:cs="Calibri"/>
                <w:b/>
                <w:bCs/>
                <w:color w:val="000000"/>
                <w:sz w:val="24"/>
                <w:szCs w:val="24"/>
                <w:lang w:eastAsia="ru-RU"/>
              </w:rPr>
            </w:pPr>
            <w:r w:rsidRPr="00117055">
              <w:rPr>
                <w:rFonts w:eastAsia="Times New Roman" w:cs="Calibri"/>
                <w:b/>
                <w:bCs/>
                <w:color w:val="000000"/>
                <w:sz w:val="24"/>
                <w:szCs w:val="24"/>
                <w:lang w:eastAsia="ru-RU"/>
              </w:rPr>
              <w:t>4. Характеристики генерирующего оборудования КОММод, функционирующего до реализации мероприятий по модернизации, относящегося к иной электрической станции, вывод из эксплуатации которого предусмотрен проектом реализации мероприятий по</w:t>
            </w:r>
            <w:r>
              <w:rPr>
                <w:rFonts w:eastAsia="Times New Roman" w:cs="Calibri"/>
                <w:b/>
                <w:bCs/>
                <w:color w:val="000000"/>
                <w:sz w:val="24"/>
                <w:szCs w:val="24"/>
                <w:lang w:eastAsia="ru-RU"/>
              </w:rPr>
              <w:t> </w:t>
            </w:r>
            <w:r w:rsidRPr="00117055">
              <w:rPr>
                <w:rFonts w:eastAsia="Times New Roman" w:cs="Calibri"/>
                <w:b/>
                <w:bCs/>
                <w:color w:val="000000"/>
                <w:sz w:val="24"/>
                <w:szCs w:val="24"/>
                <w:lang w:eastAsia="ru-RU"/>
              </w:rPr>
              <w:t>модернизации</w:t>
            </w:r>
          </w:p>
        </w:tc>
      </w:tr>
      <w:tr w:rsidR="00102FA3" w:rsidRPr="00117055" w:rsidTr="008C6948">
        <w:trPr>
          <w:trHeight w:val="454"/>
        </w:trPr>
        <w:tc>
          <w:tcPr>
            <w:tcW w:w="6946" w:type="dxa"/>
            <w:tcBorders>
              <w:top w:val="nil"/>
              <w:left w:val="single" w:sz="8" w:space="0" w:color="auto"/>
              <w:bottom w:val="single" w:sz="8" w:space="0" w:color="auto"/>
              <w:right w:val="single" w:sz="8" w:space="0" w:color="auto"/>
            </w:tcBorders>
            <w:shd w:val="clear" w:color="auto" w:fill="auto"/>
            <w:vAlign w:val="center"/>
            <w:hideMark/>
          </w:tcPr>
          <w:p w:rsidR="00102FA3" w:rsidRPr="00117055" w:rsidRDefault="00102FA3" w:rsidP="008C6948">
            <w:pPr>
              <w:jc w:val="both"/>
              <w:rPr>
                <w:rFonts w:eastAsia="Times New Roman" w:cs="Calibri"/>
                <w:color w:val="000000"/>
                <w:lang w:eastAsia="ru-RU"/>
              </w:rPr>
            </w:pPr>
            <w:r w:rsidRPr="00117055">
              <w:rPr>
                <w:rFonts w:eastAsia="Times New Roman" w:cs="Calibri"/>
                <w:color w:val="000000"/>
                <w:lang w:eastAsia="ru-RU"/>
              </w:rPr>
              <w:t>Наименование электростанции</w:t>
            </w:r>
          </w:p>
        </w:tc>
        <w:tc>
          <w:tcPr>
            <w:tcW w:w="8363" w:type="dxa"/>
            <w:gridSpan w:val="2"/>
            <w:tcBorders>
              <w:top w:val="single" w:sz="8" w:space="0" w:color="auto"/>
              <w:left w:val="nil"/>
              <w:bottom w:val="single" w:sz="8" w:space="0" w:color="auto"/>
              <w:right w:val="single" w:sz="8" w:space="0" w:color="auto"/>
            </w:tcBorders>
            <w:shd w:val="clear" w:color="auto" w:fill="auto"/>
            <w:vAlign w:val="center"/>
            <w:hideMark/>
          </w:tcPr>
          <w:p w:rsidR="00102FA3" w:rsidRPr="00117055" w:rsidRDefault="00102FA3" w:rsidP="008C6948">
            <w:pPr>
              <w:jc w:val="center"/>
              <w:rPr>
                <w:rFonts w:eastAsia="Times New Roman" w:cs="Calibri"/>
                <w:color w:val="000000"/>
                <w:lang w:eastAsia="ru-RU"/>
              </w:rPr>
            </w:pPr>
            <w:r w:rsidRPr="00117055">
              <w:rPr>
                <w:rFonts w:eastAsia="Times New Roman" w:cs="Calibri"/>
                <w:color w:val="000000"/>
                <w:lang w:eastAsia="ru-RU"/>
              </w:rPr>
              <w:t>–</w:t>
            </w:r>
          </w:p>
        </w:tc>
      </w:tr>
      <w:tr w:rsidR="00102FA3" w:rsidRPr="00117055" w:rsidTr="008C6948">
        <w:trPr>
          <w:trHeight w:val="454"/>
        </w:trPr>
        <w:tc>
          <w:tcPr>
            <w:tcW w:w="6946" w:type="dxa"/>
            <w:tcBorders>
              <w:top w:val="nil"/>
              <w:left w:val="single" w:sz="8" w:space="0" w:color="auto"/>
              <w:bottom w:val="single" w:sz="8" w:space="0" w:color="auto"/>
              <w:right w:val="single" w:sz="8" w:space="0" w:color="auto"/>
            </w:tcBorders>
            <w:shd w:val="clear" w:color="auto" w:fill="auto"/>
            <w:vAlign w:val="center"/>
            <w:hideMark/>
          </w:tcPr>
          <w:p w:rsidR="00102FA3" w:rsidRPr="00117055" w:rsidRDefault="00102FA3" w:rsidP="008C6948">
            <w:pPr>
              <w:jc w:val="both"/>
              <w:rPr>
                <w:rFonts w:eastAsia="Times New Roman" w:cs="Calibri"/>
                <w:lang w:eastAsia="ru-RU"/>
              </w:rPr>
            </w:pPr>
            <w:r w:rsidRPr="00117055">
              <w:rPr>
                <w:rFonts w:eastAsia="Times New Roman" w:cs="Calibri"/>
                <w:lang w:eastAsia="ru-RU"/>
              </w:rPr>
              <w:t>Наименование и код ГТПг</w:t>
            </w:r>
          </w:p>
        </w:tc>
        <w:tc>
          <w:tcPr>
            <w:tcW w:w="8363" w:type="dxa"/>
            <w:gridSpan w:val="2"/>
            <w:tcBorders>
              <w:top w:val="single" w:sz="8" w:space="0" w:color="auto"/>
              <w:left w:val="nil"/>
              <w:bottom w:val="single" w:sz="8" w:space="0" w:color="auto"/>
              <w:right w:val="single" w:sz="8" w:space="0" w:color="auto"/>
            </w:tcBorders>
            <w:shd w:val="clear" w:color="auto" w:fill="auto"/>
            <w:vAlign w:val="center"/>
            <w:hideMark/>
          </w:tcPr>
          <w:p w:rsidR="00102FA3" w:rsidRPr="00117055" w:rsidRDefault="00102FA3" w:rsidP="008C6948">
            <w:pPr>
              <w:jc w:val="center"/>
              <w:rPr>
                <w:rFonts w:eastAsia="Times New Roman" w:cs="Calibri"/>
                <w:color w:val="000000"/>
                <w:lang w:eastAsia="ru-RU"/>
              </w:rPr>
            </w:pPr>
            <w:r w:rsidRPr="00117055">
              <w:rPr>
                <w:rFonts w:eastAsia="Times New Roman" w:cs="Calibri"/>
                <w:color w:val="000000"/>
                <w:lang w:eastAsia="ru-RU"/>
              </w:rPr>
              <w:t>–</w:t>
            </w:r>
          </w:p>
        </w:tc>
      </w:tr>
      <w:tr w:rsidR="00102FA3" w:rsidRPr="00117055" w:rsidTr="008C6948">
        <w:trPr>
          <w:trHeight w:val="454"/>
        </w:trPr>
        <w:tc>
          <w:tcPr>
            <w:tcW w:w="6946" w:type="dxa"/>
            <w:tcBorders>
              <w:top w:val="nil"/>
              <w:left w:val="single" w:sz="8" w:space="0" w:color="auto"/>
              <w:bottom w:val="single" w:sz="8" w:space="0" w:color="auto"/>
              <w:right w:val="single" w:sz="8" w:space="0" w:color="auto"/>
            </w:tcBorders>
            <w:shd w:val="clear" w:color="auto" w:fill="auto"/>
            <w:vAlign w:val="center"/>
            <w:hideMark/>
          </w:tcPr>
          <w:p w:rsidR="00102FA3" w:rsidRPr="00117055" w:rsidRDefault="00102FA3" w:rsidP="008C6948">
            <w:pPr>
              <w:jc w:val="both"/>
              <w:rPr>
                <w:rFonts w:eastAsia="Times New Roman" w:cs="Calibri"/>
                <w:lang w:eastAsia="ru-RU"/>
              </w:rPr>
            </w:pPr>
            <w:r w:rsidRPr="00117055">
              <w:rPr>
                <w:rFonts w:eastAsia="Times New Roman" w:cs="Calibri"/>
                <w:lang w:eastAsia="ru-RU"/>
              </w:rPr>
              <w:t>Наименование и код генерирующей единицы мощности</w:t>
            </w:r>
          </w:p>
        </w:tc>
        <w:tc>
          <w:tcPr>
            <w:tcW w:w="8363" w:type="dxa"/>
            <w:gridSpan w:val="2"/>
            <w:tcBorders>
              <w:top w:val="single" w:sz="8" w:space="0" w:color="auto"/>
              <w:left w:val="nil"/>
              <w:bottom w:val="single" w:sz="8" w:space="0" w:color="auto"/>
              <w:right w:val="single" w:sz="8" w:space="0" w:color="auto"/>
            </w:tcBorders>
            <w:shd w:val="clear" w:color="auto" w:fill="auto"/>
            <w:vAlign w:val="center"/>
            <w:hideMark/>
          </w:tcPr>
          <w:p w:rsidR="00102FA3" w:rsidRPr="00117055" w:rsidRDefault="00102FA3" w:rsidP="008C6948">
            <w:pPr>
              <w:jc w:val="center"/>
              <w:rPr>
                <w:rFonts w:eastAsia="Times New Roman" w:cs="Calibri"/>
                <w:color w:val="000000"/>
                <w:lang w:eastAsia="ru-RU"/>
              </w:rPr>
            </w:pPr>
            <w:r w:rsidRPr="00117055">
              <w:rPr>
                <w:rFonts w:eastAsia="Times New Roman" w:cs="Calibri"/>
                <w:color w:val="000000"/>
                <w:lang w:eastAsia="ru-RU"/>
              </w:rPr>
              <w:t>–</w:t>
            </w:r>
          </w:p>
        </w:tc>
      </w:tr>
      <w:tr w:rsidR="00102FA3" w:rsidRPr="00117055" w:rsidTr="008C6948">
        <w:trPr>
          <w:trHeight w:val="454"/>
        </w:trPr>
        <w:tc>
          <w:tcPr>
            <w:tcW w:w="6946" w:type="dxa"/>
            <w:tcBorders>
              <w:top w:val="nil"/>
              <w:left w:val="single" w:sz="8" w:space="0" w:color="auto"/>
              <w:bottom w:val="single" w:sz="8" w:space="0" w:color="auto"/>
              <w:right w:val="single" w:sz="8" w:space="0" w:color="auto"/>
            </w:tcBorders>
            <w:shd w:val="clear" w:color="auto" w:fill="auto"/>
            <w:vAlign w:val="center"/>
            <w:hideMark/>
          </w:tcPr>
          <w:p w:rsidR="00102FA3" w:rsidRPr="00117055" w:rsidRDefault="00102FA3" w:rsidP="008C6948">
            <w:pPr>
              <w:jc w:val="both"/>
              <w:rPr>
                <w:rFonts w:eastAsia="Times New Roman" w:cs="Calibri"/>
                <w:lang w:eastAsia="ru-RU"/>
              </w:rPr>
            </w:pPr>
            <w:r w:rsidRPr="00117055">
              <w:rPr>
                <w:rFonts w:eastAsia="Times New Roman" w:cs="Calibri"/>
                <w:lang w:eastAsia="ru-RU"/>
              </w:rPr>
              <w:t>Наименование единицы генерирующего оборудования</w:t>
            </w:r>
          </w:p>
        </w:tc>
        <w:tc>
          <w:tcPr>
            <w:tcW w:w="8363" w:type="dxa"/>
            <w:gridSpan w:val="2"/>
            <w:tcBorders>
              <w:top w:val="single" w:sz="8" w:space="0" w:color="auto"/>
              <w:left w:val="nil"/>
              <w:bottom w:val="single" w:sz="8" w:space="0" w:color="auto"/>
              <w:right w:val="single" w:sz="8" w:space="0" w:color="auto"/>
            </w:tcBorders>
            <w:shd w:val="clear" w:color="auto" w:fill="auto"/>
            <w:vAlign w:val="center"/>
            <w:hideMark/>
          </w:tcPr>
          <w:p w:rsidR="00102FA3" w:rsidRPr="00117055" w:rsidRDefault="00102FA3" w:rsidP="008C6948">
            <w:pPr>
              <w:jc w:val="center"/>
              <w:rPr>
                <w:rFonts w:eastAsia="Times New Roman" w:cs="Calibri"/>
                <w:color w:val="000000"/>
                <w:lang w:eastAsia="ru-RU"/>
              </w:rPr>
            </w:pPr>
            <w:r w:rsidRPr="00117055">
              <w:rPr>
                <w:rFonts w:eastAsia="Times New Roman" w:cs="Calibri"/>
                <w:color w:val="000000"/>
                <w:lang w:eastAsia="ru-RU"/>
              </w:rPr>
              <w:t>–</w:t>
            </w:r>
          </w:p>
        </w:tc>
      </w:tr>
      <w:tr w:rsidR="00102FA3" w:rsidRPr="00117055" w:rsidTr="008C6948">
        <w:trPr>
          <w:trHeight w:val="454"/>
        </w:trPr>
        <w:tc>
          <w:tcPr>
            <w:tcW w:w="6946" w:type="dxa"/>
            <w:tcBorders>
              <w:top w:val="nil"/>
              <w:left w:val="single" w:sz="8" w:space="0" w:color="auto"/>
              <w:bottom w:val="single" w:sz="8" w:space="0" w:color="auto"/>
              <w:right w:val="single" w:sz="8" w:space="0" w:color="auto"/>
            </w:tcBorders>
            <w:shd w:val="clear" w:color="auto" w:fill="auto"/>
            <w:vAlign w:val="center"/>
            <w:hideMark/>
          </w:tcPr>
          <w:p w:rsidR="00102FA3" w:rsidRPr="00117055" w:rsidRDefault="00102FA3" w:rsidP="008C6948">
            <w:pPr>
              <w:jc w:val="both"/>
              <w:rPr>
                <w:rFonts w:eastAsia="Times New Roman" w:cs="Calibri"/>
                <w:color w:val="000000"/>
                <w:lang w:eastAsia="ru-RU"/>
              </w:rPr>
            </w:pPr>
            <w:r w:rsidRPr="00117055">
              <w:rPr>
                <w:rFonts w:eastAsia="Times New Roman" w:cs="Calibri"/>
                <w:color w:val="000000"/>
                <w:lang w:eastAsia="ru-RU"/>
              </w:rPr>
              <w:t>Индивидуальный идентификационный код единицы генерирующего оборудования</w:t>
            </w:r>
          </w:p>
        </w:tc>
        <w:tc>
          <w:tcPr>
            <w:tcW w:w="8363" w:type="dxa"/>
            <w:gridSpan w:val="2"/>
            <w:tcBorders>
              <w:top w:val="single" w:sz="8" w:space="0" w:color="auto"/>
              <w:left w:val="nil"/>
              <w:bottom w:val="single" w:sz="8" w:space="0" w:color="auto"/>
              <w:right w:val="single" w:sz="8" w:space="0" w:color="auto"/>
            </w:tcBorders>
            <w:shd w:val="clear" w:color="auto" w:fill="auto"/>
            <w:vAlign w:val="center"/>
            <w:hideMark/>
          </w:tcPr>
          <w:p w:rsidR="00102FA3" w:rsidRPr="00117055" w:rsidRDefault="00102FA3" w:rsidP="008C6948">
            <w:pPr>
              <w:jc w:val="center"/>
              <w:rPr>
                <w:rFonts w:eastAsia="Times New Roman" w:cs="Calibri"/>
                <w:color w:val="000000"/>
                <w:lang w:eastAsia="ru-RU"/>
              </w:rPr>
            </w:pPr>
            <w:r w:rsidRPr="00117055">
              <w:rPr>
                <w:rFonts w:eastAsia="Times New Roman" w:cs="Calibri"/>
                <w:color w:val="000000"/>
                <w:lang w:eastAsia="ru-RU"/>
              </w:rPr>
              <w:t>–</w:t>
            </w:r>
          </w:p>
        </w:tc>
      </w:tr>
    </w:tbl>
    <w:p w:rsidR="00102FA3" w:rsidRDefault="00102FA3" w:rsidP="00102FA3">
      <w:r>
        <w:br w:type="page"/>
      </w:r>
    </w:p>
    <w:tbl>
      <w:tblPr>
        <w:tblW w:w="15309" w:type="dxa"/>
        <w:tblLook w:val="04A0" w:firstRow="1" w:lastRow="0" w:firstColumn="1" w:lastColumn="0" w:noHBand="0" w:noVBand="1"/>
      </w:tblPr>
      <w:tblGrid>
        <w:gridCol w:w="6946"/>
        <w:gridCol w:w="4183"/>
        <w:gridCol w:w="4180"/>
      </w:tblGrid>
      <w:tr w:rsidR="00102FA3" w:rsidRPr="00B32CA5" w:rsidTr="008C6948">
        <w:trPr>
          <w:trHeight w:val="283"/>
        </w:trPr>
        <w:tc>
          <w:tcPr>
            <w:tcW w:w="15309" w:type="dxa"/>
            <w:gridSpan w:val="3"/>
            <w:tcBorders>
              <w:top w:val="nil"/>
              <w:left w:val="nil"/>
              <w:bottom w:val="nil"/>
              <w:right w:val="nil"/>
            </w:tcBorders>
            <w:shd w:val="clear" w:color="auto" w:fill="auto"/>
            <w:noWrap/>
            <w:vAlign w:val="center"/>
            <w:hideMark/>
          </w:tcPr>
          <w:p w:rsidR="00102FA3" w:rsidRPr="00B32CA5" w:rsidRDefault="00102FA3" w:rsidP="008C6948">
            <w:pPr>
              <w:jc w:val="center"/>
              <w:rPr>
                <w:rFonts w:eastAsia="Times New Roman" w:cs="Calibri"/>
                <w:b/>
                <w:bCs/>
                <w:color w:val="000000"/>
                <w:sz w:val="24"/>
                <w:szCs w:val="24"/>
                <w:lang w:eastAsia="ru-RU"/>
              </w:rPr>
            </w:pPr>
            <w:r w:rsidRPr="00B32CA5">
              <w:rPr>
                <w:rFonts w:eastAsia="Times New Roman" w:cs="Calibri"/>
                <w:b/>
                <w:bCs/>
                <w:color w:val="000000"/>
                <w:sz w:val="24"/>
                <w:szCs w:val="24"/>
                <w:lang w:eastAsia="ru-RU"/>
              </w:rPr>
              <w:lastRenderedPageBreak/>
              <w:t>Форма 13Д</w:t>
            </w:r>
          </w:p>
        </w:tc>
      </w:tr>
      <w:tr w:rsidR="00102FA3" w:rsidRPr="00B32CA5" w:rsidTr="008C6948">
        <w:trPr>
          <w:trHeight w:val="283"/>
        </w:trPr>
        <w:tc>
          <w:tcPr>
            <w:tcW w:w="6946" w:type="dxa"/>
            <w:tcBorders>
              <w:top w:val="nil"/>
              <w:left w:val="nil"/>
              <w:bottom w:val="nil"/>
              <w:right w:val="nil"/>
            </w:tcBorders>
            <w:shd w:val="clear" w:color="auto" w:fill="auto"/>
            <w:noWrap/>
            <w:vAlign w:val="bottom"/>
            <w:hideMark/>
          </w:tcPr>
          <w:p w:rsidR="00102FA3" w:rsidRPr="00B32CA5" w:rsidRDefault="00102FA3" w:rsidP="008C6948">
            <w:pPr>
              <w:jc w:val="center"/>
              <w:rPr>
                <w:rFonts w:eastAsia="Times New Roman" w:cs="Calibri"/>
                <w:b/>
                <w:bCs/>
                <w:color w:val="000000"/>
                <w:sz w:val="24"/>
                <w:szCs w:val="24"/>
                <w:lang w:eastAsia="ru-RU"/>
              </w:rPr>
            </w:pPr>
          </w:p>
        </w:tc>
        <w:tc>
          <w:tcPr>
            <w:tcW w:w="4183" w:type="dxa"/>
            <w:tcBorders>
              <w:top w:val="nil"/>
              <w:left w:val="nil"/>
              <w:bottom w:val="nil"/>
              <w:right w:val="nil"/>
            </w:tcBorders>
            <w:shd w:val="clear" w:color="auto" w:fill="auto"/>
            <w:noWrap/>
            <w:vAlign w:val="bottom"/>
            <w:hideMark/>
          </w:tcPr>
          <w:p w:rsidR="00102FA3" w:rsidRPr="00B32CA5" w:rsidRDefault="00102FA3" w:rsidP="008C6948">
            <w:pPr>
              <w:rPr>
                <w:rFonts w:ascii="Times New Roman" w:eastAsia="Times New Roman" w:hAnsi="Times New Roman"/>
                <w:sz w:val="20"/>
                <w:szCs w:val="20"/>
                <w:lang w:eastAsia="ru-RU"/>
              </w:rPr>
            </w:pPr>
          </w:p>
        </w:tc>
        <w:tc>
          <w:tcPr>
            <w:tcW w:w="4180" w:type="dxa"/>
            <w:tcBorders>
              <w:top w:val="nil"/>
              <w:left w:val="nil"/>
              <w:bottom w:val="nil"/>
              <w:right w:val="nil"/>
            </w:tcBorders>
            <w:shd w:val="clear" w:color="auto" w:fill="auto"/>
            <w:noWrap/>
            <w:vAlign w:val="bottom"/>
            <w:hideMark/>
          </w:tcPr>
          <w:p w:rsidR="00102FA3" w:rsidRPr="00B32CA5" w:rsidRDefault="00102FA3" w:rsidP="008C6948">
            <w:pPr>
              <w:rPr>
                <w:rFonts w:ascii="Times New Roman" w:eastAsia="Times New Roman" w:hAnsi="Times New Roman"/>
                <w:sz w:val="20"/>
                <w:szCs w:val="20"/>
                <w:lang w:eastAsia="ru-RU"/>
              </w:rPr>
            </w:pPr>
          </w:p>
        </w:tc>
      </w:tr>
      <w:tr w:rsidR="00102FA3" w:rsidRPr="00B32CA5" w:rsidTr="008C6948">
        <w:trPr>
          <w:trHeight w:val="283"/>
        </w:trPr>
        <w:tc>
          <w:tcPr>
            <w:tcW w:w="15309" w:type="dxa"/>
            <w:gridSpan w:val="3"/>
            <w:tcBorders>
              <w:top w:val="nil"/>
              <w:left w:val="nil"/>
              <w:bottom w:val="nil"/>
              <w:right w:val="nil"/>
            </w:tcBorders>
            <w:shd w:val="clear" w:color="auto" w:fill="auto"/>
            <w:noWrap/>
            <w:vAlign w:val="center"/>
            <w:hideMark/>
          </w:tcPr>
          <w:p w:rsidR="00102FA3" w:rsidRPr="00B32CA5" w:rsidRDefault="00102FA3" w:rsidP="008C6948">
            <w:pPr>
              <w:jc w:val="center"/>
              <w:rPr>
                <w:rFonts w:eastAsia="Times New Roman" w:cs="Calibri"/>
                <w:b/>
                <w:bCs/>
                <w:color w:val="000000"/>
                <w:sz w:val="24"/>
                <w:szCs w:val="24"/>
                <w:lang w:eastAsia="ru-RU"/>
              </w:rPr>
            </w:pPr>
            <w:r w:rsidRPr="00B32CA5">
              <w:rPr>
                <w:rFonts w:eastAsia="Times New Roman" w:cs="Calibri"/>
                <w:b/>
                <w:bCs/>
                <w:color w:val="000000"/>
                <w:sz w:val="24"/>
                <w:szCs w:val="24"/>
                <w:lang w:eastAsia="ru-RU"/>
              </w:rPr>
              <w:t>Перечень паспортных технологических характеристик генерирующего оборудования,</w:t>
            </w:r>
          </w:p>
        </w:tc>
      </w:tr>
      <w:tr w:rsidR="00102FA3" w:rsidRPr="00B32CA5" w:rsidTr="008C6948">
        <w:trPr>
          <w:trHeight w:val="283"/>
        </w:trPr>
        <w:tc>
          <w:tcPr>
            <w:tcW w:w="15309" w:type="dxa"/>
            <w:gridSpan w:val="3"/>
            <w:tcBorders>
              <w:top w:val="nil"/>
              <w:left w:val="nil"/>
              <w:bottom w:val="nil"/>
              <w:right w:val="nil"/>
            </w:tcBorders>
            <w:shd w:val="clear" w:color="auto" w:fill="auto"/>
            <w:noWrap/>
            <w:vAlign w:val="center"/>
            <w:hideMark/>
          </w:tcPr>
          <w:p w:rsidR="00102FA3" w:rsidRPr="00B32CA5" w:rsidRDefault="00102FA3" w:rsidP="008C6948">
            <w:pPr>
              <w:jc w:val="center"/>
              <w:rPr>
                <w:rFonts w:eastAsia="Times New Roman" w:cs="Calibri"/>
                <w:b/>
                <w:bCs/>
                <w:color w:val="000000"/>
                <w:sz w:val="24"/>
                <w:szCs w:val="24"/>
                <w:lang w:eastAsia="ru-RU"/>
              </w:rPr>
            </w:pPr>
            <w:r w:rsidRPr="00B32CA5">
              <w:rPr>
                <w:rFonts w:eastAsia="Times New Roman" w:cs="Calibri"/>
                <w:b/>
                <w:bCs/>
                <w:color w:val="000000"/>
                <w:sz w:val="24"/>
                <w:szCs w:val="24"/>
                <w:lang w:eastAsia="ru-RU"/>
              </w:rPr>
              <w:t>участие которого предполагается в реализации мероприятий по модернизации</w:t>
            </w:r>
          </w:p>
        </w:tc>
      </w:tr>
      <w:tr w:rsidR="00102FA3" w:rsidRPr="00B32CA5" w:rsidTr="008C6948">
        <w:trPr>
          <w:trHeight w:val="283"/>
        </w:trPr>
        <w:tc>
          <w:tcPr>
            <w:tcW w:w="6946" w:type="dxa"/>
            <w:tcBorders>
              <w:top w:val="nil"/>
              <w:left w:val="nil"/>
              <w:bottom w:val="nil"/>
              <w:right w:val="nil"/>
            </w:tcBorders>
            <w:shd w:val="clear" w:color="auto" w:fill="auto"/>
            <w:noWrap/>
            <w:vAlign w:val="bottom"/>
            <w:hideMark/>
          </w:tcPr>
          <w:p w:rsidR="00102FA3" w:rsidRPr="00B32CA5" w:rsidRDefault="00102FA3" w:rsidP="008C6948">
            <w:pPr>
              <w:jc w:val="center"/>
              <w:rPr>
                <w:rFonts w:eastAsia="Times New Roman" w:cs="Calibri"/>
                <w:b/>
                <w:bCs/>
                <w:color w:val="000000"/>
                <w:sz w:val="24"/>
                <w:szCs w:val="24"/>
                <w:lang w:eastAsia="ru-RU"/>
              </w:rPr>
            </w:pPr>
          </w:p>
        </w:tc>
        <w:tc>
          <w:tcPr>
            <w:tcW w:w="4183" w:type="dxa"/>
            <w:tcBorders>
              <w:top w:val="nil"/>
              <w:left w:val="nil"/>
              <w:bottom w:val="nil"/>
              <w:right w:val="nil"/>
            </w:tcBorders>
            <w:shd w:val="clear" w:color="auto" w:fill="auto"/>
            <w:noWrap/>
            <w:vAlign w:val="bottom"/>
            <w:hideMark/>
          </w:tcPr>
          <w:p w:rsidR="00102FA3" w:rsidRPr="00B32CA5" w:rsidRDefault="00102FA3" w:rsidP="008C6948">
            <w:pPr>
              <w:jc w:val="both"/>
              <w:rPr>
                <w:rFonts w:ascii="Times New Roman" w:eastAsia="Times New Roman" w:hAnsi="Times New Roman"/>
                <w:sz w:val="20"/>
                <w:szCs w:val="20"/>
                <w:lang w:eastAsia="ru-RU"/>
              </w:rPr>
            </w:pPr>
          </w:p>
        </w:tc>
        <w:tc>
          <w:tcPr>
            <w:tcW w:w="4180" w:type="dxa"/>
            <w:tcBorders>
              <w:top w:val="nil"/>
              <w:left w:val="nil"/>
              <w:bottom w:val="nil"/>
              <w:right w:val="nil"/>
            </w:tcBorders>
            <w:shd w:val="clear" w:color="auto" w:fill="auto"/>
            <w:noWrap/>
            <w:vAlign w:val="bottom"/>
            <w:hideMark/>
          </w:tcPr>
          <w:p w:rsidR="00102FA3" w:rsidRPr="00B32CA5" w:rsidRDefault="00102FA3" w:rsidP="008C6948">
            <w:pPr>
              <w:rPr>
                <w:rFonts w:ascii="Times New Roman" w:eastAsia="Times New Roman" w:hAnsi="Times New Roman"/>
                <w:sz w:val="20"/>
                <w:szCs w:val="20"/>
                <w:lang w:eastAsia="ru-RU"/>
              </w:rPr>
            </w:pPr>
          </w:p>
        </w:tc>
      </w:tr>
      <w:tr w:rsidR="00102FA3" w:rsidRPr="00B32CA5" w:rsidTr="008C6948">
        <w:trPr>
          <w:trHeight w:val="454"/>
        </w:trPr>
        <w:tc>
          <w:tcPr>
            <w:tcW w:w="15309" w:type="dxa"/>
            <w:gridSpan w:val="3"/>
            <w:tcBorders>
              <w:top w:val="single" w:sz="8" w:space="0" w:color="auto"/>
              <w:left w:val="single" w:sz="8" w:space="0" w:color="auto"/>
              <w:bottom w:val="single" w:sz="8" w:space="0" w:color="auto"/>
              <w:right w:val="single" w:sz="8" w:space="0" w:color="auto"/>
            </w:tcBorders>
            <w:shd w:val="clear" w:color="auto" w:fill="BFBFBF" w:themeFill="background1" w:themeFillShade="BF"/>
            <w:vAlign w:val="center"/>
            <w:hideMark/>
          </w:tcPr>
          <w:p w:rsidR="00102FA3" w:rsidRPr="00B32CA5" w:rsidRDefault="00102FA3" w:rsidP="008C6948">
            <w:pPr>
              <w:jc w:val="both"/>
              <w:rPr>
                <w:rFonts w:eastAsia="Times New Roman" w:cs="Calibri"/>
                <w:b/>
                <w:bCs/>
                <w:sz w:val="24"/>
                <w:szCs w:val="24"/>
                <w:lang w:eastAsia="ru-RU"/>
              </w:rPr>
            </w:pPr>
            <w:r w:rsidRPr="00B32CA5">
              <w:rPr>
                <w:rFonts w:eastAsia="Times New Roman" w:cs="Calibri"/>
                <w:b/>
                <w:bCs/>
                <w:sz w:val="24"/>
                <w:szCs w:val="24"/>
                <w:lang w:eastAsia="ru-RU"/>
              </w:rPr>
              <w:t>1. Общие характеристики условной группы точек поставки генерации (ГТПг)</w:t>
            </w:r>
          </w:p>
        </w:tc>
      </w:tr>
      <w:tr w:rsidR="00102FA3" w:rsidRPr="00B32CA5" w:rsidTr="008C6948">
        <w:trPr>
          <w:trHeight w:val="567"/>
        </w:trPr>
        <w:tc>
          <w:tcPr>
            <w:tcW w:w="6946" w:type="dxa"/>
            <w:tcBorders>
              <w:top w:val="nil"/>
              <w:left w:val="single" w:sz="8" w:space="0" w:color="auto"/>
              <w:bottom w:val="single" w:sz="8" w:space="0" w:color="auto"/>
              <w:right w:val="single" w:sz="8" w:space="0" w:color="auto"/>
            </w:tcBorders>
            <w:shd w:val="clear" w:color="auto" w:fill="auto"/>
            <w:vAlign w:val="center"/>
            <w:hideMark/>
          </w:tcPr>
          <w:p w:rsidR="00102FA3" w:rsidRPr="00B32CA5" w:rsidRDefault="00102FA3" w:rsidP="008C6948">
            <w:pPr>
              <w:jc w:val="both"/>
              <w:rPr>
                <w:rFonts w:eastAsia="Times New Roman" w:cs="Calibri"/>
                <w:color w:val="000000"/>
                <w:lang w:eastAsia="ru-RU"/>
              </w:rPr>
            </w:pPr>
            <w:r w:rsidRPr="00B32CA5">
              <w:rPr>
                <w:rFonts w:eastAsia="Times New Roman" w:cs="Calibri"/>
                <w:color w:val="000000"/>
                <w:lang w:eastAsia="ru-RU"/>
              </w:rPr>
              <w:t>Наименование электростанции</w:t>
            </w:r>
          </w:p>
        </w:tc>
        <w:tc>
          <w:tcPr>
            <w:tcW w:w="8363" w:type="dxa"/>
            <w:gridSpan w:val="2"/>
            <w:tcBorders>
              <w:top w:val="single" w:sz="8" w:space="0" w:color="auto"/>
              <w:left w:val="nil"/>
              <w:bottom w:val="single" w:sz="8" w:space="0" w:color="auto"/>
              <w:right w:val="single" w:sz="8" w:space="0" w:color="auto"/>
            </w:tcBorders>
            <w:shd w:val="clear" w:color="auto" w:fill="auto"/>
            <w:vAlign w:val="center"/>
            <w:hideMark/>
          </w:tcPr>
          <w:p w:rsidR="00102FA3" w:rsidRPr="00B32CA5" w:rsidRDefault="00102FA3" w:rsidP="008C6948">
            <w:pPr>
              <w:jc w:val="center"/>
              <w:rPr>
                <w:rFonts w:eastAsia="Times New Roman" w:cs="Calibri"/>
                <w:lang w:eastAsia="ru-RU"/>
              </w:rPr>
            </w:pPr>
            <w:r w:rsidRPr="00B32CA5">
              <w:rPr>
                <w:rFonts w:eastAsia="Times New Roman" w:cs="Calibri"/>
                <w:lang w:eastAsia="ru-RU"/>
              </w:rPr>
              <w:t>Уфимская ТЭЦ</w:t>
            </w:r>
          </w:p>
        </w:tc>
      </w:tr>
      <w:tr w:rsidR="00102FA3" w:rsidRPr="00B32CA5" w:rsidTr="008C6948">
        <w:trPr>
          <w:trHeight w:val="567"/>
        </w:trPr>
        <w:tc>
          <w:tcPr>
            <w:tcW w:w="6946" w:type="dxa"/>
            <w:tcBorders>
              <w:top w:val="nil"/>
              <w:left w:val="single" w:sz="8" w:space="0" w:color="auto"/>
              <w:bottom w:val="single" w:sz="8" w:space="0" w:color="auto"/>
              <w:right w:val="single" w:sz="8" w:space="0" w:color="auto"/>
            </w:tcBorders>
            <w:shd w:val="clear" w:color="auto" w:fill="auto"/>
            <w:vAlign w:val="center"/>
            <w:hideMark/>
          </w:tcPr>
          <w:p w:rsidR="00102FA3" w:rsidRPr="00B32CA5" w:rsidRDefault="00102FA3" w:rsidP="008C6948">
            <w:pPr>
              <w:jc w:val="both"/>
              <w:rPr>
                <w:rFonts w:eastAsia="Times New Roman" w:cs="Calibri"/>
                <w:lang w:eastAsia="ru-RU"/>
              </w:rPr>
            </w:pPr>
            <w:r w:rsidRPr="00B32CA5">
              <w:rPr>
                <w:rFonts w:eastAsia="Times New Roman" w:cs="Calibri"/>
                <w:lang w:eastAsia="ru-RU"/>
              </w:rPr>
              <w:t>Наименование условной ГТПг</w:t>
            </w:r>
          </w:p>
        </w:tc>
        <w:tc>
          <w:tcPr>
            <w:tcW w:w="8363" w:type="dxa"/>
            <w:gridSpan w:val="2"/>
            <w:tcBorders>
              <w:top w:val="single" w:sz="8" w:space="0" w:color="auto"/>
              <w:left w:val="nil"/>
              <w:bottom w:val="single" w:sz="8" w:space="0" w:color="auto"/>
              <w:right w:val="single" w:sz="8" w:space="0" w:color="auto"/>
            </w:tcBorders>
            <w:shd w:val="clear" w:color="auto" w:fill="auto"/>
            <w:vAlign w:val="center"/>
            <w:hideMark/>
          </w:tcPr>
          <w:p w:rsidR="00102FA3" w:rsidRPr="00B32CA5" w:rsidRDefault="00102FA3" w:rsidP="008C6948">
            <w:pPr>
              <w:jc w:val="center"/>
              <w:rPr>
                <w:rFonts w:eastAsia="Times New Roman" w:cs="Calibri"/>
                <w:lang w:eastAsia="ru-RU"/>
              </w:rPr>
            </w:pPr>
            <w:r w:rsidRPr="00B32CA5">
              <w:rPr>
                <w:rFonts w:eastAsia="Times New Roman" w:cs="Calibri"/>
                <w:lang w:eastAsia="ru-RU"/>
              </w:rPr>
              <w:t>Уфимская ТЭЦ (ТГ-1, ТГ-2)</w:t>
            </w:r>
          </w:p>
        </w:tc>
      </w:tr>
      <w:tr w:rsidR="00102FA3" w:rsidRPr="00B32CA5" w:rsidTr="008C6948">
        <w:trPr>
          <w:trHeight w:val="567"/>
        </w:trPr>
        <w:tc>
          <w:tcPr>
            <w:tcW w:w="6946" w:type="dxa"/>
            <w:tcBorders>
              <w:top w:val="nil"/>
              <w:left w:val="single" w:sz="8" w:space="0" w:color="auto"/>
              <w:bottom w:val="single" w:sz="8" w:space="0" w:color="auto"/>
              <w:right w:val="single" w:sz="8" w:space="0" w:color="auto"/>
            </w:tcBorders>
            <w:shd w:val="clear" w:color="auto" w:fill="auto"/>
            <w:vAlign w:val="center"/>
            <w:hideMark/>
          </w:tcPr>
          <w:p w:rsidR="00102FA3" w:rsidRPr="00B32CA5" w:rsidRDefault="00102FA3" w:rsidP="008C6948">
            <w:pPr>
              <w:jc w:val="both"/>
              <w:rPr>
                <w:rFonts w:eastAsia="Times New Roman" w:cs="Calibri"/>
                <w:color w:val="000000"/>
                <w:lang w:eastAsia="ru-RU"/>
              </w:rPr>
            </w:pPr>
            <w:r w:rsidRPr="00B32CA5">
              <w:rPr>
                <w:rFonts w:eastAsia="Times New Roman" w:cs="Calibri"/>
                <w:color w:val="000000"/>
                <w:lang w:eastAsia="ru-RU"/>
              </w:rPr>
              <w:t>Состав условной ГТПг</w:t>
            </w:r>
          </w:p>
        </w:tc>
        <w:tc>
          <w:tcPr>
            <w:tcW w:w="8363" w:type="dxa"/>
            <w:gridSpan w:val="2"/>
            <w:tcBorders>
              <w:top w:val="single" w:sz="8" w:space="0" w:color="auto"/>
              <w:left w:val="nil"/>
              <w:bottom w:val="single" w:sz="8" w:space="0" w:color="auto"/>
              <w:right w:val="single" w:sz="8" w:space="0" w:color="auto"/>
            </w:tcBorders>
            <w:shd w:val="clear" w:color="auto" w:fill="auto"/>
            <w:vAlign w:val="center"/>
            <w:hideMark/>
          </w:tcPr>
          <w:p w:rsidR="00102FA3" w:rsidRPr="00B32CA5" w:rsidRDefault="00102FA3" w:rsidP="008C6948">
            <w:pPr>
              <w:jc w:val="center"/>
              <w:rPr>
                <w:rFonts w:eastAsia="Times New Roman" w:cs="Calibri"/>
                <w:lang w:eastAsia="ru-RU"/>
              </w:rPr>
            </w:pPr>
            <w:r w:rsidRPr="00B32CA5">
              <w:rPr>
                <w:rFonts w:eastAsia="Times New Roman" w:cs="Calibri"/>
                <w:lang w:eastAsia="ru-RU"/>
              </w:rPr>
              <w:t>ТГ-1, ТГ-2</w:t>
            </w:r>
          </w:p>
        </w:tc>
      </w:tr>
      <w:tr w:rsidR="00102FA3" w:rsidRPr="00B32CA5" w:rsidTr="008C6948">
        <w:trPr>
          <w:trHeight w:val="567"/>
        </w:trPr>
        <w:tc>
          <w:tcPr>
            <w:tcW w:w="6946" w:type="dxa"/>
            <w:tcBorders>
              <w:top w:val="nil"/>
              <w:left w:val="single" w:sz="8" w:space="0" w:color="auto"/>
              <w:bottom w:val="single" w:sz="8" w:space="0" w:color="auto"/>
              <w:right w:val="single" w:sz="8" w:space="0" w:color="auto"/>
            </w:tcBorders>
            <w:shd w:val="clear" w:color="auto" w:fill="auto"/>
            <w:vAlign w:val="center"/>
            <w:hideMark/>
          </w:tcPr>
          <w:p w:rsidR="00102FA3" w:rsidRPr="00B32CA5" w:rsidRDefault="00102FA3" w:rsidP="008C6948">
            <w:pPr>
              <w:jc w:val="both"/>
              <w:rPr>
                <w:rFonts w:eastAsia="Times New Roman" w:cs="Calibri"/>
                <w:color w:val="000000"/>
                <w:lang w:eastAsia="ru-RU"/>
              </w:rPr>
            </w:pPr>
            <w:r w:rsidRPr="00B32CA5">
              <w:rPr>
                <w:rFonts w:eastAsia="Times New Roman" w:cs="Calibri"/>
                <w:color w:val="000000"/>
                <w:lang w:eastAsia="ru-RU"/>
              </w:rPr>
              <w:t>Суммарная установленная мощность условной ГТПг, МВт</w:t>
            </w:r>
          </w:p>
        </w:tc>
        <w:tc>
          <w:tcPr>
            <w:tcW w:w="8363" w:type="dxa"/>
            <w:gridSpan w:val="2"/>
            <w:tcBorders>
              <w:top w:val="single" w:sz="8" w:space="0" w:color="auto"/>
              <w:left w:val="nil"/>
              <w:bottom w:val="single" w:sz="8" w:space="0" w:color="auto"/>
              <w:right w:val="single" w:sz="8" w:space="0" w:color="auto"/>
            </w:tcBorders>
            <w:shd w:val="clear" w:color="auto" w:fill="auto"/>
            <w:vAlign w:val="center"/>
            <w:hideMark/>
          </w:tcPr>
          <w:p w:rsidR="00102FA3" w:rsidRPr="00B32CA5" w:rsidRDefault="00102FA3" w:rsidP="008C6948">
            <w:pPr>
              <w:jc w:val="center"/>
              <w:rPr>
                <w:rFonts w:eastAsia="Times New Roman" w:cs="Calibri"/>
                <w:color w:val="000000"/>
                <w:lang w:eastAsia="ru-RU"/>
              </w:rPr>
            </w:pPr>
            <w:r w:rsidRPr="00B32CA5">
              <w:rPr>
                <w:rFonts w:eastAsia="Times New Roman" w:cs="Calibri"/>
                <w:color w:val="000000"/>
                <w:lang w:eastAsia="ru-RU"/>
              </w:rPr>
              <w:t>30,0</w:t>
            </w:r>
          </w:p>
        </w:tc>
      </w:tr>
      <w:tr w:rsidR="00102FA3" w:rsidRPr="00B32CA5" w:rsidTr="008C6948">
        <w:trPr>
          <w:trHeight w:val="680"/>
        </w:trPr>
        <w:tc>
          <w:tcPr>
            <w:tcW w:w="15309" w:type="dxa"/>
            <w:gridSpan w:val="3"/>
            <w:tcBorders>
              <w:top w:val="single" w:sz="8" w:space="0" w:color="auto"/>
              <w:left w:val="single" w:sz="8" w:space="0" w:color="auto"/>
              <w:bottom w:val="single" w:sz="8" w:space="0" w:color="auto"/>
              <w:right w:val="single" w:sz="8" w:space="0" w:color="auto"/>
            </w:tcBorders>
            <w:shd w:val="clear" w:color="auto" w:fill="BFBFBF" w:themeFill="background1" w:themeFillShade="BF"/>
            <w:vAlign w:val="center"/>
            <w:hideMark/>
          </w:tcPr>
          <w:p w:rsidR="00102FA3" w:rsidRPr="00B32CA5" w:rsidRDefault="00102FA3" w:rsidP="008C6948">
            <w:pPr>
              <w:jc w:val="both"/>
              <w:rPr>
                <w:rFonts w:eastAsia="Times New Roman" w:cs="Calibri"/>
                <w:b/>
                <w:bCs/>
                <w:color w:val="000000"/>
                <w:sz w:val="24"/>
                <w:szCs w:val="24"/>
                <w:lang w:eastAsia="ru-RU"/>
              </w:rPr>
            </w:pPr>
            <w:r w:rsidRPr="00B32CA5">
              <w:rPr>
                <w:rFonts w:eastAsia="Times New Roman" w:cs="Calibri"/>
                <w:b/>
                <w:bCs/>
                <w:color w:val="000000"/>
                <w:sz w:val="24"/>
                <w:szCs w:val="24"/>
                <w:lang w:eastAsia="ru-RU"/>
              </w:rPr>
              <w:t>1.1. Характеристики включенного в условную ГТПг генерирующего оборудования КОММод, функционирующего после реализации мероприятий по модернизации</w:t>
            </w:r>
          </w:p>
        </w:tc>
      </w:tr>
      <w:tr w:rsidR="00102FA3" w:rsidRPr="00B32CA5" w:rsidTr="008C6948">
        <w:trPr>
          <w:trHeight w:val="567"/>
        </w:trPr>
        <w:tc>
          <w:tcPr>
            <w:tcW w:w="6946" w:type="dxa"/>
            <w:tcBorders>
              <w:top w:val="nil"/>
              <w:left w:val="single" w:sz="8" w:space="0" w:color="auto"/>
              <w:bottom w:val="single" w:sz="2" w:space="0" w:color="auto"/>
              <w:right w:val="single" w:sz="8" w:space="0" w:color="auto"/>
            </w:tcBorders>
            <w:shd w:val="clear" w:color="auto" w:fill="auto"/>
            <w:vAlign w:val="center"/>
            <w:hideMark/>
          </w:tcPr>
          <w:p w:rsidR="00102FA3" w:rsidRPr="00B32CA5" w:rsidRDefault="00102FA3" w:rsidP="008C6948">
            <w:pPr>
              <w:jc w:val="both"/>
              <w:rPr>
                <w:rFonts w:eastAsia="Times New Roman" w:cs="Calibri"/>
                <w:lang w:eastAsia="ru-RU"/>
              </w:rPr>
            </w:pPr>
            <w:r w:rsidRPr="00B32CA5">
              <w:rPr>
                <w:rFonts w:eastAsia="Times New Roman" w:cs="Calibri"/>
                <w:lang w:eastAsia="ru-RU"/>
              </w:rPr>
              <w:t>Наименование единицы генерирующего оборудования</w:t>
            </w:r>
          </w:p>
        </w:tc>
        <w:tc>
          <w:tcPr>
            <w:tcW w:w="4183" w:type="dxa"/>
            <w:tcBorders>
              <w:top w:val="nil"/>
              <w:left w:val="nil"/>
              <w:bottom w:val="single" w:sz="8" w:space="0" w:color="auto"/>
              <w:right w:val="single" w:sz="8" w:space="0" w:color="auto"/>
            </w:tcBorders>
            <w:shd w:val="clear" w:color="auto" w:fill="auto"/>
            <w:vAlign w:val="center"/>
            <w:hideMark/>
          </w:tcPr>
          <w:p w:rsidR="00102FA3" w:rsidRPr="00B32CA5" w:rsidRDefault="00102FA3" w:rsidP="008C6948">
            <w:pPr>
              <w:jc w:val="center"/>
              <w:rPr>
                <w:rFonts w:eastAsia="Times New Roman" w:cs="Calibri"/>
                <w:color w:val="000000"/>
                <w:lang w:eastAsia="ru-RU"/>
              </w:rPr>
            </w:pPr>
            <w:r w:rsidRPr="00B32CA5">
              <w:rPr>
                <w:rFonts w:eastAsia="Times New Roman" w:cs="Calibri"/>
                <w:color w:val="000000"/>
                <w:lang w:eastAsia="ru-RU"/>
              </w:rPr>
              <w:t>ТГ-1</w:t>
            </w:r>
          </w:p>
        </w:tc>
        <w:tc>
          <w:tcPr>
            <w:tcW w:w="4180" w:type="dxa"/>
            <w:tcBorders>
              <w:top w:val="nil"/>
              <w:left w:val="nil"/>
              <w:bottom w:val="single" w:sz="8" w:space="0" w:color="auto"/>
              <w:right w:val="single" w:sz="8" w:space="0" w:color="auto"/>
            </w:tcBorders>
            <w:shd w:val="clear" w:color="auto" w:fill="auto"/>
            <w:vAlign w:val="center"/>
            <w:hideMark/>
          </w:tcPr>
          <w:p w:rsidR="00102FA3" w:rsidRPr="00B32CA5" w:rsidRDefault="00102FA3" w:rsidP="008C6948">
            <w:pPr>
              <w:jc w:val="center"/>
              <w:rPr>
                <w:rFonts w:eastAsia="Times New Roman" w:cs="Calibri"/>
                <w:color w:val="000000"/>
                <w:lang w:eastAsia="ru-RU"/>
              </w:rPr>
            </w:pPr>
            <w:r w:rsidRPr="00B32CA5">
              <w:rPr>
                <w:rFonts w:eastAsia="Times New Roman" w:cs="Calibri"/>
                <w:color w:val="000000"/>
                <w:lang w:eastAsia="ru-RU"/>
              </w:rPr>
              <w:t>ТГ-2</w:t>
            </w:r>
          </w:p>
        </w:tc>
      </w:tr>
      <w:tr w:rsidR="00102FA3" w:rsidRPr="00B32CA5" w:rsidTr="008C6948">
        <w:trPr>
          <w:trHeight w:val="567"/>
        </w:trPr>
        <w:tc>
          <w:tcPr>
            <w:tcW w:w="6946" w:type="dxa"/>
            <w:tcBorders>
              <w:top w:val="single" w:sz="2" w:space="0" w:color="auto"/>
              <w:left w:val="single" w:sz="8" w:space="0" w:color="auto"/>
              <w:bottom w:val="single" w:sz="2" w:space="0" w:color="auto"/>
              <w:right w:val="single" w:sz="8" w:space="0" w:color="auto"/>
            </w:tcBorders>
            <w:shd w:val="clear" w:color="auto" w:fill="auto"/>
            <w:vAlign w:val="center"/>
            <w:hideMark/>
          </w:tcPr>
          <w:p w:rsidR="00102FA3" w:rsidRPr="00B32CA5" w:rsidRDefault="00102FA3" w:rsidP="008C6948">
            <w:pPr>
              <w:jc w:val="both"/>
              <w:rPr>
                <w:rFonts w:eastAsia="Times New Roman" w:cs="Calibri"/>
                <w:lang w:eastAsia="ru-RU"/>
              </w:rPr>
            </w:pPr>
            <w:r w:rsidRPr="00B32CA5">
              <w:rPr>
                <w:rFonts w:eastAsia="Times New Roman" w:cs="Calibri"/>
                <w:lang w:eastAsia="ru-RU"/>
              </w:rPr>
              <w:t>Установленная мощность единицы генерирующего оборудования, МВт</w:t>
            </w:r>
          </w:p>
        </w:tc>
        <w:tc>
          <w:tcPr>
            <w:tcW w:w="4183" w:type="dxa"/>
            <w:tcBorders>
              <w:top w:val="nil"/>
              <w:left w:val="nil"/>
              <w:bottom w:val="single" w:sz="8" w:space="0" w:color="auto"/>
              <w:right w:val="single" w:sz="8" w:space="0" w:color="auto"/>
            </w:tcBorders>
            <w:shd w:val="clear" w:color="auto" w:fill="auto"/>
            <w:vAlign w:val="center"/>
            <w:hideMark/>
          </w:tcPr>
          <w:p w:rsidR="00102FA3" w:rsidRPr="00B32CA5" w:rsidRDefault="00102FA3" w:rsidP="008C6948">
            <w:pPr>
              <w:jc w:val="center"/>
              <w:rPr>
                <w:rFonts w:eastAsia="Times New Roman" w:cs="Calibri"/>
                <w:color w:val="000000"/>
                <w:lang w:eastAsia="ru-RU"/>
              </w:rPr>
            </w:pPr>
            <w:r w:rsidRPr="00B32CA5">
              <w:rPr>
                <w:rFonts w:eastAsia="Times New Roman" w:cs="Calibri"/>
                <w:color w:val="000000"/>
                <w:lang w:eastAsia="ru-RU"/>
              </w:rPr>
              <w:t>15,0</w:t>
            </w:r>
          </w:p>
        </w:tc>
        <w:tc>
          <w:tcPr>
            <w:tcW w:w="4180" w:type="dxa"/>
            <w:tcBorders>
              <w:top w:val="nil"/>
              <w:left w:val="nil"/>
              <w:bottom w:val="single" w:sz="8" w:space="0" w:color="auto"/>
              <w:right w:val="single" w:sz="8" w:space="0" w:color="auto"/>
            </w:tcBorders>
            <w:shd w:val="clear" w:color="auto" w:fill="auto"/>
            <w:vAlign w:val="center"/>
            <w:hideMark/>
          </w:tcPr>
          <w:p w:rsidR="00102FA3" w:rsidRPr="00B32CA5" w:rsidRDefault="00102FA3" w:rsidP="008C6948">
            <w:pPr>
              <w:jc w:val="center"/>
              <w:rPr>
                <w:rFonts w:eastAsia="Times New Roman" w:cs="Calibri"/>
                <w:color w:val="000000"/>
                <w:lang w:eastAsia="ru-RU"/>
              </w:rPr>
            </w:pPr>
            <w:r w:rsidRPr="00B32CA5">
              <w:rPr>
                <w:rFonts w:eastAsia="Times New Roman" w:cs="Calibri"/>
                <w:color w:val="000000"/>
                <w:lang w:eastAsia="ru-RU"/>
              </w:rPr>
              <w:t>15,0</w:t>
            </w:r>
          </w:p>
        </w:tc>
      </w:tr>
      <w:tr w:rsidR="00102FA3" w:rsidRPr="00B32CA5" w:rsidTr="008C6948">
        <w:trPr>
          <w:trHeight w:val="567"/>
        </w:trPr>
        <w:tc>
          <w:tcPr>
            <w:tcW w:w="6946" w:type="dxa"/>
            <w:tcBorders>
              <w:top w:val="single" w:sz="2" w:space="0" w:color="auto"/>
              <w:left w:val="single" w:sz="8" w:space="0" w:color="auto"/>
              <w:bottom w:val="single" w:sz="8" w:space="0" w:color="auto"/>
              <w:right w:val="single" w:sz="8" w:space="0" w:color="auto"/>
            </w:tcBorders>
            <w:shd w:val="clear" w:color="auto" w:fill="auto"/>
            <w:vAlign w:val="center"/>
            <w:hideMark/>
          </w:tcPr>
          <w:p w:rsidR="00102FA3" w:rsidRPr="00B32CA5" w:rsidRDefault="00102FA3" w:rsidP="008C6948">
            <w:pPr>
              <w:jc w:val="both"/>
              <w:rPr>
                <w:rFonts w:eastAsia="Times New Roman" w:cs="Calibri"/>
                <w:lang w:eastAsia="ru-RU"/>
              </w:rPr>
            </w:pPr>
            <w:r w:rsidRPr="00B32CA5">
              <w:rPr>
                <w:rFonts w:eastAsia="Times New Roman" w:cs="Calibri"/>
                <w:lang w:eastAsia="ru-RU"/>
              </w:rPr>
              <w:t>Основной (-ые) вид (-ы) топлива</w:t>
            </w:r>
          </w:p>
        </w:tc>
        <w:tc>
          <w:tcPr>
            <w:tcW w:w="4183" w:type="dxa"/>
            <w:tcBorders>
              <w:top w:val="nil"/>
              <w:left w:val="nil"/>
              <w:bottom w:val="single" w:sz="8" w:space="0" w:color="auto"/>
              <w:right w:val="single" w:sz="8" w:space="0" w:color="auto"/>
            </w:tcBorders>
            <w:shd w:val="clear" w:color="auto" w:fill="auto"/>
            <w:vAlign w:val="center"/>
            <w:hideMark/>
          </w:tcPr>
          <w:p w:rsidR="00102FA3" w:rsidRPr="00B32CA5" w:rsidRDefault="00102FA3" w:rsidP="008C6948">
            <w:pPr>
              <w:jc w:val="center"/>
              <w:rPr>
                <w:rFonts w:eastAsia="Times New Roman" w:cs="Calibri"/>
                <w:color w:val="000000"/>
                <w:lang w:eastAsia="ru-RU"/>
              </w:rPr>
            </w:pPr>
            <w:r w:rsidRPr="00B32CA5">
              <w:rPr>
                <w:rFonts w:eastAsia="Times New Roman" w:cs="Calibri"/>
                <w:color w:val="000000"/>
                <w:lang w:eastAsia="ru-RU"/>
              </w:rPr>
              <w:t>Газ</w:t>
            </w:r>
          </w:p>
        </w:tc>
        <w:tc>
          <w:tcPr>
            <w:tcW w:w="4180" w:type="dxa"/>
            <w:tcBorders>
              <w:top w:val="nil"/>
              <w:left w:val="nil"/>
              <w:bottom w:val="single" w:sz="8" w:space="0" w:color="auto"/>
              <w:right w:val="single" w:sz="8" w:space="0" w:color="auto"/>
            </w:tcBorders>
            <w:shd w:val="clear" w:color="auto" w:fill="auto"/>
            <w:vAlign w:val="center"/>
            <w:hideMark/>
          </w:tcPr>
          <w:p w:rsidR="00102FA3" w:rsidRPr="00B32CA5" w:rsidRDefault="00102FA3" w:rsidP="008C6948">
            <w:pPr>
              <w:jc w:val="center"/>
              <w:rPr>
                <w:rFonts w:eastAsia="Times New Roman" w:cs="Calibri"/>
                <w:color w:val="000000"/>
                <w:lang w:eastAsia="ru-RU"/>
              </w:rPr>
            </w:pPr>
            <w:r w:rsidRPr="00B32CA5">
              <w:rPr>
                <w:rFonts w:eastAsia="Times New Roman" w:cs="Calibri"/>
                <w:color w:val="000000"/>
                <w:lang w:eastAsia="ru-RU"/>
              </w:rPr>
              <w:t>Газ</w:t>
            </w:r>
          </w:p>
        </w:tc>
      </w:tr>
      <w:tr w:rsidR="00102FA3" w:rsidRPr="00B32CA5" w:rsidTr="008C6948">
        <w:trPr>
          <w:trHeight w:val="680"/>
        </w:trPr>
        <w:tc>
          <w:tcPr>
            <w:tcW w:w="15309" w:type="dxa"/>
            <w:gridSpan w:val="3"/>
            <w:tcBorders>
              <w:top w:val="single" w:sz="8" w:space="0" w:color="auto"/>
              <w:left w:val="single" w:sz="8" w:space="0" w:color="auto"/>
              <w:bottom w:val="single" w:sz="8" w:space="0" w:color="auto"/>
              <w:right w:val="single" w:sz="8" w:space="0" w:color="auto"/>
            </w:tcBorders>
            <w:shd w:val="clear" w:color="auto" w:fill="BFBFBF" w:themeFill="background1" w:themeFillShade="BF"/>
            <w:vAlign w:val="center"/>
            <w:hideMark/>
          </w:tcPr>
          <w:p w:rsidR="00102FA3" w:rsidRPr="00B32CA5" w:rsidRDefault="00102FA3" w:rsidP="008C6948">
            <w:pPr>
              <w:jc w:val="both"/>
              <w:rPr>
                <w:rFonts w:eastAsia="Times New Roman" w:cs="Calibri"/>
                <w:b/>
                <w:bCs/>
                <w:color w:val="000000"/>
                <w:sz w:val="24"/>
                <w:szCs w:val="24"/>
                <w:lang w:eastAsia="ru-RU"/>
              </w:rPr>
            </w:pPr>
            <w:r w:rsidRPr="00B32CA5">
              <w:rPr>
                <w:rFonts w:eastAsia="Times New Roman" w:cs="Calibri"/>
                <w:b/>
                <w:bCs/>
                <w:color w:val="000000"/>
                <w:sz w:val="24"/>
                <w:szCs w:val="24"/>
                <w:lang w:eastAsia="ru-RU"/>
              </w:rPr>
              <w:t>2. Характеристики генерирующего оборудования КОММод, функционирующего до реализации мероприятий по модернизации, вывод из</w:t>
            </w:r>
            <w:r>
              <w:rPr>
                <w:rFonts w:eastAsia="Times New Roman" w:cs="Calibri"/>
                <w:b/>
                <w:bCs/>
                <w:color w:val="000000"/>
                <w:sz w:val="24"/>
                <w:szCs w:val="24"/>
                <w:lang w:eastAsia="ru-RU"/>
              </w:rPr>
              <w:t> </w:t>
            </w:r>
            <w:r w:rsidRPr="00B32CA5">
              <w:rPr>
                <w:rFonts w:eastAsia="Times New Roman" w:cs="Calibri"/>
                <w:b/>
                <w:bCs/>
                <w:color w:val="000000"/>
                <w:sz w:val="24"/>
                <w:szCs w:val="24"/>
                <w:lang w:eastAsia="ru-RU"/>
              </w:rPr>
              <w:t>эксплуатации которого не предусмотрен проектом реализации мероприятий по модернизации</w:t>
            </w:r>
          </w:p>
        </w:tc>
      </w:tr>
      <w:tr w:rsidR="00102FA3" w:rsidRPr="00B32CA5" w:rsidTr="008C6948">
        <w:trPr>
          <w:trHeight w:val="567"/>
        </w:trPr>
        <w:tc>
          <w:tcPr>
            <w:tcW w:w="6946" w:type="dxa"/>
            <w:tcBorders>
              <w:top w:val="nil"/>
              <w:left w:val="single" w:sz="8" w:space="0" w:color="auto"/>
              <w:bottom w:val="single" w:sz="8" w:space="0" w:color="auto"/>
              <w:right w:val="single" w:sz="8" w:space="0" w:color="auto"/>
            </w:tcBorders>
            <w:shd w:val="clear" w:color="auto" w:fill="auto"/>
            <w:vAlign w:val="center"/>
            <w:hideMark/>
          </w:tcPr>
          <w:p w:rsidR="00102FA3" w:rsidRPr="00B32CA5" w:rsidRDefault="00102FA3" w:rsidP="008C6948">
            <w:pPr>
              <w:jc w:val="both"/>
              <w:rPr>
                <w:rFonts w:eastAsia="Times New Roman" w:cs="Calibri"/>
                <w:lang w:eastAsia="ru-RU"/>
              </w:rPr>
            </w:pPr>
            <w:r w:rsidRPr="00B32CA5">
              <w:rPr>
                <w:rFonts w:eastAsia="Times New Roman" w:cs="Calibri"/>
                <w:lang w:eastAsia="ru-RU"/>
              </w:rPr>
              <w:t>Наименование и код ГТПг</w:t>
            </w:r>
          </w:p>
        </w:tc>
        <w:tc>
          <w:tcPr>
            <w:tcW w:w="8363" w:type="dxa"/>
            <w:gridSpan w:val="2"/>
            <w:tcBorders>
              <w:top w:val="single" w:sz="8" w:space="0" w:color="auto"/>
              <w:left w:val="nil"/>
              <w:bottom w:val="single" w:sz="8" w:space="0" w:color="auto"/>
              <w:right w:val="single" w:sz="8" w:space="0" w:color="auto"/>
            </w:tcBorders>
            <w:shd w:val="clear" w:color="auto" w:fill="auto"/>
            <w:vAlign w:val="center"/>
            <w:hideMark/>
          </w:tcPr>
          <w:p w:rsidR="00102FA3" w:rsidRPr="00B32CA5" w:rsidRDefault="00102FA3" w:rsidP="008C6948">
            <w:pPr>
              <w:jc w:val="center"/>
              <w:rPr>
                <w:rFonts w:eastAsia="Times New Roman" w:cs="Calibri"/>
                <w:color w:val="000000"/>
                <w:lang w:eastAsia="ru-RU"/>
              </w:rPr>
            </w:pPr>
            <w:r w:rsidRPr="00B32CA5">
              <w:rPr>
                <w:rFonts w:eastAsia="Times New Roman" w:cs="Calibri"/>
                <w:color w:val="000000"/>
                <w:lang w:eastAsia="ru-RU"/>
              </w:rPr>
              <w:t>Уфимская ТЭЦ, GBUFHE31</w:t>
            </w:r>
          </w:p>
        </w:tc>
      </w:tr>
      <w:tr w:rsidR="00102FA3" w:rsidRPr="00B32CA5" w:rsidTr="008C6948">
        <w:trPr>
          <w:trHeight w:val="567"/>
        </w:trPr>
        <w:tc>
          <w:tcPr>
            <w:tcW w:w="6946" w:type="dxa"/>
            <w:tcBorders>
              <w:top w:val="nil"/>
              <w:left w:val="single" w:sz="8" w:space="0" w:color="auto"/>
              <w:bottom w:val="single" w:sz="2" w:space="0" w:color="auto"/>
              <w:right w:val="single" w:sz="8" w:space="0" w:color="auto"/>
            </w:tcBorders>
            <w:shd w:val="clear" w:color="auto" w:fill="auto"/>
            <w:vAlign w:val="center"/>
            <w:hideMark/>
          </w:tcPr>
          <w:p w:rsidR="00102FA3" w:rsidRPr="00B32CA5" w:rsidRDefault="00102FA3" w:rsidP="008C6948">
            <w:pPr>
              <w:jc w:val="both"/>
              <w:rPr>
                <w:rFonts w:eastAsia="Times New Roman" w:cs="Calibri"/>
                <w:lang w:eastAsia="ru-RU"/>
              </w:rPr>
            </w:pPr>
            <w:r w:rsidRPr="00B32CA5">
              <w:rPr>
                <w:rFonts w:eastAsia="Times New Roman" w:cs="Calibri"/>
                <w:lang w:eastAsia="ru-RU"/>
              </w:rPr>
              <w:t>Наименование и код генерирующей единицы мощности</w:t>
            </w:r>
          </w:p>
        </w:tc>
        <w:tc>
          <w:tcPr>
            <w:tcW w:w="4183" w:type="dxa"/>
            <w:tcBorders>
              <w:top w:val="nil"/>
              <w:left w:val="nil"/>
              <w:bottom w:val="single" w:sz="8" w:space="0" w:color="auto"/>
              <w:right w:val="single" w:sz="8" w:space="0" w:color="auto"/>
            </w:tcBorders>
            <w:shd w:val="clear" w:color="auto" w:fill="auto"/>
            <w:vAlign w:val="center"/>
            <w:hideMark/>
          </w:tcPr>
          <w:p w:rsidR="00102FA3" w:rsidRPr="00B32CA5" w:rsidRDefault="00102FA3" w:rsidP="008C6948">
            <w:pPr>
              <w:jc w:val="center"/>
              <w:rPr>
                <w:rFonts w:eastAsia="Times New Roman" w:cs="Calibri"/>
                <w:color w:val="000000"/>
                <w:lang w:eastAsia="ru-RU"/>
              </w:rPr>
            </w:pPr>
            <w:r w:rsidRPr="00B32CA5">
              <w:rPr>
                <w:rFonts w:eastAsia="Times New Roman" w:cs="Calibri"/>
                <w:color w:val="000000"/>
                <w:lang w:eastAsia="ru-RU"/>
              </w:rPr>
              <w:t>Уфимская ТЭЦ ТГ-1, MGBASHEN4106701</w:t>
            </w:r>
          </w:p>
        </w:tc>
        <w:tc>
          <w:tcPr>
            <w:tcW w:w="4180" w:type="dxa"/>
            <w:tcBorders>
              <w:top w:val="nil"/>
              <w:left w:val="nil"/>
              <w:bottom w:val="single" w:sz="8" w:space="0" w:color="auto"/>
              <w:right w:val="single" w:sz="8" w:space="0" w:color="auto"/>
            </w:tcBorders>
            <w:shd w:val="clear" w:color="auto" w:fill="auto"/>
            <w:vAlign w:val="center"/>
            <w:hideMark/>
          </w:tcPr>
          <w:p w:rsidR="00102FA3" w:rsidRPr="00B32CA5" w:rsidRDefault="00102FA3" w:rsidP="008C6948">
            <w:pPr>
              <w:jc w:val="center"/>
              <w:rPr>
                <w:rFonts w:eastAsia="Times New Roman" w:cs="Calibri"/>
                <w:color w:val="000000"/>
                <w:lang w:eastAsia="ru-RU"/>
              </w:rPr>
            </w:pPr>
            <w:r w:rsidRPr="00B32CA5">
              <w:rPr>
                <w:rFonts w:eastAsia="Times New Roman" w:cs="Calibri"/>
                <w:color w:val="000000"/>
                <w:lang w:eastAsia="ru-RU"/>
              </w:rPr>
              <w:t>Уфимская ТЭЦ ТГ-2, MGBASHEN4106702</w:t>
            </w:r>
          </w:p>
        </w:tc>
      </w:tr>
      <w:tr w:rsidR="00102FA3" w:rsidRPr="00B32CA5" w:rsidTr="008C6948">
        <w:trPr>
          <w:trHeight w:val="567"/>
        </w:trPr>
        <w:tc>
          <w:tcPr>
            <w:tcW w:w="6946" w:type="dxa"/>
            <w:tcBorders>
              <w:top w:val="single" w:sz="2" w:space="0" w:color="auto"/>
              <w:left w:val="single" w:sz="8" w:space="0" w:color="auto"/>
              <w:bottom w:val="single" w:sz="4" w:space="0" w:color="auto"/>
              <w:right w:val="single" w:sz="8" w:space="0" w:color="auto"/>
            </w:tcBorders>
            <w:shd w:val="clear" w:color="auto" w:fill="auto"/>
            <w:vAlign w:val="center"/>
            <w:hideMark/>
          </w:tcPr>
          <w:p w:rsidR="00102FA3" w:rsidRPr="00B32CA5" w:rsidRDefault="00102FA3" w:rsidP="008C6948">
            <w:pPr>
              <w:jc w:val="both"/>
              <w:rPr>
                <w:rFonts w:eastAsia="Times New Roman" w:cs="Calibri"/>
                <w:lang w:eastAsia="ru-RU"/>
              </w:rPr>
            </w:pPr>
            <w:r w:rsidRPr="00B32CA5">
              <w:rPr>
                <w:rFonts w:eastAsia="Times New Roman" w:cs="Calibri"/>
                <w:lang w:eastAsia="ru-RU"/>
              </w:rPr>
              <w:lastRenderedPageBreak/>
              <w:t>Наименование единицы генерирующего оборудования</w:t>
            </w:r>
          </w:p>
        </w:tc>
        <w:tc>
          <w:tcPr>
            <w:tcW w:w="4183" w:type="dxa"/>
            <w:tcBorders>
              <w:top w:val="single" w:sz="4" w:space="0" w:color="auto"/>
              <w:left w:val="nil"/>
              <w:bottom w:val="single" w:sz="4" w:space="0" w:color="auto"/>
              <w:right w:val="single" w:sz="8" w:space="0" w:color="auto"/>
            </w:tcBorders>
            <w:shd w:val="clear" w:color="auto" w:fill="auto"/>
            <w:vAlign w:val="center"/>
            <w:hideMark/>
          </w:tcPr>
          <w:p w:rsidR="00102FA3" w:rsidRPr="00B32CA5" w:rsidRDefault="00102FA3" w:rsidP="008C6948">
            <w:pPr>
              <w:jc w:val="center"/>
              <w:rPr>
                <w:rFonts w:eastAsia="Times New Roman" w:cs="Calibri"/>
                <w:color w:val="000000"/>
                <w:lang w:eastAsia="ru-RU"/>
              </w:rPr>
            </w:pPr>
            <w:r w:rsidRPr="00B32CA5">
              <w:rPr>
                <w:rFonts w:eastAsia="Times New Roman" w:cs="Calibri"/>
                <w:color w:val="000000"/>
                <w:lang w:eastAsia="ru-RU"/>
              </w:rPr>
              <w:t>ТГ-1</w:t>
            </w:r>
          </w:p>
        </w:tc>
        <w:tc>
          <w:tcPr>
            <w:tcW w:w="4180" w:type="dxa"/>
            <w:tcBorders>
              <w:top w:val="single" w:sz="4" w:space="0" w:color="auto"/>
              <w:left w:val="nil"/>
              <w:bottom w:val="single" w:sz="4" w:space="0" w:color="auto"/>
              <w:right w:val="single" w:sz="8" w:space="0" w:color="auto"/>
            </w:tcBorders>
            <w:shd w:val="clear" w:color="auto" w:fill="auto"/>
            <w:vAlign w:val="center"/>
            <w:hideMark/>
          </w:tcPr>
          <w:p w:rsidR="00102FA3" w:rsidRPr="00B32CA5" w:rsidRDefault="00102FA3" w:rsidP="008C6948">
            <w:pPr>
              <w:jc w:val="center"/>
              <w:rPr>
                <w:rFonts w:eastAsia="Times New Roman" w:cs="Calibri"/>
                <w:color w:val="000000"/>
                <w:lang w:eastAsia="ru-RU"/>
              </w:rPr>
            </w:pPr>
            <w:r w:rsidRPr="00B32CA5">
              <w:rPr>
                <w:rFonts w:eastAsia="Times New Roman" w:cs="Calibri"/>
                <w:color w:val="000000"/>
                <w:lang w:eastAsia="ru-RU"/>
              </w:rPr>
              <w:t>ТГ-2</w:t>
            </w:r>
          </w:p>
        </w:tc>
      </w:tr>
      <w:tr w:rsidR="00102FA3" w:rsidRPr="00B32CA5" w:rsidTr="008C6948">
        <w:trPr>
          <w:trHeight w:val="567"/>
        </w:trPr>
        <w:tc>
          <w:tcPr>
            <w:tcW w:w="6946"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102FA3" w:rsidRPr="00B32CA5" w:rsidRDefault="00102FA3" w:rsidP="008C6948">
            <w:pPr>
              <w:jc w:val="both"/>
              <w:rPr>
                <w:rFonts w:eastAsia="Times New Roman" w:cs="Calibri"/>
                <w:lang w:eastAsia="ru-RU"/>
              </w:rPr>
            </w:pPr>
            <w:r w:rsidRPr="00B32CA5">
              <w:rPr>
                <w:rFonts w:eastAsia="Times New Roman" w:cs="Calibri"/>
                <w:lang w:eastAsia="ru-RU"/>
              </w:rPr>
              <w:t>Индивидуальный идентификационный код единицы генерирующего оборудования</w:t>
            </w:r>
          </w:p>
        </w:tc>
        <w:tc>
          <w:tcPr>
            <w:tcW w:w="4183" w:type="dxa"/>
            <w:tcBorders>
              <w:top w:val="single" w:sz="4" w:space="0" w:color="auto"/>
              <w:left w:val="nil"/>
              <w:bottom w:val="single" w:sz="8" w:space="0" w:color="auto"/>
              <w:right w:val="single" w:sz="8" w:space="0" w:color="auto"/>
            </w:tcBorders>
            <w:shd w:val="clear" w:color="auto" w:fill="auto"/>
            <w:vAlign w:val="center"/>
            <w:hideMark/>
          </w:tcPr>
          <w:p w:rsidR="00102FA3" w:rsidRPr="00B32CA5" w:rsidRDefault="00102FA3" w:rsidP="008C6948">
            <w:pPr>
              <w:jc w:val="center"/>
              <w:rPr>
                <w:rFonts w:eastAsia="Times New Roman" w:cs="Calibri"/>
                <w:color w:val="000000"/>
                <w:lang w:eastAsia="ru-RU"/>
              </w:rPr>
            </w:pPr>
            <w:r w:rsidRPr="00B32CA5">
              <w:rPr>
                <w:rFonts w:eastAsia="Times New Roman" w:cs="Calibri"/>
                <w:color w:val="000000"/>
                <w:lang w:eastAsia="ru-RU"/>
              </w:rPr>
              <w:t>33902606</w:t>
            </w:r>
          </w:p>
        </w:tc>
        <w:tc>
          <w:tcPr>
            <w:tcW w:w="4180" w:type="dxa"/>
            <w:tcBorders>
              <w:top w:val="single" w:sz="4" w:space="0" w:color="auto"/>
              <w:left w:val="nil"/>
              <w:bottom w:val="single" w:sz="8" w:space="0" w:color="auto"/>
              <w:right w:val="single" w:sz="8" w:space="0" w:color="auto"/>
            </w:tcBorders>
            <w:shd w:val="clear" w:color="auto" w:fill="auto"/>
            <w:vAlign w:val="center"/>
            <w:hideMark/>
          </w:tcPr>
          <w:p w:rsidR="00102FA3" w:rsidRPr="00B32CA5" w:rsidRDefault="00102FA3" w:rsidP="008C6948">
            <w:pPr>
              <w:jc w:val="center"/>
              <w:rPr>
                <w:rFonts w:eastAsia="Times New Roman" w:cs="Calibri"/>
                <w:color w:val="000000"/>
                <w:lang w:eastAsia="ru-RU"/>
              </w:rPr>
            </w:pPr>
            <w:r w:rsidRPr="00B32CA5">
              <w:rPr>
                <w:rFonts w:eastAsia="Times New Roman" w:cs="Calibri"/>
                <w:color w:val="000000"/>
                <w:lang w:eastAsia="ru-RU"/>
              </w:rPr>
              <w:t>33902607</w:t>
            </w:r>
          </w:p>
        </w:tc>
      </w:tr>
      <w:tr w:rsidR="00102FA3" w:rsidRPr="00B32CA5" w:rsidTr="008C6948">
        <w:trPr>
          <w:trHeight w:val="850"/>
        </w:trPr>
        <w:tc>
          <w:tcPr>
            <w:tcW w:w="15309" w:type="dxa"/>
            <w:gridSpan w:val="3"/>
            <w:tcBorders>
              <w:top w:val="single" w:sz="8" w:space="0" w:color="auto"/>
              <w:left w:val="single" w:sz="8" w:space="0" w:color="auto"/>
              <w:bottom w:val="single" w:sz="8" w:space="0" w:color="auto"/>
              <w:right w:val="single" w:sz="8" w:space="0" w:color="auto"/>
            </w:tcBorders>
            <w:shd w:val="clear" w:color="auto" w:fill="BFBFBF" w:themeFill="background1" w:themeFillShade="BF"/>
            <w:vAlign w:val="center"/>
            <w:hideMark/>
          </w:tcPr>
          <w:p w:rsidR="00102FA3" w:rsidRPr="00B32CA5" w:rsidRDefault="00102FA3" w:rsidP="008C6948">
            <w:pPr>
              <w:jc w:val="both"/>
              <w:rPr>
                <w:rFonts w:eastAsia="Times New Roman" w:cs="Calibri"/>
                <w:b/>
                <w:bCs/>
                <w:color w:val="000000"/>
                <w:sz w:val="24"/>
                <w:szCs w:val="24"/>
                <w:lang w:eastAsia="ru-RU"/>
              </w:rPr>
            </w:pPr>
            <w:r w:rsidRPr="00B32CA5">
              <w:rPr>
                <w:rFonts w:eastAsia="Times New Roman" w:cs="Calibri"/>
                <w:b/>
                <w:bCs/>
                <w:color w:val="000000"/>
                <w:sz w:val="24"/>
                <w:szCs w:val="24"/>
                <w:lang w:eastAsia="ru-RU"/>
              </w:rPr>
              <w:t xml:space="preserve">3. Характеристики генерирующего оборудования КОММод, функционирующего до реализации мероприятий по модернизации, относящегося к электрической станции, указанной в разделе </w:t>
            </w:r>
            <w:r>
              <w:rPr>
                <w:rFonts w:eastAsia="Times New Roman" w:cs="Calibri"/>
                <w:b/>
                <w:bCs/>
                <w:color w:val="000000"/>
                <w:sz w:val="24"/>
                <w:szCs w:val="24"/>
                <w:lang w:eastAsia="ru-RU"/>
              </w:rPr>
              <w:t>1</w:t>
            </w:r>
            <w:r w:rsidRPr="00B32CA5">
              <w:rPr>
                <w:rFonts w:eastAsia="Times New Roman" w:cs="Calibri"/>
                <w:b/>
                <w:bCs/>
                <w:color w:val="000000"/>
                <w:sz w:val="24"/>
                <w:szCs w:val="24"/>
                <w:lang w:eastAsia="ru-RU"/>
              </w:rPr>
              <w:t xml:space="preserve"> данной формы, вывод из эксплуатации которого предусмотрен проектом реализации мероприятий по модернизации</w:t>
            </w:r>
          </w:p>
        </w:tc>
      </w:tr>
      <w:tr w:rsidR="00102FA3" w:rsidRPr="00B32CA5" w:rsidTr="008C6948">
        <w:trPr>
          <w:trHeight w:val="454"/>
        </w:trPr>
        <w:tc>
          <w:tcPr>
            <w:tcW w:w="6946" w:type="dxa"/>
            <w:tcBorders>
              <w:top w:val="nil"/>
              <w:left w:val="single" w:sz="8" w:space="0" w:color="auto"/>
              <w:bottom w:val="single" w:sz="8" w:space="0" w:color="auto"/>
              <w:right w:val="single" w:sz="8" w:space="0" w:color="auto"/>
            </w:tcBorders>
            <w:shd w:val="clear" w:color="auto" w:fill="auto"/>
            <w:vAlign w:val="center"/>
            <w:hideMark/>
          </w:tcPr>
          <w:p w:rsidR="00102FA3" w:rsidRPr="00B32CA5" w:rsidRDefault="00102FA3" w:rsidP="008C6948">
            <w:pPr>
              <w:jc w:val="both"/>
              <w:rPr>
                <w:rFonts w:eastAsia="Times New Roman" w:cs="Calibri"/>
                <w:lang w:eastAsia="ru-RU"/>
              </w:rPr>
            </w:pPr>
            <w:r w:rsidRPr="00B32CA5">
              <w:rPr>
                <w:rFonts w:eastAsia="Times New Roman" w:cs="Calibri"/>
                <w:lang w:eastAsia="ru-RU"/>
              </w:rPr>
              <w:t>Наименование и код ГТПг</w:t>
            </w:r>
          </w:p>
        </w:tc>
        <w:tc>
          <w:tcPr>
            <w:tcW w:w="8363" w:type="dxa"/>
            <w:gridSpan w:val="2"/>
            <w:tcBorders>
              <w:top w:val="single" w:sz="8" w:space="0" w:color="auto"/>
              <w:left w:val="nil"/>
              <w:bottom w:val="single" w:sz="8" w:space="0" w:color="auto"/>
              <w:right w:val="single" w:sz="8" w:space="0" w:color="auto"/>
            </w:tcBorders>
            <w:shd w:val="clear" w:color="auto" w:fill="auto"/>
            <w:vAlign w:val="center"/>
            <w:hideMark/>
          </w:tcPr>
          <w:p w:rsidR="00102FA3" w:rsidRPr="00B32CA5" w:rsidRDefault="00102FA3" w:rsidP="008C6948">
            <w:pPr>
              <w:jc w:val="center"/>
              <w:rPr>
                <w:rFonts w:eastAsia="Times New Roman" w:cs="Calibri"/>
                <w:color w:val="000000"/>
                <w:lang w:eastAsia="ru-RU"/>
              </w:rPr>
            </w:pPr>
            <w:r w:rsidRPr="00B32CA5">
              <w:rPr>
                <w:rFonts w:eastAsia="Times New Roman" w:cs="Calibri"/>
                <w:color w:val="000000"/>
                <w:lang w:eastAsia="ru-RU"/>
              </w:rPr>
              <w:t>–</w:t>
            </w:r>
          </w:p>
        </w:tc>
      </w:tr>
      <w:tr w:rsidR="00102FA3" w:rsidRPr="00B32CA5" w:rsidTr="008C6948">
        <w:trPr>
          <w:trHeight w:val="454"/>
        </w:trPr>
        <w:tc>
          <w:tcPr>
            <w:tcW w:w="6946" w:type="dxa"/>
            <w:tcBorders>
              <w:top w:val="nil"/>
              <w:left w:val="single" w:sz="8" w:space="0" w:color="auto"/>
              <w:bottom w:val="single" w:sz="8" w:space="0" w:color="auto"/>
              <w:right w:val="single" w:sz="8" w:space="0" w:color="auto"/>
            </w:tcBorders>
            <w:shd w:val="clear" w:color="auto" w:fill="auto"/>
            <w:vAlign w:val="center"/>
            <w:hideMark/>
          </w:tcPr>
          <w:p w:rsidR="00102FA3" w:rsidRPr="00B32CA5" w:rsidRDefault="00102FA3" w:rsidP="008C6948">
            <w:pPr>
              <w:jc w:val="both"/>
              <w:rPr>
                <w:rFonts w:eastAsia="Times New Roman" w:cs="Calibri"/>
                <w:lang w:eastAsia="ru-RU"/>
              </w:rPr>
            </w:pPr>
            <w:r w:rsidRPr="00B32CA5">
              <w:rPr>
                <w:rFonts w:eastAsia="Times New Roman" w:cs="Calibri"/>
                <w:lang w:eastAsia="ru-RU"/>
              </w:rPr>
              <w:t>Наименование и код генерирующей единицы мощности</w:t>
            </w:r>
          </w:p>
        </w:tc>
        <w:tc>
          <w:tcPr>
            <w:tcW w:w="8363" w:type="dxa"/>
            <w:gridSpan w:val="2"/>
            <w:tcBorders>
              <w:top w:val="single" w:sz="8" w:space="0" w:color="auto"/>
              <w:left w:val="nil"/>
              <w:bottom w:val="single" w:sz="8" w:space="0" w:color="auto"/>
              <w:right w:val="single" w:sz="8" w:space="0" w:color="auto"/>
            </w:tcBorders>
            <w:shd w:val="clear" w:color="auto" w:fill="auto"/>
            <w:vAlign w:val="center"/>
            <w:hideMark/>
          </w:tcPr>
          <w:p w:rsidR="00102FA3" w:rsidRPr="00B32CA5" w:rsidRDefault="00102FA3" w:rsidP="008C6948">
            <w:pPr>
              <w:jc w:val="center"/>
              <w:rPr>
                <w:rFonts w:eastAsia="Times New Roman" w:cs="Calibri"/>
                <w:color w:val="000000"/>
                <w:lang w:eastAsia="ru-RU"/>
              </w:rPr>
            </w:pPr>
            <w:r w:rsidRPr="00B32CA5">
              <w:rPr>
                <w:rFonts w:eastAsia="Times New Roman" w:cs="Calibri"/>
                <w:color w:val="000000"/>
                <w:lang w:eastAsia="ru-RU"/>
              </w:rPr>
              <w:t>–</w:t>
            </w:r>
          </w:p>
        </w:tc>
      </w:tr>
      <w:tr w:rsidR="00102FA3" w:rsidRPr="00B32CA5" w:rsidTr="008C6948">
        <w:trPr>
          <w:trHeight w:val="454"/>
        </w:trPr>
        <w:tc>
          <w:tcPr>
            <w:tcW w:w="6946" w:type="dxa"/>
            <w:tcBorders>
              <w:top w:val="nil"/>
              <w:left w:val="single" w:sz="8" w:space="0" w:color="auto"/>
              <w:bottom w:val="single" w:sz="8" w:space="0" w:color="auto"/>
              <w:right w:val="single" w:sz="8" w:space="0" w:color="auto"/>
            </w:tcBorders>
            <w:shd w:val="clear" w:color="auto" w:fill="auto"/>
            <w:vAlign w:val="center"/>
            <w:hideMark/>
          </w:tcPr>
          <w:p w:rsidR="00102FA3" w:rsidRPr="00B32CA5" w:rsidRDefault="00102FA3" w:rsidP="008C6948">
            <w:pPr>
              <w:jc w:val="both"/>
              <w:rPr>
                <w:rFonts w:eastAsia="Times New Roman" w:cs="Calibri"/>
                <w:lang w:eastAsia="ru-RU"/>
              </w:rPr>
            </w:pPr>
            <w:r w:rsidRPr="00B32CA5">
              <w:rPr>
                <w:rFonts w:eastAsia="Times New Roman" w:cs="Calibri"/>
                <w:lang w:eastAsia="ru-RU"/>
              </w:rPr>
              <w:t>Наименование единицы генерирующего оборудования</w:t>
            </w:r>
          </w:p>
        </w:tc>
        <w:tc>
          <w:tcPr>
            <w:tcW w:w="8363" w:type="dxa"/>
            <w:gridSpan w:val="2"/>
            <w:tcBorders>
              <w:top w:val="single" w:sz="8" w:space="0" w:color="auto"/>
              <w:left w:val="nil"/>
              <w:bottom w:val="single" w:sz="8" w:space="0" w:color="auto"/>
              <w:right w:val="single" w:sz="8" w:space="0" w:color="auto"/>
            </w:tcBorders>
            <w:shd w:val="clear" w:color="auto" w:fill="auto"/>
            <w:vAlign w:val="center"/>
            <w:hideMark/>
          </w:tcPr>
          <w:p w:rsidR="00102FA3" w:rsidRPr="00B32CA5" w:rsidRDefault="00102FA3" w:rsidP="008C6948">
            <w:pPr>
              <w:jc w:val="center"/>
              <w:rPr>
                <w:rFonts w:eastAsia="Times New Roman" w:cs="Calibri"/>
                <w:color w:val="000000"/>
                <w:lang w:eastAsia="ru-RU"/>
              </w:rPr>
            </w:pPr>
            <w:r w:rsidRPr="00B32CA5">
              <w:rPr>
                <w:rFonts w:eastAsia="Times New Roman" w:cs="Calibri"/>
                <w:color w:val="000000"/>
                <w:lang w:eastAsia="ru-RU"/>
              </w:rPr>
              <w:t>–</w:t>
            </w:r>
          </w:p>
        </w:tc>
      </w:tr>
      <w:tr w:rsidR="00102FA3" w:rsidRPr="00B32CA5" w:rsidTr="008C6948">
        <w:trPr>
          <w:trHeight w:val="454"/>
        </w:trPr>
        <w:tc>
          <w:tcPr>
            <w:tcW w:w="6946" w:type="dxa"/>
            <w:tcBorders>
              <w:top w:val="nil"/>
              <w:left w:val="single" w:sz="8" w:space="0" w:color="auto"/>
              <w:bottom w:val="single" w:sz="8" w:space="0" w:color="auto"/>
              <w:right w:val="single" w:sz="8" w:space="0" w:color="auto"/>
            </w:tcBorders>
            <w:shd w:val="clear" w:color="auto" w:fill="auto"/>
            <w:vAlign w:val="center"/>
            <w:hideMark/>
          </w:tcPr>
          <w:p w:rsidR="00102FA3" w:rsidRPr="00B32CA5" w:rsidRDefault="00102FA3" w:rsidP="008C6948">
            <w:pPr>
              <w:jc w:val="both"/>
              <w:rPr>
                <w:rFonts w:eastAsia="Times New Roman" w:cs="Calibri"/>
                <w:color w:val="000000"/>
                <w:lang w:eastAsia="ru-RU"/>
              </w:rPr>
            </w:pPr>
            <w:r w:rsidRPr="00B32CA5">
              <w:rPr>
                <w:rFonts w:eastAsia="Times New Roman" w:cs="Calibri"/>
                <w:color w:val="000000"/>
                <w:lang w:eastAsia="ru-RU"/>
              </w:rPr>
              <w:t>Индивидуальный идентификационный код единицы генерирующего оборудования</w:t>
            </w:r>
          </w:p>
        </w:tc>
        <w:tc>
          <w:tcPr>
            <w:tcW w:w="8363" w:type="dxa"/>
            <w:gridSpan w:val="2"/>
            <w:tcBorders>
              <w:top w:val="single" w:sz="8" w:space="0" w:color="auto"/>
              <w:left w:val="nil"/>
              <w:bottom w:val="single" w:sz="8" w:space="0" w:color="auto"/>
              <w:right w:val="single" w:sz="8" w:space="0" w:color="auto"/>
            </w:tcBorders>
            <w:shd w:val="clear" w:color="auto" w:fill="auto"/>
            <w:vAlign w:val="center"/>
            <w:hideMark/>
          </w:tcPr>
          <w:p w:rsidR="00102FA3" w:rsidRPr="00B32CA5" w:rsidRDefault="00102FA3" w:rsidP="008C6948">
            <w:pPr>
              <w:jc w:val="center"/>
              <w:rPr>
                <w:rFonts w:eastAsia="Times New Roman" w:cs="Calibri"/>
                <w:color w:val="000000"/>
                <w:lang w:eastAsia="ru-RU"/>
              </w:rPr>
            </w:pPr>
            <w:r w:rsidRPr="00B32CA5">
              <w:rPr>
                <w:rFonts w:eastAsia="Times New Roman" w:cs="Calibri"/>
                <w:color w:val="000000"/>
                <w:lang w:eastAsia="ru-RU"/>
              </w:rPr>
              <w:t>–</w:t>
            </w:r>
          </w:p>
        </w:tc>
      </w:tr>
      <w:tr w:rsidR="00102FA3" w:rsidRPr="00B32CA5" w:rsidTr="008C6948">
        <w:trPr>
          <w:trHeight w:val="850"/>
        </w:trPr>
        <w:tc>
          <w:tcPr>
            <w:tcW w:w="15309" w:type="dxa"/>
            <w:gridSpan w:val="3"/>
            <w:tcBorders>
              <w:top w:val="single" w:sz="8" w:space="0" w:color="auto"/>
              <w:left w:val="single" w:sz="8" w:space="0" w:color="auto"/>
              <w:bottom w:val="single" w:sz="8" w:space="0" w:color="auto"/>
              <w:right w:val="single" w:sz="8" w:space="0" w:color="auto"/>
            </w:tcBorders>
            <w:shd w:val="clear" w:color="auto" w:fill="BFBFBF" w:themeFill="background1" w:themeFillShade="BF"/>
            <w:vAlign w:val="center"/>
            <w:hideMark/>
          </w:tcPr>
          <w:p w:rsidR="00102FA3" w:rsidRPr="00B32CA5" w:rsidRDefault="00102FA3" w:rsidP="008C6948">
            <w:pPr>
              <w:jc w:val="both"/>
              <w:rPr>
                <w:rFonts w:eastAsia="Times New Roman" w:cs="Calibri"/>
                <w:b/>
                <w:bCs/>
                <w:color w:val="000000"/>
                <w:sz w:val="24"/>
                <w:szCs w:val="24"/>
                <w:lang w:eastAsia="ru-RU"/>
              </w:rPr>
            </w:pPr>
            <w:r w:rsidRPr="00B32CA5">
              <w:rPr>
                <w:rFonts w:eastAsia="Times New Roman" w:cs="Calibri"/>
                <w:b/>
                <w:bCs/>
                <w:color w:val="000000"/>
                <w:sz w:val="24"/>
                <w:szCs w:val="24"/>
                <w:lang w:eastAsia="ru-RU"/>
              </w:rPr>
              <w:t>4. Характеристики генерирующего оборудования КОММод, функционирующего до реализации мероприятий по модернизации, относящегося к иной электрической станции, вывод из эксплуатации которого предусмотрен проектом реализации мероприятий по</w:t>
            </w:r>
            <w:r>
              <w:rPr>
                <w:rFonts w:eastAsia="Times New Roman" w:cs="Calibri"/>
                <w:b/>
                <w:bCs/>
                <w:color w:val="000000"/>
                <w:sz w:val="24"/>
                <w:szCs w:val="24"/>
                <w:lang w:eastAsia="ru-RU"/>
              </w:rPr>
              <w:t> </w:t>
            </w:r>
            <w:r w:rsidRPr="00B32CA5">
              <w:rPr>
                <w:rFonts w:eastAsia="Times New Roman" w:cs="Calibri"/>
                <w:b/>
                <w:bCs/>
                <w:color w:val="000000"/>
                <w:sz w:val="24"/>
                <w:szCs w:val="24"/>
                <w:lang w:eastAsia="ru-RU"/>
              </w:rPr>
              <w:t>модернизации</w:t>
            </w:r>
          </w:p>
        </w:tc>
      </w:tr>
      <w:tr w:rsidR="00102FA3" w:rsidRPr="00B32CA5" w:rsidTr="008C6948">
        <w:trPr>
          <w:trHeight w:val="567"/>
        </w:trPr>
        <w:tc>
          <w:tcPr>
            <w:tcW w:w="6946" w:type="dxa"/>
            <w:tcBorders>
              <w:top w:val="nil"/>
              <w:left w:val="single" w:sz="8" w:space="0" w:color="auto"/>
              <w:bottom w:val="single" w:sz="8" w:space="0" w:color="auto"/>
              <w:right w:val="single" w:sz="8" w:space="0" w:color="auto"/>
            </w:tcBorders>
            <w:shd w:val="clear" w:color="auto" w:fill="auto"/>
            <w:vAlign w:val="center"/>
            <w:hideMark/>
          </w:tcPr>
          <w:p w:rsidR="00102FA3" w:rsidRPr="00B32CA5" w:rsidRDefault="00102FA3" w:rsidP="008C6948">
            <w:pPr>
              <w:jc w:val="both"/>
              <w:rPr>
                <w:rFonts w:eastAsia="Times New Roman" w:cs="Calibri"/>
                <w:color w:val="000000"/>
                <w:lang w:eastAsia="ru-RU"/>
              </w:rPr>
            </w:pPr>
            <w:r w:rsidRPr="00B32CA5">
              <w:rPr>
                <w:rFonts w:eastAsia="Times New Roman" w:cs="Calibri"/>
                <w:color w:val="000000"/>
                <w:lang w:eastAsia="ru-RU"/>
              </w:rPr>
              <w:t>Наименование электростанции</w:t>
            </w:r>
          </w:p>
        </w:tc>
        <w:tc>
          <w:tcPr>
            <w:tcW w:w="8363" w:type="dxa"/>
            <w:gridSpan w:val="2"/>
            <w:tcBorders>
              <w:top w:val="single" w:sz="8" w:space="0" w:color="auto"/>
              <w:left w:val="nil"/>
              <w:bottom w:val="single" w:sz="8" w:space="0" w:color="auto"/>
              <w:right w:val="single" w:sz="8" w:space="0" w:color="auto"/>
            </w:tcBorders>
            <w:shd w:val="clear" w:color="auto" w:fill="auto"/>
            <w:vAlign w:val="center"/>
            <w:hideMark/>
          </w:tcPr>
          <w:p w:rsidR="00102FA3" w:rsidRPr="00B32CA5" w:rsidRDefault="00102FA3" w:rsidP="008C6948">
            <w:pPr>
              <w:jc w:val="center"/>
              <w:rPr>
                <w:rFonts w:eastAsia="Times New Roman" w:cs="Calibri"/>
                <w:color w:val="000000"/>
                <w:lang w:eastAsia="ru-RU"/>
              </w:rPr>
            </w:pPr>
            <w:r w:rsidRPr="00B32CA5">
              <w:rPr>
                <w:rFonts w:eastAsia="Times New Roman" w:cs="Calibri"/>
                <w:color w:val="000000"/>
                <w:lang w:eastAsia="ru-RU"/>
              </w:rPr>
              <w:t>Уфимская ТЭЦ-15</w:t>
            </w:r>
          </w:p>
        </w:tc>
      </w:tr>
      <w:tr w:rsidR="00102FA3" w:rsidRPr="00B32CA5" w:rsidTr="008C6948">
        <w:trPr>
          <w:trHeight w:val="567"/>
        </w:trPr>
        <w:tc>
          <w:tcPr>
            <w:tcW w:w="6946" w:type="dxa"/>
            <w:tcBorders>
              <w:top w:val="nil"/>
              <w:left w:val="single" w:sz="8" w:space="0" w:color="auto"/>
              <w:bottom w:val="single" w:sz="8" w:space="0" w:color="auto"/>
              <w:right w:val="single" w:sz="8" w:space="0" w:color="auto"/>
            </w:tcBorders>
            <w:shd w:val="clear" w:color="auto" w:fill="auto"/>
            <w:vAlign w:val="center"/>
            <w:hideMark/>
          </w:tcPr>
          <w:p w:rsidR="00102FA3" w:rsidRPr="00B32CA5" w:rsidRDefault="00102FA3" w:rsidP="008C6948">
            <w:pPr>
              <w:jc w:val="both"/>
              <w:rPr>
                <w:rFonts w:eastAsia="Times New Roman" w:cs="Calibri"/>
                <w:lang w:eastAsia="ru-RU"/>
              </w:rPr>
            </w:pPr>
            <w:r w:rsidRPr="00B32CA5">
              <w:rPr>
                <w:rFonts w:eastAsia="Times New Roman" w:cs="Calibri"/>
                <w:lang w:eastAsia="ru-RU"/>
              </w:rPr>
              <w:t>Наименование и код ГТПг</w:t>
            </w:r>
          </w:p>
        </w:tc>
        <w:tc>
          <w:tcPr>
            <w:tcW w:w="8363" w:type="dxa"/>
            <w:gridSpan w:val="2"/>
            <w:tcBorders>
              <w:top w:val="single" w:sz="8" w:space="0" w:color="auto"/>
              <w:left w:val="nil"/>
              <w:bottom w:val="single" w:sz="8" w:space="0" w:color="auto"/>
              <w:right w:val="single" w:sz="8" w:space="0" w:color="auto"/>
            </w:tcBorders>
            <w:shd w:val="clear" w:color="auto" w:fill="auto"/>
            <w:vAlign w:val="center"/>
            <w:hideMark/>
          </w:tcPr>
          <w:p w:rsidR="00102FA3" w:rsidRPr="00B32CA5" w:rsidRDefault="00102FA3" w:rsidP="008C6948">
            <w:pPr>
              <w:jc w:val="center"/>
              <w:rPr>
                <w:rFonts w:eastAsia="Times New Roman" w:cs="Calibri"/>
                <w:color w:val="000000"/>
                <w:lang w:eastAsia="ru-RU"/>
              </w:rPr>
            </w:pPr>
            <w:r w:rsidRPr="00B32CA5">
              <w:rPr>
                <w:rFonts w:eastAsia="Times New Roman" w:cs="Calibri"/>
                <w:color w:val="000000"/>
                <w:lang w:eastAsia="ru-RU"/>
              </w:rPr>
              <w:t>Уфимская ТЭЦ-15, GBUFHE95</w:t>
            </w:r>
          </w:p>
        </w:tc>
      </w:tr>
      <w:tr w:rsidR="00102FA3" w:rsidRPr="00B32CA5" w:rsidTr="008C6948">
        <w:trPr>
          <w:trHeight w:val="567"/>
        </w:trPr>
        <w:tc>
          <w:tcPr>
            <w:tcW w:w="6946" w:type="dxa"/>
            <w:tcBorders>
              <w:top w:val="nil"/>
              <w:left w:val="single" w:sz="8" w:space="0" w:color="auto"/>
              <w:bottom w:val="single" w:sz="8" w:space="0" w:color="auto"/>
              <w:right w:val="single" w:sz="8" w:space="0" w:color="auto"/>
            </w:tcBorders>
            <w:shd w:val="clear" w:color="auto" w:fill="auto"/>
            <w:vAlign w:val="center"/>
            <w:hideMark/>
          </w:tcPr>
          <w:p w:rsidR="00102FA3" w:rsidRPr="00B32CA5" w:rsidRDefault="00102FA3" w:rsidP="008C6948">
            <w:pPr>
              <w:jc w:val="both"/>
              <w:rPr>
                <w:rFonts w:eastAsia="Times New Roman" w:cs="Calibri"/>
                <w:lang w:eastAsia="ru-RU"/>
              </w:rPr>
            </w:pPr>
            <w:r w:rsidRPr="00B32CA5">
              <w:rPr>
                <w:rFonts w:eastAsia="Times New Roman" w:cs="Calibri"/>
                <w:lang w:eastAsia="ru-RU"/>
              </w:rPr>
              <w:t>Наименование и код генерирующей единицы мощности</w:t>
            </w:r>
          </w:p>
        </w:tc>
        <w:tc>
          <w:tcPr>
            <w:tcW w:w="8363" w:type="dxa"/>
            <w:gridSpan w:val="2"/>
            <w:tcBorders>
              <w:top w:val="single" w:sz="8" w:space="0" w:color="auto"/>
              <w:left w:val="nil"/>
              <w:bottom w:val="single" w:sz="8" w:space="0" w:color="auto"/>
              <w:right w:val="single" w:sz="8" w:space="0" w:color="auto"/>
            </w:tcBorders>
            <w:shd w:val="clear" w:color="auto" w:fill="auto"/>
            <w:vAlign w:val="center"/>
            <w:hideMark/>
          </w:tcPr>
          <w:p w:rsidR="00102FA3" w:rsidRPr="00B32CA5" w:rsidRDefault="00102FA3" w:rsidP="008C6948">
            <w:pPr>
              <w:jc w:val="center"/>
              <w:rPr>
                <w:rFonts w:eastAsia="Times New Roman" w:cs="Calibri"/>
                <w:color w:val="000000"/>
                <w:lang w:eastAsia="ru-RU"/>
              </w:rPr>
            </w:pPr>
            <w:r w:rsidRPr="00B32CA5">
              <w:rPr>
                <w:rFonts w:eastAsia="Times New Roman" w:cs="Calibri"/>
                <w:color w:val="000000"/>
                <w:lang w:eastAsia="ru-RU"/>
              </w:rPr>
              <w:t>Уфимская ТЭЦ-15, MGBASHEN4106795</w:t>
            </w:r>
          </w:p>
        </w:tc>
      </w:tr>
      <w:tr w:rsidR="00102FA3" w:rsidRPr="00B32CA5" w:rsidTr="008C6948">
        <w:trPr>
          <w:trHeight w:val="567"/>
        </w:trPr>
        <w:tc>
          <w:tcPr>
            <w:tcW w:w="6946" w:type="dxa"/>
            <w:tcBorders>
              <w:top w:val="nil"/>
              <w:left w:val="single" w:sz="8" w:space="0" w:color="auto"/>
              <w:bottom w:val="single" w:sz="8" w:space="0" w:color="auto"/>
              <w:right w:val="single" w:sz="8" w:space="0" w:color="auto"/>
            </w:tcBorders>
            <w:shd w:val="clear" w:color="auto" w:fill="auto"/>
            <w:vAlign w:val="center"/>
            <w:hideMark/>
          </w:tcPr>
          <w:p w:rsidR="00102FA3" w:rsidRPr="00B32CA5" w:rsidRDefault="00102FA3" w:rsidP="008C6948">
            <w:pPr>
              <w:jc w:val="both"/>
              <w:rPr>
                <w:rFonts w:eastAsia="Times New Roman" w:cs="Calibri"/>
                <w:lang w:eastAsia="ru-RU"/>
              </w:rPr>
            </w:pPr>
            <w:r w:rsidRPr="00B32CA5">
              <w:rPr>
                <w:rFonts w:eastAsia="Times New Roman" w:cs="Calibri"/>
                <w:lang w:eastAsia="ru-RU"/>
              </w:rPr>
              <w:t>Наименование единицы генерирующего оборудования</w:t>
            </w:r>
          </w:p>
        </w:tc>
        <w:tc>
          <w:tcPr>
            <w:tcW w:w="8363" w:type="dxa"/>
            <w:gridSpan w:val="2"/>
            <w:tcBorders>
              <w:top w:val="single" w:sz="8" w:space="0" w:color="auto"/>
              <w:left w:val="nil"/>
              <w:bottom w:val="single" w:sz="8" w:space="0" w:color="auto"/>
              <w:right w:val="single" w:sz="8" w:space="0" w:color="auto"/>
            </w:tcBorders>
            <w:shd w:val="clear" w:color="auto" w:fill="auto"/>
            <w:vAlign w:val="center"/>
            <w:hideMark/>
          </w:tcPr>
          <w:p w:rsidR="00102FA3" w:rsidRPr="00B32CA5" w:rsidRDefault="00102FA3" w:rsidP="008C6948">
            <w:pPr>
              <w:jc w:val="center"/>
              <w:rPr>
                <w:rFonts w:eastAsia="Times New Roman" w:cs="Calibri"/>
                <w:color w:val="000000"/>
                <w:lang w:eastAsia="ru-RU"/>
              </w:rPr>
            </w:pPr>
            <w:r w:rsidRPr="00B32CA5">
              <w:rPr>
                <w:rFonts w:eastAsia="Times New Roman" w:cs="Calibri"/>
                <w:color w:val="000000"/>
                <w:lang w:eastAsia="ru-RU"/>
              </w:rPr>
              <w:t>ТГ-5</w:t>
            </w:r>
          </w:p>
        </w:tc>
      </w:tr>
      <w:tr w:rsidR="00102FA3" w:rsidRPr="00B32CA5" w:rsidTr="008C6948">
        <w:trPr>
          <w:trHeight w:val="567"/>
        </w:trPr>
        <w:tc>
          <w:tcPr>
            <w:tcW w:w="6946" w:type="dxa"/>
            <w:tcBorders>
              <w:top w:val="nil"/>
              <w:left w:val="single" w:sz="8" w:space="0" w:color="auto"/>
              <w:bottom w:val="single" w:sz="8" w:space="0" w:color="auto"/>
              <w:right w:val="single" w:sz="8" w:space="0" w:color="auto"/>
            </w:tcBorders>
            <w:shd w:val="clear" w:color="auto" w:fill="auto"/>
            <w:vAlign w:val="center"/>
            <w:hideMark/>
          </w:tcPr>
          <w:p w:rsidR="00102FA3" w:rsidRPr="00B32CA5" w:rsidRDefault="00102FA3" w:rsidP="008C6948">
            <w:pPr>
              <w:jc w:val="both"/>
              <w:rPr>
                <w:rFonts w:eastAsia="Times New Roman" w:cs="Calibri"/>
                <w:color w:val="000000"/>
                <w:lang w:eastAsia="ru-RU"/>
              </w:rPr>
            </w:pPr>
            <w:r w:rsidRPr="00B32CA5">
              <w:rPr>
                <w:rFonts w:eastAsia="Times New Roman" w:cs="Calibri"/>
                <w:color w:val="000000"/>
                <w:lang w:eastAsia="ru-RU"/>
              </w:rPr>
              <w:t>Индивидуальный идентификационный код единицы генерирующего оборудования</w:t>
            </w:r>
          </w:p>
        </w:tc>
        <w:tc>
          <w:tcPr>
            <w:tcW w:w="8363" w:type="dxa"/>
            <w:gridSpan w:val="2"/>
            <w:tcBorders>
              <w:top w:val="single" w:sz="8" w:space="0" w:color="auto"/>
              <w:left w:val="nil"/>
              <w:bottom w:val="single" w:sz="8" w:space="0" w:color="auto"/>
              <w:right w:val="single" w:sz="8" w:space="0" w:color="auto"/>
            </w:tcBorders>
            <w:shd w:val="clear" w:color="auto" w:fill="auto"/>
            <w:vAlign w:val="center"/>
            <w:hideMark/>
          </w:tcPr>
          <w:p w:rsidR="00102FA3" w:rsidRPr="00B32CA5" w:rsidRDefault="00102FA3" w:rsidP="008C6948">
            <w:pPr>
              <w:jc w:val="center"/>
              <w:rPr>
                <w:rFonts w:eastAsia="Times New Roman" w:cs="Calibri"/>
                <w:color w:val="000000"/>
                <w:lang w:eastAsia="ru-RU"/>
              </w:rPr>
            </w:pPr>
            <w:r w:rsidRPr="00B32CA5">
              <w:rPr>
                <w:rFonts w:eastAsia="Times New Roman" w:cs="Calibri"/>
                <w:color w:val="000000"/>
                <w:lang w:eastAsia="ru-RU"/>
              </w:rPr>
              <w:t>33902695</w:t>
            </w:r>
          </w:p>
        </w:tc>
      </w:tr>
    </w:tbl>
    <w:p w:rsidR="00102FA3" w:rsidRDefault="00102FA3" w:rsidP="00102FA3">
      <w:r>
        <w:br w:type="page"/>
      </w:r>
    </w:p>
    <w:tbl>
      <w:tblPr>
        <w:tblW w:w="15309" w:type="dxa"/>
        <w:tblLook w:val="04A0" w:firstRow="1" w:lastRow="0" w:firstColumn="1" w:lastColumn="0" w:noHBand="0" w:noVBand="1"/>
      </w:tblPr>
      <w:tblGrid>
        <w:gridCol w:w="6946"/>
        <w:gridCol w:w="4183"/>
        <w:gridCol w:w="4180"/>
      </w:tblGrid>
      <w:tr w:rsidR="00102FA3" w:rsidRPr="000A201B" w:rsidTr="008C6948">
        <w:trPr>
          <w:trHeight w:val="283"/>
        </w:trPr>
        <w:tc>
          <w:tcPr>
            <w:tcW w:w="15309" w:type="dxa"/>
            <w:gridSpan w:val="3"/>
            <w:tcBorders>
              <w:top w:val="nil"/>
              <w:left w:val="nil"/>
              <w:bottom w:val="nil"/>
              <w:right w:val="nil"/>
            </w:tcBorders>
            <w:shd w:val="clear" w:color="auto" w:fill="auto"/>
            <w:noWrap/>
            <w:vAlign w:val="center"/>
            <w:hideMark/>
          </w:tcPr>
          <w:p w:rsidR="00102FA3" w:rsidRPr="000A201B" w:rsidRDefault="00102FA3" w:rsidP="008C6948">
            <w:pPr>
              <w:jc w:val="center"/>
              <w:rPr>
                <w:rFonts w:eastAsia="Times New Roman" w:cs="Calibri"/>
                <w:b/>
                <w:bCs/>
                <w:color w:val="000000"/>
                <w:sz w:val="24"/>
                <w:szCs w:val="24"/>
                <w:lang w:eastAsia="ru-RU"/>
              </w:rPr>
            </w:pPr>
            <w:r w:rsidRPr="000A201B">
              <w:rPr>
                <w:rFonts w:eastAsia="Times New Roman" w:cs="Calibri"/>
                <w:b/>
                <w:bCs/>
                <w:color w:val="000000"/>
                <w:sz w:val="24"/>
                <w:szCs w:val="24"/>
                <w:lang w:eastAsia="ru-RU"/>
              </w:rPr>
              <w:lastRenderedPageBreak/>
              <w:t>Форма 13Д</w:t>
            </w:r>
          </w:p>
        </w:tc>
      </w:tr>
      <w:tr w:rsidR="00102FA3" w:rsidRPr="000A201B" w:rsidTr="008C6948">
        <w:trPr>
          <w:trHeight w:val="283"/>
        </w:trPr>
        <w:tc>
          <w:tcPr>
            <w:tcW w:w="6946" w:type="dxa"/>
            <w:tcBorders>
              <w:top w:val="nil"/>
              <w:left w:val="nil"/>
              <w:bottom w:val="nil"/>
              <w:right w:val="nil"/>
            </w:tcBorders>
            <w:shd w:val="clear" w:color="auto" w:fill="auto"/>
            <w:noWrap/>
            <w:vAlign w:val="bottom"/>
            <w:hideMark/>
          </w:tcPr>
          <w:p w:rsidR="00102FA3" w:rsidRPr="000A201B" w:rsidRDefault="00102FA3" w:rsidP="008C6948">
            <w:pPr>
              <w:jc w:val="center"/>
              <w:rPr>
                <w:rFonts w:eastAsia="Times New Roman" w:cs="Calibri"/>
                <w:b/>
                <w:bCs/>
                <w:color w:val="000000"/>
                <w:sz w:val="24"/>
                <w:szCs w:val="24"/>
                <w:lang w:eastAsia="ru-RU"/>
              </w:rPr>
            </w:pPr>
          </w:p>
        </w:tc>
        <w:tc>
          <w:tcPr>
            <w:tcW w:w="4183" w:type="dxa"/>
            <w:tcBorders>
              <w:top w:val="nil"/>
              <w:left w:val="nil"/>
              <w:bottom w:val="nil"/>
              <w:right w:val="nil"/>
            </w:tcBorders>
            <w:shd w:val="clear" w:color="auto" w:fill="auto"/>
            <w:noWrap/>
            <w:vAlign w:val="bottom"/>
            <w:hideMark/>
          </w:tcPr>
          <w:p w:rsidR="00102FA3" w:rsidRPr="000A201B" w:rsidRDefault="00102FA3" w:rsidP="008C6948">
            <w:pPr>
              <w:rPr>
                <w:rFonts w:ascii="Times New Roman" w:eastAsia="Times New Roman" w:hAnsi="Times New Roman"/>
                <w:sz w:val="20"/>
                <w:szCs w:val="20"/>
                <w:lang w:eastAsia="ru-RU"/>
              </w:rPr>
            </w:pPr>
          </w:p>
        </w:tc>
        <w:tc>
          <w:tcPr>
            <w:tcW w:w="4180" w:type="dxa"/>
            <w:tcBorders>
              <w:top w:val="nil"/>
              <w:left w:val="nil"/>
              <w:bottom w:val="nil"/>
              <w:right w:val="nil"/>
            </w:tcBorders>
            <w:shd w:val="clear" w:color="auto" w:fill="auto"/>
            <w:noWrap/>
            <w:vAlign w:val="bottom"/>
            <w:hideMark/>
          </w:tcPr>
          <w:p w:rsidR="00102FA3" w:rsidRPr="000A201B" w:rsidRDefault="00102FA3" w:rsidP="008C6948">
            <w:pPr>
              <w:rPr>
                <w:rFonts w:ascii="Times New Roman" w:eastAsia="Times New Roman" w:hAnsi="Times New Roman"/>
                <w:sz w:val="20"/>
                <w:szCs w:val="20"/>
                <w:lang w:eastAsia="ru-RU"/>
              </w:rPr>
            </w:pPr>
          </w:p>
        </w:tc>
      </w:tr>
      <w:tr w:rsidR="00102FA3" w:rsidRPr="000A201B" w:rsidTr="008C6948">
        <w:trPr>
          <w:trHeight w:val="283"/>
        </w:trPr>
        <w:tc>
          <w:tcPr>
            <w:tcW w:w="15309" w:type="dxa"/>
            <w:gridSpan w:val="3"/>
            <w:tcBorders>
              <w:top w:val="nil"/>
              <w:left w:val="nil"/>
              <w:bottom w:val="nil"/>
              <w:right w:val="nil"/>
            </w:tcBorders>
            <w:shd w:val="clear" w:color="auto" w:fill="auto"/>
            <w:noWrap/>
            <w:vAlign w:val="center"/>
            <w:hideMark/>
          </w:tcPr>
          <w:p w:rsidR="00102FA3" w:rsidRPr="000A201B" w:rsidRDefault="00102FA3" w:rsidP="008C6948">
            <w:pPr>
              <w:jc w:val="center"/>
              <w:rPr>
                <w:rFonts w:eastAsia="Times New Roman" w:cs="Calibri"/>
                <w:b/>
                <w:bCs/>
                <w:color w:val="000000"/>
                <w:sz w:val="24"/>
                <w:szCs w:val="24"/>
                <w:lang w:eastAsia="ru-RU"/>
              </w:rPr>
            </w:pPr>
            <w:r w:rsidRPr="000A201B">
              <w:rPr>
                <w:rFonts w:eastAsia="Times New Roman" w:cs="Calibri"/>
                <w:b/>
                <w:bCs/>
                <w:color w:val="000000"/>
                <w:sz w:val="24"/>
                <w:szCs w:val="24"/>
                <w:lang w:eastAsia="ru-RU"/>
              </w:rPr>
              <w:t>Перечень паспортных технологических характеристик генерирующего оборудования,</w:t>
            </w:r>
          </w:p>
        </w:tc>
      </w:tr>
      <w:tr w:rsidR="00102FA3" w:rsidRPr="000A201B" w:rsidTr="008C6948">
        <w:trPr>
          <w:trHeight w:val="283"/>
        </w:trPr>
        <w:tc>
          <w:tcPr>
            <w:tcW w:w="15309" w:type="dxa"/>
            <w:gridSpan w:val="3"/>
            <w:tcBorders>
              <w:top w:val="nil"/>
              <w:left w:val="nil"/>
              <w:bottom w:val="nil"/>
              <w:right w:val="nil"/>
            </w:tcBorders>
            <w:shd w:val="clear" w:color="auto" w:fill="auto"/>
            <w:noWrap/>
            <w:vAlign w:val="center"/>
            <w:hideMark/>
          </w:tcPr>
          <w:p w:rsidR="00102FA3" w:rsidRPr="000A201B" w:rsidRDefault="00102FA3" w:rsidP="008C6948">
            <w:pPr>
              <w:jc w:val="center"/>
              <w:rPr>
                <w:rFonts w:eastAsia="Times New Roman" w:cs="Calibri"/>
                <w:b/>
                <w:bCs/>
                <w:color w:val="000000"/>
                <w:sz w:val="24"/>
                <w:szCs w:val="24"/>
                <w:lang w:eastAsia="ru-RU"/>
              </w:rPr>
            </w:pPr>
            <w:r w:rsidRPr="000A201B">
              <w:rPr>
                <w:rFonts w:eastAsia="Times New Roman" w:cs="Calibri"/>
                <w:b/>
                <w:bCs/>
                <w:color w:val="000000"/>
                <w:sz w:val="24"/>
                <w:szCs w:val="24"/>
                <w:lang w:eastAsia="ru-RU"/>
              </w:rPr>
              <w:t>участие которого предполагается в реализации мероприятий по модернизации</w:t>
            </w:r>
          </w:p>
        </w:tc>
      </w:tr>
      <w:tr w:rsidR="00102FA3" w:rsidRPr="000A201B" w:rsidTr="008C6948">
        <w:trPr>
          <w:trHeight w:val="283"/>
        </w:trPr>
        <w:tc>
          <w:tcPr>
            <w:tcW w:w="6946" w:type="dxa"/>
            <w:tcBorders>
              <w:top w:val="nil"/>
              <w:left w:val="nil"/>
              <w:bottom w:val="nil"/>
              <w:right w:val="nil"/>
            </w:tcBorders>
            <w:shd w:val="clear" w:color="auto" w:fill="auto"/>
            <w:noWrap/>
            <w:vAlign w:val="bottom"/>
            <w:hideMark/>
          </w:tcPr>
          <w:p w:rsidR="00102FA3" w:rsidRPr="000A201B" w:rsidRDefault="00102FA3" w:rsidP="008C6948">
            <w:pPr>
              <w:jc w:val="center"/>
              <w:rPr>
                <w:rFonts w:eastAsia="Times New Roman" w:cs="Calibri"/>
                <w:b/>
                <w:bCs/>
                <w:color w:val="000000"/>
                <w:sz w:val="24"/>
                <w:szCs w:val="24"/>
                <w:lang w:eastAsia="ru-RU"/>
              </w:rPr>
            </w:pPr>
          </w:p>
        </w:tc>
        <w:tc>
          <w:tcPr>
            <w:tcW w:w="4183" w:type="dxa"/>
            <w:tcBorders>
              <w:top w:val="nil"/>
              <w:left w:val="nil"/>
              <w:bottom w:val="nil"/>
              <w:right w:val="nil"/>
            </w:tcBorders>
            <w:shd w:val="clear" w:color="auto" w:fill="auto"/>
            <w:noWrap/>
            <w:vAlign w:val="bottom"/>
            <w:hideMark/>
          </w:tcPr>
          <w:p w:rsidR="00102FA3" w:rsidRPr="000A201B" w:rsidRDefault="00102FA3" w:rsidP="008C6948">
            <w:pPr>
              <w:jc w:val="both"/>
              <w:rPr>
                <w:rFonts w:ascii="Times New Roman" w:eastAsia="Times New Roman" w:hAnsi="Times New Roman"/>
                <w:sz w:val="20"/>
                <w:szCs w:val="20"/>
                <w:lang w:eastAsia="ru-RU"/>
              </w:rPr>
            </w:pPr>
          </w:p>
        </w:tc>
        <w:tc>
          <w:tcPr>
            <w:tcW w:w="4180" w:type="dxa"/>
            <w:tcBorders>
              <w:top w:val="nil"/>
              <w:left w:val="nil"/>
              <w:bottom w:val="nil"/>
              <w:right w:val="nil"/>
            </w:tcBorders>
            <w:shd w:val="clear" w:color="auto" w:fill="auto"/>
            <w:noWrap/>
            <w:vAlign w:val="bottom"/>
            <w:hideMark/>
          </w:tcPr>
          <w:p w:rsidR="00102FA3" w:rsidRPr="000A201B" w:rsidRDefault="00102FA3" w:rsidP="008C6948">
            <w:pPr>
              <w:rPr>
                <w:rFonts w:ascii="Times New Roman" w:eastAsia="Times New Roman" w:hAnsi="Times New Roman"/>
                <w:sz w:val="20"/>
                <w:szCs w:val="20"/>
                <w:lang w:eastAsia="ru-RU"/>
              </w:rPr>
            </w:pPr>
          </w:p>
        </w:tc>
      </w:tr>
      <w:tr w:rsidR="00102FA3" w:rsidRPr="000A201B" w:rsidTr="008C6948">
        <w:trPr>
          <w:trHeight w:val="454"/>
        </w:trPr>
        <w:tc>
          <w:tcPr>
            <w:tcW w:w="15309" w:type="dxa"/>
            <w:gridSpan w:val="3"/>
            <w:tcBorders>
              <w:top w:val="single" w:sz="8" w:space="0" w:color="auto"/>
              <w:left w:val="single" w:sz="8" w:space="0" w:color="auto"/>
              <w:bottom w:val="single" w:sz="8" w:space="0" w:color="auto"/>
              <w:right w:val="single" w:sz="8" w:space="0" w:color="auto"/>
            </w:tcBorders>
            <w:shd w:val="clear" w:color="auto" w:fill="BFBFBF" w:themeFill="background1" w:themeFillShade="BF"/>
            <w:vAlign w:val="center"/>
            <w:hideMark/>
          </w:tcPr>
          <w:p w:rsidR="00102FA3" w:rsidRPr="000A201B" w:rsidRDefault="00102FA3" w:rsidP="008C6948">
            <w:pPr>
              <w:jc w:val="both"/>
              <w:rPr>
                <w:rFonts w:eastAsia="Times New Roman" w:cs="Calibri"/>
                <w:b/>
                <w:bCs/>
                <w:sz w:val="24"/>
                <w:szCs w:val="24"/>
                <w:lang w:eastAsia="ru-RU"/>
              </w:rPr>
            </w:pPr>
            <w:r w:rsidRPr="000A201B">
              <w:rPr>
                <w:rFonts w:eastAsia="Times New Roman" w:cs="Calibri"/>
                <w:b/>
                <w:bCs/>
                <w:sz w:val="24"/>
                <w:szCs w:val="24"/>
                <w:lang w:eastAsia="ru-RU"/>
              </w:rPr>
              <w:t>1. Общие характеристики условной группы точек поставки генерации (ГТПг)</w:t>
            </w:r>
          </w:p>
        </w:tc>
      </w:tr>
      <w:tr w:rsidR="00102FA3" w:rsidRPr="000A201B" w:rsidTr="008C6948">
        <w:trPr>
          <w:trHeight w:val="567"/>
        </w:trPr>
        <w:tc>
          <w:tcPr>
            <w:tcW w:w="6946" w:type="dxa"/>
            <w:tcBorders>
              <w:top w:val="nil"/>
              <w:left w:val="single" w:sz="8" w:space="0" w:color="auto"/>
              <w:bottom w:val="single" w:sz="8" w:space="0" w:color="auto"/>
              <w:right w:val="single" w:sz="8" w:space="0" w:color="auto"/>
            </w:tcBorders>
            <w:shd w:val="clear" w:color="auto" w:fill="auto"/>
            <w:vAlign w:val="center"/>
            <w:hideMark/>
          </w:tcPr>
          <w:p w:rsidR="00102FA3" w:rsidRPr="000A201B" w:rsidRDefault="00102FA3" w:rsidP="008C6948">
            <w:pPr>
              <w:jc w:val="both"/>
              <w:rPr>
                <w:rFonts w:eastAsia="Times New Roman" w:cs="Calibri"/>
                <w:color w:val="000000"/>
                <w:lang w:eastAsia="ru-RU"/>
              </w:rPr>
            </w:pPr>
            <w:r w:rsidRPr="000A201B">
              <w:rPr>
                <w:rFonts w:eastAsia="Times New Roman" w:cs="Calibri"/>
                <w:color w:val="000000"/>
                <w:lang w:eastAsia="ru-RU"/>
              </w:rPr>
              <w:t>Наименование электростанции</w:t>
            </w:r>
          </w:p>
        </w:tc>
        <w:tc>
          <w:tcPr>
            <w:tcW w:w="8363" w:type="dxa"/>
            <w:gridSpan w:val="2"/>
            <w:tcBorders>
              <w:top w:val="single" w:sz="8" w:space="0" w:color="auto"/>
              <w:left w:val="nil"/>
              <w:bottom w:val="single" w:sz="8" w:space="0" w:color="auto"/>
              <w:right w:val="single" w:sz="8" w:space="0" w:color="auto"/>
            </w:tcBorders>
            <w:shd w:val="clear" w:color="auto" w:fill="auto"/>
            <w:vAlign w:val="center"/>
            <w:hideMark/>
          </w:tcPr>
          <w:p w:rsidR="00102FA3" w:rsidRPr="000A201B" w:rsidRDefault="00102FA3" w:rsidP="008C6948">
            <w:pPr>
              <w:jc w:val="center"/>
              <w:rPr>
                <w:rFonts w:eastAsia="Times New Roman" w:cs="Calibri"/>
                <w:lang w:eastAsia="ru-RU"/>
              </w:rPr>
            </w:pPr>
            <w:r w:rsidRPr="000A201B">
              <w:rPr>
                <w:rFonts w:eastAsia="Times New Roman" w:cs="Calibri"/>
                <w:lang w:eastAsia="ru-RU"/>
              </w:rPr>
              <w:t>Уфимская ТЭЦ</w:t>
            </w:r>
          </w:p>
        </w:tc>
      </w:tr>
      <w:tr w:rsidR="00102FA3" w:rsidRPr="000A201B" w:rsidTr="008C6948">
        <w:trPr>
          <w:trHeight w:val="567"/>
        </w:trPr>
        <w:tc>
          <w:tcPr>
            <w:tcW w:w="6946" w:type="dxa"/>
            <w:tcBorders>
              <w:top w:val="nil"/>
              <w:left w:val="single" w:sz="8" w:space="0" w:color="auto"/>
              <w:bottom w:val="single" w:sz="8" w:space="0" w:color="auto"/>
              <w:right w:val="single" w:sz="8" w:space="0" w:color="auto"/>
            </w:tcBorders>
            <w:shd w:val="clear" w:color="auto" w:fill="auto"/>
            <w:vAlign w:val="center"/>
            <w:hideMark/>
          </w:tcPr>
          <w:p w:rsidR="00102FA3" w:rsidRPr="000A201B" w:rsidRDefault="00102FA3" w:rsidP="008C6948">
            <w:pPr>
              <w:jc w:val="both"/>
              <w:rPr>
                <w:rFonts w:eastAsia="Times New Roman" w:cs="Calibri"/>
                <w:lang w:eastAsia="ru-RU"/>
              </w:rPr>
            </w:pPr>
            <w:r w:rsidRPr="000A201B">
              <w:rPr>
                <w:rFonts w:eastAsia="Times New Roman" w:cs="Calibri"/>
                <w:lang w:eastAsia="ru-RU"/>
              </w:rPr>
              <w:t>Наименование условной ГТПг</w:t>
            </w:r>
          </w:p>
        </w:tc>
        <w:tc>
          <w:tcPr>
            <w:tcW w:w="8363" w:type="dxa"/>
            <w:gridSpan w:val="2"/>
            <w:tcBorders>
              <w:top w:val="single" w:sz="8" w:space="0" w:color="auto"/>
              <w:left w:val="nil"/>
              <w:bottom w:val="single" w:sz="8" w:space="0" w:color="auto"/>
              <w:right w:val="single" w:sz="8" w:space="0" w:color="auto"/>
            </w:tcBorders>
            <w:shd w:val="clear" w:color="auto" w:fill="auto"/>
            <w:vAlign w:val="center"/>
            <w:hideMark/>
          </w:tcPr>
          <w:p w:rsidR="00102FA3" w:rsidRPr="000A201B" w:rsidRDefault="00102FA3" w:rsidP="008C6948">
            <w:pPr>
              <w:jc w:val="center"/>
              <w:rPr>
                <w:rFonts w:eastAsia="Times New Roman" w:cs="Calibri"/>
                <w:lang w:eastAsia="ru-RU"/>
              </w:rPr>
            </w:pPr>
            <w:r w:rsidRPr="000A201B">
              <w:rPr>
                <w:rFonts w:eastAsia="Times New Roman" w:cs="Calibri"/>
                <w:lang w:eastAsia="ru-RU"/>
              </w:rPr>
              <w:t>Уфимская ТЭЦ (ТГ-1, ТГ-2)</w:t>
            </w:r>
          </w:p>
        </w:tc>
      </w:tr>
      <w:tr w:rsidR="00102FA3" w:rsidRPr="000A201B" w:rsidTr="008C6948">
        <w:trPr>
          <w:trHeight w:val="567"/>
        </w:trPr>
        <w:tc>
          <w:tcPr>
            <w:tcW w:w="6946" w:type="dxa"/>
            <w:tcBorders>
              <w:top w:val="nil"/>
              <w:left w:val="single" w:sz="8" w:space="0" w:color="auto"/>
              <w:bottom w:val="single" w:sz="8" w:space="0" w:color="auto"/>
              <w:right w:val="single" w:sz="8" w:space="0" w:color="auto"/>
            </w:tcBorders>
            <w:shd w:val="clear" w:color="auto" w:fill="auto"/>
            <w:vAlign w:val="center"/>
            <w:hideMark/>
          </w:tcPr>
          <w:p w:rsidR="00102FA3" w:rsidRPr="000A201B" w:rsidRDefault="00102FA3" w:rsidP="008C6948">
            <w:pPr>
              <w:jc w:val="both"/>
              <w:rPr>
                <w:rFonts w:eastAsia="Times New Roman" w:cs="Calibri"/>
                <w:color w:val="000000"/>
                <w:lang w:eastAsia="ru-RU"/>
              </w:rPr>
            </w:pPr>
            <w:r w:rsidRPr="000A201B">
              <w:rPr>
                <w:rFonts w:eastAsia="Times New Roman" w:cs="Calibri"/>
                <w:color w:val="000000"/>
                <w:lang w:eastAsia="ru-RU"/>
              </w:rPr>
              <w:t>Состав условной ГТПг</w:t>
            </w:r>
          </w:p>
        </w:tc>
        <w:tc>
          <w:tcPr>
            <w:tcW w:w="8363" w:type="dxa"/>
            <w:gridSpan w:val="2"/>
            <w:tcBorders>
              <w:top w:val="single" w:sz="8" w:space="0" w:color="auto"/>
              <w:left w:val="nil"/>
              <w:bottom w:val="single" w:sz="8" w:space="0" w:color="auto"/>
              <w:right w:val="single" w:sz="8" w:space="0" w:color="auto"/>
            </w:tcBorders>
            <w:shd w:val="clear" w:color="auto" w:fill="auto"/>
            <w:vAlign w:val="center"/>
            <w:hideMark/>
          </w:tcPr>
          <w:p w:rsidR="00102FA3" w:rsidRPr="000A201B" w:rsidRDefault="00102FA3" w:rsidP="008C6948">
            <w:pPr>
              <w:jc w:val="center"/>
              <w:rPr>
                <w:rFonts w:eastAsia="Times New Roman" w:cs="Calibri"/>
                <w:lang w:eastAsia="ru-RU"/>
              </w:rPr>
            </w:pPr>
            <w:r w:rsidRPr="000A201B">
              <w:rPr>
                <w:rFonts w:eastAsia="Times New Roman" w:cs="Calibri"/>
                <w:lang w:eastAsia="ru-RU"/>
              </w:rPr>
              <w:t>ТГ-1, ТГ-2</w:t>
            </w:r>
          </w:p>
        </w:tc>
      </w:tr>
      <w:tr w:rsidR="00102FA3" w:rsidRPr="000A201B" w:rsidTr="008C6948">
        <w:trPr>
          <w:trHeight w:val="567"/>
        </w:trPr>
        <w:tc>
          <w:tcPr>
            <w:tcW w:w="6946" w:type="dxa"/>
            <w:tcBorders>
              <w:top w:val="nil"/>
              <w:left w:val="single" w:sz="8" w:space="0" w:color="auto"/>
              <w:bottom w:val="single" w:sz="8" w:space="0" w:color="auto"/>
              <w:right w:val="single" w:sz="8" w:space="0" w:color="auto"/>
            </w:tcBorders>
            <w:shd w:val="clear" w:color="auto" w:fill="auto"/>
            <w:vAlign w:val="center"/>
            <w:hideMark/>
          </w:tcPr>
          <w:p w:rsidR="00102FA3" w:rsidRPr="000A201B" w:rsidRDefault="00102FA3" w:rsidP="008C6948">
            <w:pPr>
              <w:jc w:val="both"/>
              <w:rPr>
                <w:rFonts w:eastAsia="Times New Roman" w:cs="Calibri"/>
                <w:color w:val="000000"/>
                <w:lang w:eastAsia="ru-RU"/>
              </w:rPr>
            </w:pPr>
            <w:r w:rsidRPr="000A201B">
              <w:rPr>
                <w:rFonts w:eastAsia="Times New Roman" w:cs="Calibri"/>
                <w:color w:val="000000"/>
                <w:lang w:eastAsia="ru-RU"/>
              </w:rPr>
              <w:t>Суммарная установленная мощность условной ГТПг, МВт</w:t>
            </w:r>
          </w:p>
        </w:tc>
        <w:tc>
          <w:tcPr>
            <w:tcW w:w="8363" w:type="dxa"/>
            <w:gridSpan w:val="2"/>
            <w:tcBorders>
              <w:top w:val="single" w:sz="8" w:space="0" w:color="auto"/>
              <w:left w:val="nil"/>
              <w:bottom w:val="single" w:sz="8" w:space="0" w:color="auto"/>
              <w:right w:val="single" w:sz="8" w:space="0" w:color="auto"/>
            </w:tcBorders>
            <w:shd w:val="clear" w:color="auto" w:fill="auto"/>
            <w:vAlign w:val="center"/>
            <w:hideMark/>
          </w:tcPr>
          <w:p w:rsidR="00102FA3" w:rsidRPr="000A201B" w:rsidRDefault="00102FA3" w:rsidP="008C6948">
            <w:pPr>
              <w:jc w:val="center"/>
              <w:rPr>
                <w:rFonts w:eastAsia="Times New Roman" w:cs="Calibri"/>
                <w:color w:val="000000"/>
                <w:lang w:eastAsia="ru-RU"/>
              </w:rPr>
            </w:pPr>
            <w:r w:rsidRPr="000A201B">
              <w:rPr>
                <w:rFonts w:eastAsia="Times New Roman" w:cs="Calibri"/>
                <w:color w:val="000000"/>
                <w:lang w:eastAsia="ru-RU"/>
              </w:rPr>
              <w:t>30,0</w:t>
            </w:r>
          </w:p>
        </w:tc>
      </w:tr>
      <w:tr w:rsidR="00102FA3" w:rsidRPr="000A201B" w:rsidTr="008C6948">
        <w:trPr>
          <w:trHeight w:val="680"/>
        </w:trPr>
        <w:tc>
          <w:tcPr>
            <w:tcW w:w="15309" w:type="dxa"/>
            <w:gridSpan w:val="3"/>
            <w:tcBorders>
              <w:top w:val="single" w:sz="8" w:space="0" w:color="auto"/>
              <w:left w:val="single" w:sz="8" w:space="0" w:color="auto"/>
              <w:bottom w:val="single" w:sz="8" w:space="0" w:color="auto"/>
              <w:right w:val="single" w:sz="8" w:space="0" w:color="auto"/>
            </w:tcBorders>
            <w:shd w:val="clear" w:color="auto" w:fill="BFBFBF" w:themeFill="background1" w:themeFillShade="BF"/>
            <w:vAlign w:val="center"/>
            <w:hideMark/>
          </w:tcPr>
          <w:p w:rsidR="00102FA3" w:rsidRPr="000A201B" w:rsidRDefault="00102FA3" w:rsidP="008C6948">
            <w:pPr>
              <w:jc w:val="both"/>
              <w:rPr>
                <w:rFonts w:eastAsia="Times New Roman" w:cs="Calibri"/>
                <w:b/>
                <w:bCs/>
                <w:color w:val="000000"/>
                <w:sz w:val="24"/>
                <w:szCs w:val="24"/>
                <w:lang w:eastAsia="ru-RU"/>
              </w:rPr>
            </w:pPr>
            <w:r w:rsidRPr="000A201B">
              <w:rPr>
                <w:rFonts w:eastAsia="Times New Roman" w:cs="Calibri"/>
                <w:b/>
                <w:bCs/>
                <w:color w:val="000000"/>
                <w:sz w:val="24"/>
                <w:szCs w:val="24"/>
                <w:lang w:eastAsia="ru-RU"/>
              </w:rPr>
              <w:t>1.1. Характеристики включенного в условную ГТПг генерирующего оборудования КОММод, функционирующего после реализации мероприятий по модернизации</w:t>
            </w:r>
          </w:p>
        </w:tc>
      </w:tr>
      <w:tr w:rsidR="00102FA3" w:rsidRPr="000A201B" w:rsidTr="008C6948">
        <w:trPr>
          <w:trHeight w:val="567"/>
        </w:trPr>
        <w:tc>
          <w:tcPr>
            <w:tcW w:w="6946" w:type="dxa"/>
            <w:tcBorders>
              <w:top w:val="nil"/>
              <w:left w:val="single" w:sz="8" w:space="0" w:color="auto"/>
              <w:bottom w:val="single" w:sz="8" w:space="0" w:color="auto"/>
              <w:right w:val="single" w:sz="8" w:space="0" w:color="auto"/>
            </w:tcBorders>
            <w:shd w:val="clear" w:color="auto" w:fill="auto"/>
            <w:vAlign w:val="center"/>
            <w:hideMark/>
          </w:tcPr>
          <w:p w:rsidR="00102FA3" w:rsidRPr="000A201B" w:rsidRDefault="00102FA3" w:rsidP="008C6948">
            <w:pPr>
              <w:rPr>
                <w:rFonts w:eastAsia="Times New Roman" w:cs="Calibri"/>
                <w:lang w:eastAsia="ru-RU"/>
              </w:rPr>
            </w:pPr>
            <w:r w:rsidRPr="000A201B">
              <w:rPr>
                <w:rFonts w:eastAsia="Times New Roman" w:cs="Calibri"/>
                <w:lang w:eastAsia="ru-RU"/>
              </w:rPr>
              <w:t>Наименование единицы генерирующего оборудования</w:t>
            </w:r>
          </w:p>
        </w:tc>
        <w:tc>
          <w:tcPr>
            <w:tcW w:w="4183" w:type="dxa"/>
            <w:tcBorders>
              <w:top w:val="nil"/>
              <w:left w:val="nil"/>
              <w:bottom w:val="single" w:sz="2" w:space="0" w:color="auto"/>
              <w:right w:val="single" w:sz="8" w:space="0" w:color="auto"/>
            </w:tcBorders>
            <w:shd w:val="clear" w:color="auto" w:fill="auto"/>
            <w:vAlign w:val="center"/>
            <w:hideMark/>
          </w:tcPr>
          <w:p w:rsidR="00102FA3" w:rsidRPr="000A201B" w:rsidRDefault="00102FA3" w:rsidP="008C6948">
            <w:pPr>
              <w:jc w:val="center"/>
              <w:rPr>
                <w:rFonts w:eastAsia="Times New Roman" w:cs="Calibri"/>
                <w:color w:val="000000"/>
                <w:lang w:eastAsia="ru-RU"/>
              </w:rPr>
            </w:pPr>
            <w:r w:rsidRPr="000A201B">
              <w:rPr>
                <w:rFonts w:eastAsia="Times New Roman" w:cs="Calibri"/>
                <w:color w:val="000000"/>
                <w:lang w:eastAsia="ru-RU"/>
              </w:rPr>
              <w:t>ТГ-1</w:t>
            </w:r>
          </w:p>
        </w:tc>
        <w:tc>
          <w:tcPr>
            <w:tcW w:w="4180" w:type="dxa"/>
            <w:tcBorders>
              <w:top w:val="nil"/>
              <w:left w:val="nil"/>
              <w:bottom w:val="single" w:sz="8" w:space="0" w:color="auto"/>
              <w:right w:val="single" w:sz="8" w:space="0" w:color="auto"/>
            </w:tcBorders>
            <w:shd w:val="clear" w:color="auto" w:fill="auto"/>
            <w:vAlign w:val="center"/>
            <w:hideMark/>
          </w:tcPr>
          <w:p w:rsidR="00102FA3" w:rsidRPr="000A201B" w:rsidRDefault="00102FA3" w:rsidP="008C6948">
            <w:pPr>
              <w:jc w:val="center"/>
              <w:rPr>
                <w:rFonts w:eastAsia="Times New Roman" w:cs="Calibri"/>
                <w:color w:val="000000"/>
                <w:lang w:eastAsia="ru-RU"/>
              </w:rPr>
            </w:pPr>
            <w:r w:rsidRPr="000A201B">
              <w:rPr>
                <w:rFonts w:eastAsia="Times New Roman" w:cs="Calibri"/>
                <w:color w:val="000000"/>
                <w:lang w:eastAsia="ru-RU"/>
              </w:rPr>
              <w:t>ТГ-2</w:t>
            </w:r>
          </w:p>
        </w:tc>
      </w:tr>
      <w:tr w:rsidR="00102FA3" w:rsidRPr="000A201B" w:rsidTr="008C6948">
        <w:trPr>
          <w:trHeight w:val="567"/>
        </w:trPr>
        <w:tc>
          <w:tcPr>
            <w:tcW w:w="6946" w:type="dxa"/>
            <w:tcBorders>
              <w:top w:val="nil"/>
              <w:left w:val="single" w:sz="8" w:space="0" w:color="auto"/>
              <w:bottom w:val="single" w:sz="8" w:space="0" w:color="auto"/>
              <w:right w:val="single" w:sz="8" w:space="0" w:color="auto"/>
            </w:tcBorders>
            <w:shd w:val="clear" w:color="auto" w:fill="auto"/>
            <w:vAlign w:val="center"/>
            <w:hideMark/>
          </w:tcPr>
          <w:p w:rsidR="00102FA3" w:rsidRPr="000A201B" w:rsidRDefault="00102FA3" w:rsidP="008C6948">
            <w:pPr>
              <w:jc w:val="both"/>
              <w:rPr>
                <w:rFonts w:eastAsia="Times New Roman" w:cs="Calibri"/>
                <w:lang w:eastAsia="ru-RU"/>
              </w:rPr>
            </w:pPr>
            <w:r w:rsidRPr="000A201B">
              <w:rPr>
                <w:rFonts w:eastAsia="Times New Roman" w:cs="Calibri"/>
                <w:lang w:eastAsia="ru-RU"/>
              </w:rPr>
              <w:t>Установленная мощность единицы генерирующего оборудования, МВт</w:t>
            </w:r>
          </w:p>
        </w:tc>
        <w:tc>
          <w:tcPr>
            <w:tcW w:w="4183" w:type="dxa"/>
            <w:tcBorders>
              <w:top w:val="single" w:sz="2" w:space="0" w:color="auto"/>
              <w:left w:val="nil"/>
              <w:bottom w:val="single" w:sz="2" w:space="0" w:color="auto"/>
              <w:right w:val="single" w:sz="8" w:space="0" w:color="auto"/>
            </w:tcBorders>
            <w:shd w:val="clear" w:color="auto" w:fill="auto"/>
            <w:vAlign w:val="center"/>
            <w:hideMark/>
          </w:tcPr>
          <w:p w:rsidR="00102FA3" w:rsidRPr="000A201B" w:rsidRDefault="00102FA3" w:rsidP="008C6948">
            <w:pPr>
              <w:jc w:val="center"/>
              <w:rPr>
                <w:rFonts w:eastAsia="Times New Roman" w:cs="Calibri"/>
                <w:color w:val="000000"/>
                <w:lang w:eastAsia="ru-RU"/>
              </w:rPr>
            </w:pPr>
            <w:r w:rsidRPr="000A201B">
              <w:rPr>
                <w:rFonts w:eastAsia="Times New Roman" w:cs="Calibri"/>
                <w:color w:val="000000"/>
                <w:lang w:eastAsia="ru-RU"/>
              </w:rPr>
              <w:t>15,0</w:t>
            </w:r>
          </w:p>
        </w:tc>
        <w:tc>
          <w:tcPr>
            <w:tcW w:w="4180" w:type="dxa"/>
            <w:tcBorders>
              <w:top w:val="nil"/>
              <w:left w:val="nil"/>
              <w:bottom w:val="single" w:sz="8" w:space="0" w:color="auto"/>
              <w:right w:val="single" w:sz="8" w:space="0" w:color="auto"/>
            </w:tcBorders>
            <w:shd w:val="clear" w:color="auto" w:fill="auto"/>
            <w:vAlign w:val="center"/>
            <w:hideMark/>
          </w:tcPr>
          <w:p w:rsidR="00102FA3" w:rsidRPr="000A201B" w:rsidRDefault="00102FA3" w:rsidP="008C6948">
            <w:pPr>
              <w:jc w:val="center"/>
              <w:rPr>
                <w:rFonts w:eastAsia="Times New Roman" w:cs="Calibri"/>
                <w:color w:val="000000"/>
                <w:lang w:eastAsia="ru-RU"/>
              </w:rPr>
            </w:pPr>
            <w:r w:rsidRPr="000A201B">
              <w:rPr>
                <w:rFonts w:eastAsia="Times New Roman" w:cs="Calibri"/>
                <w:color w:val="000000"/>
                <w:lang w:eastAsia="ru-RU"/>
              </w:rPr>
              <w:t>15,0</w:t>
            </w:r>
          </w:p>
        </w:tc>
      </w:tr>
      <w:tr w:rsidR="00102FA3" w:rsidRPr="000A201B" w:rsidTr="008C6948">
        <w:trPr>
          <w:trHeight w:val="567"/>
        </w:trPr>
        <w:tc>
          <w:tcPr>
            <w:tcW w:w="6946" w:type="dxa"/>
            <w:tcBorders>
              <w:top w:val="nil"/>
              <w:left w:val="single" w:sz="8" w:space="0" w:color="auto"/>
              <w:bottom w:val="single" w:sz="8" w:space="0" w:color="auto"/>
              <w:right w:val="single" w:sz="8" w:space="0" w:color="auto"/>
            </w:tcBorders>
            <w:shd w:val="clear" w:color="auto" w:fill="auto"/>
            <w:vAlign w:val="center"/>
            <w:hideMark/>
          </w:tcPr>
          <w:p w:rsidR="00102FA3" w:rsidRPr="000A201B" w:rsidRDefault="00102FA3" w:rsidP="008C6948">
            <w:pPr>
              <w:jc w:val="both"/>
              <w:rPr>
                <w:rFonts w:eastAsia="Times New Roman" w:cs="Calibri"/>
                <w:lang w:eastAsia="ru-RU"/>
              </w:rPr>
            </w:pPr>
            <w:r w:rsidRPr="000A201B">
              <w:rPr>
                <w:rFonts w:eastAsia="Times New Roman" w:cs="Calibri"/>
                <w:lang w:eastAsia="ru-RU"/>
              </w:rPr>
              <w:t>Основной (-ые) вид (-ы) топлива</w:t>
            </w:r>
          </w:p>
        </w:tc>
        <w:tc>
          <w:tcPr>
            <w:tcW w:w="4183" w:type="dxa"/>
            <w:tcBorders>
              <w:top w:val="single" w:sz="2" w:space="0" w:color="auto"/>
              <w:left w:val="nil"/>
              <w:bottom w:val="single" w:sz="8" w:space="0" w:color="auto"/>
              <w:right w:val="single" w:sz="8" w:space="0" w:color="auto"/>
            </w:tcBorders>
            <w:shd w:val="clear" w:color="auto" w:fill="auto"/>
            <w:vAlign w:val="center"/>
            <w:hideMark/>
          </w:tcPr>
          <w:p w:rsidR="00102FA3" w:rsidRPr="000A201B" w:rsidRDefault="00102FA3" w:rsidP="008C6948">
            <w:pPr>
              <w:jc w:val="center"/>
              <w:rPr>
                <w:rFonts w:eastAsia="Times New Roman" w:cs="Calibri"/>
                <w:color w:val="000000"/>
                <w:lang w:eastAsia="ru-RU"/>
              </w:rPr>
            </w:pPr>
            <w:r w:rsidRPr="000A201B">
              <w:rPr>
                <w:rFonts w:eastAsia="Times New Roman" w:cs="Calibri"/>
                <w:color w:val="000000"/>
                <w:lang w:eastAsia="ru-RU"/>
              </w:rPr>
              <w:t>Газ</w:t>
            </w:r>
          </w:p>
        </w:tc>
        <w:tc>
          <w:tcPr>
            <w:tcW w:w="4180" w:type="dxa"/>
            <w:tcBorders>
              <w:top w:val="nil"/>
              <w:left w:val="nil"/>
              <w:bottom w:val="single" w:sz="8" w:space="0" w:color="auto"/>
              <w:right w:val="single" w:sz="8" w:space="0" w:color="auto"/>
            </w:tcBorders>
            <w:shd w:val="clear" w:color="auto" w:fill="auto"/>
            <w:vAlign w:val="center"/>
            <w:hideMark/>
          </w:tcPr>
          <w:p w:rsidR="00102FA3" w:rsidRPr="000A201B" w:rsidRDefault="00102FA3" w:rsidP="008C6948">
            <w:pPr>
              <w:jc w:val="center"/>
              <w:rPr>
                <w:rFonts w:eastAsia="Times New Roman" w:cs="Calibri"/>
                <w:color w:val="000000"/>
                <w:lang w:eastAsia="ru-RU"/>
              </w:rPr>
            </w:pPr>
            <w:r w:rsidRPr="000A201B">
              <w:rPr>
                <w:rFonts w:eastAsia="Times New Roman" w:cs="Calibri"/>
                <w:color w:val="000000"/>
                <w:lang w:eastAsia="ru-RU"/>
              </w:rPr>
              <w:t>Газ</w:t>
            </w:r>
          </w:p>
        </w:tc>
      </w:tr>
      <w:tr w:rsidR="00102FA3" w:rsidRPr="000A201B" w:rsidTr="008C6948">
        <w:trPr>
          <w:trHeight w:val="680"/>
        </w:trPr>
        <w:tc>
          <w:tcPr>
            <w:tcW w:w="15309" w:type="dxa"/>
            <w:gridSpan w:val="3"/>
            <w:tcBorders>
              <w:top w:val="single" w:sz="8" w:space="0" w:color="auto"/>
              <w:left w:val="single" w:sz="8" w:space="0" w:color="auto"/>
              <w:bottom w:val="single" w:sz="8" w:space="0" w:color="auto"/>
              <w:right w:val="single" w:sz="8" w:space="0" w:color="auto"/>
            </w:tcBorders>
            <w:shd w:val="clear" w:color="auto" w:fill="BFBFBF" w:themeFill="background1" w:themeFillShade="BF"/>
            <w:vAlign w:val="center"/>
            <w:hideMark/>
          </w:tcPr>
          <w:p w:rsidR="00102FA3" w:rsidRPr="000A201B" w:rsidRDefault="00102FA3" w:rsidP="008C6948">
            <w:pPr>
              <w:jc w:val="both"/>
              <w:rPr>
                <w:rFonts w:eastAsia="Times New Roman" w:cs="Calibri"/>
                <w:b/>
                <w:bCs/>
                <w:color w:val="000000"/>
                <w:sz w:val="24"/>
                <w:szCs w:val="24"/>
                <w:lang w:eastAsia="ru-RU"/>
              </w:rPr>
            </w:pPr>
            <w:r w:rsidRPr="000A201B">
              <w:rPr>
                <w:rFonts w:eastAsia="Times New Roman" w:cs="Calibri"/>
                <w:b/>
                <w:bCs/>
                <w:color w:val="000000"/>
                <w:sz w:val="24"/>
                <w:szCs w:val="24"/>
                <w:lang w:eastAsia="ru-RU"/>
              </w:rPr>
              <w:t>2. Характеристики генерирующего оборудования КОММод, функционирующего до реализации мероприятий по модернизации, вывод из</w:t>
            </w:r>
            <w:r>
              <w:rPr>
                <w:rFonts w:eastAsia="Times New Roman" w:cs="Calibri"/>
                <w:b/>
                <w:bCs/>
                <w:color w:val="000000"/>
                <w:sz w:val="24"/>
                <w:szCs w:val="24"/>
                <w:lang w:eastAsia="ru-RU"/>
              </w:rPr>
              <w:t> </w:t>
            </w:r>
            <w:r w:rsidRPr="000A201B">
              <w:rPr>
                <w:rFonts w:eastAsia="Times New Roman" w:cs="Calibri"/>
                <w:b/>
                <w:bCs/>
                <w:color w:val="000000"/>
                <w:sz w:val="24"/>
                <w:szCs w:val="24"/>
                <w:lang w:eastAsia="ru-RU"/>
              </w:rPr>
              <w:t>эксплуатации которого не предусмотрен проектом реализации мероприятий по модернизации</w:t>
            </w:r>
          </w:p>
        </w:tc>
      </w:tr>
      <w:tr w:rsidR="00102FA3" w:rsidRPr="000A201B" w:rsidTr="008C6948">
        <w:trPr>
          <w:trHeight w:val="567"/>
        </w:trPr>
        <w:tc>
          <w:tcPr>
            <w:tcW w:w="6946" w:type="dxa"/>
            <w:tcBorders>
              <w:top w:val="nil"/>
              <w:left w:val="single" w:sz="8" w:space="0" w:color="auto"/>
              <w:bottom w:val="single" w:sz="8" w:space="0" w:color="auto"/>
              <w:right w:val="single" w:sz="8" w:space="0" w:color="auto"/>
            </w:tcBorders>
            <w:shd w:val="clear" w:color="auto" w:fill="auto"/>
            <w:vAlign w:val="center"/>
            <w:hideMark/>
          </w:tcPr>
          <w:p w:rsidR="00102FA3" w:rsidRPr="000A201B" w:rsidRDefault="00102FA3" w:rsidP="008C6948">
            <w:pPr>
              <w:jc w:val="both"/>
              <w:rPr>
                <w:rFonts w:eastAsia="Times New Roman" w:cs="Calibri"/>
                <w:lang w:eastAsia="ru-RU"/>
              </w:rPr>
            </w:pPr>
            <w:r w:rsidRPr="000A201B">
              <w:rPr>
                <w:rFonts w:eastAsia="Times New Roman" w:cs="Calibri"/>
                <w:lang w:eastAsia="ru-RU"/>
              </w:rPr>
              <w:t>Наименование и код ГТПг</w:t>
            </w:r>
          </w:p>
        </w:tc>
        <w:tc>
          <w:tcPr>
            <w:tcW w:w="8363" w:type="dxa"/>
            <w:gridSpan w:val="2"/>
            <w:tcBorders>
              <w:top w:val="single" w:sz="8" w:space="0" w:color="auto"/>
              <w:left w:val="nil"/>
              <w:bottom w:val="single" w:sz="8" w:space="0" w:color="auto"/>
              <w:right w:val="single" w:sz="8" w:space="0" w:color="auto"/>
            </w:tcBorders>
            <w:shd w:val="clear" w:color="auto" w:fill="auto"/>
            <w:vAlign w:val="center"/>
            <w:hideMark/>
          </w:tcPr>
          <w:p w:rsidR="00102FA3" w:rsidRPr="000A201B" w:rsidRDefault="00102FA3" w:rsidP="008C6948">
            <w:pPr>
              <w:jc w:val="center"/>
              <w:rPr>
                <w:rFonts w:eastAsia="Times New Roman" w:cs="Calibri"/>
                <w:color w:val="000000"/>
                <w:lang w:eastAsia="ru-RU"/>
              </w:rPr>
            </w:pPr>
            <w:r w:rsidRPr="000A201B">
              <w:rPr>
                <w:rFonts w:eastAsia="Times New Roman" w:cs="Calibri"/>
                <w:color w:val="000000"/>
                <w:lang w:eastAsia="ru-RU"/>
              </w:rPr>
              <w:t>Уфимская ТЭЦ, GBUFHE31</w:t>
            </w:r>
          </w:p>
        </w:tc>
      </w:tr>
      <w:tr w:rsidR="00102FA3" w:rsidRPr="000A201B" w:rsidTr="008C6948">
        <w:trPr>
          <w:trHeight w:val="567"/>
        </w:trPr>
        <w:tc>
          <w:tcPr>
            <w:tcW w:w="6946" w:type="dxa"/>
            <w:tcBorders>
              <w:top w:val="nil"/>
              <w:left w:val="single" w:sz="8" w:space="0" w:color="auto"/>
              <w:bottom w:val="single" w:sz="2" w:space="0" w:color="auto"/>
              <w:right w:val="single" w:sz="8" w:space="0" w:color="auto"/>
            </w:tcBorders>
            <w:shd w:val="clear" w:color="auto" w:fill="auto"/>
            <w:vAlign w:val="center"/>
            <w:hideMark/>
          </w:tcPr>
          <w:p w:rsidR="00102FA3" w:rsidRPr="000A201B" w:rsidRDefault="00102FA3" w:rsidP="008C6948">
            <w:pPr>
              <w:jc w:val="both"/>
              <w:rPr>
                <w:rFonts w:eastAsia="Times New Roman" w:cs="Calibri"/>
                <w:lang w:eastAsia="ru-RU"/>
              </w:rPr>
            </w:pPr>
            <w:r w:rsidRPr="000A201B">
              <w:rPr>
                <w:rFonts w:eastAsia="Times New Roman" w:cs="Calibri"/>
                <w:lang w:eastAsia="ru-RU"/>
              </w:rPr>
              <w:t>Наименование и код генерирующей единицы мощности</w:t>
            </w:r>
          </w:p>
        </w:tc>
        <w:tc>
          <w:tcPr>
            <w:tcW w:w="4183" w:type="dxa"/>
            <w:tcBorders>
              <w:top w:val="nil"/>
              <w:left w:val="nil"/>
              <w:bottom w:val="single" w:sz="8" w:space="0" w:color="auto"/>
              <w:right w:val="single" w:sz="8" w:space="0" w:color="auto"/>
            </w:tcBorders>
            <w:shd w:val="clear" w:color="auto" w:fill="auto"/>
            <w:vAlign w:val="center"/>
            <w:hideMark/>
          </w:tcPr>
          <w:p w:rsidR="00102FA3" w:rsidRPr="000A201B" w:rsidRDefault="00102FA3" w:rsidP="008C6948">
            <w:pPr>
              <w:jc w:val="center"/>
              <w:rPr>
                <w:rFonts w:eastAsia="Times New Roman" w:cs="Calibri"/>
                <w:color w:val="000000"/>
                <w:lang w:eastAsia="ru-RU"/>
              </w:rPr>
            </w:pPr>
            <w:r w:rsidRPr="000A201B">
              <w:rPr>
                <w:rFonts w:eastAsia="Times New Roman" w:cs="Calibri"/>
                <w:color w:val="000000"/>
                <w:lang w:eastAsia="ru-RU"/>
              </w:rPr>
              <w:t>Уфимская ТЭЦ ТГ-1, MGBASHEN4106701</w:t>
            </w:r>
          </w:p>
        </w:tc>
        <w:tc>
          <w:tcPr>
            <w:tcW w:w="4180" w:type="dxa"/>
            <w:tcBorders>
              <w:top w:val="nil"/>
              <w:left w:val="nil"/>
              <w:bottom w:val="single" w:sz="8" w:space="0" w:color="auto"/>
              <w:right w:val="single" w:sz="8" w:space="0" w:color="auto"/>
            </w:tcBorders>
            <w:shd w:val="clear" w:color="auto" w:fill="auto"/>
            <w:vAlign w:val="center"/>
            <w:hideMark/>
          </w:tcPr>
          <w:p w:rsidR="00102FA3" w:rsidRPr="000A201B" w:rsidRDefault="00102FA3" w:rsidP="008C6948">
            <w:pPr>
              <w:jc w:val="center"/>
              <w:rPr>
                <w:rFonts w:eastAsia="Times New Roman" w:cs="Calibri"/>
                <w:color w:val="000000"/>
                <w:lang w:eastAsia="ru-RU"/>
              </w:rPr>
            </w:pPr>
            <w:r w:rsidRPr="000A201B">
              <w:rPr>
                <w:rFonts w:eastAsia="Times New Roman" w:cs="Calibri"/>
                <w:color w:val="000000"/>
                <w:lang w:eastAsia="ru-RU"/>
              </w:rPr>
              <w:t>Уфимская ТЭЦ ТГ-2, MGBASHEN4106702</w:t>
            </w:r>
          </w:p>
        </w:tc>
      </w:tr>
      <w:tr w:rsidR="00102FA3" w:rsidRPr="000A201B" w:rsidTr="008C6948">
        <w:trPr>
          <w:trHeight w:val="567"/>
        </w:trPr>
        <w:tc>
          <w:tcPr>
            <w:tcW w:w="6946" w:type="dxa"/>
            <w:tcBorders>
              <w:top w:val="single" w:sz="2" w:space="0" w:color="auto"/>
              <w:left w:val="single" w:sz="8" w:space="0" w:color="auto"/>
              <w:bottom w:val="single" w:sz="4" w:space="0" w:color="auto"/>
              <w:right w:val="single" w:sz="8" w:space="0" w:color="auto"/>
            </w:tcBorders>
            <w:shd w:val="clear" w:color="auto" w:fill="auto"/>
            <w:vAlign w:val="center"/>
            <w:hideMark/>
          </w:tcPr>
          <w:p w:rsidR="00102FA3" w:rsidRPr="000A201B" w:rsidRDefault="00102FA3" w:rsidP="008C6948">
            <w:pPr>
              <w:jc w:val="both"/>
              <w:rPr>
                <w:rFonts w:eastAsia="Times New Roman" w:cs="Calibri"/>
                <w:lang w:eastAsia="ru-RU"/>
              </w:rPr>
            </w:pPr>
            <w:r w:rsidRPr="000A201B">
              <w:rPr>
                <w:rFonts w:eastAsia="Times New Roman" w:cs="Calibri"/>
                <w:lang w:eastAsia="ru-RU"/>
              </w:rPr>
              <w:lastRenderedPageBreak/>
              <w:t>Наименование единицы генерирующего оборудования</w:t>
            </w:r>
          </w:p>
        </w:tc>
        <w:tc>
          <w:tcPr>
            <w:tcW w:w="4183" w:type="dxa"/>
            <w:tcBorders>
              <w:top w:val="single" w:sz="4" w:space="0" w:color="auto"/>
              <w:left w:val="nil"/>
              <w:bottom w:val="single" w:sz="4" w:space="0" w:color="auto"/>
              <w:right w:val="single" w:sz="8" w:space="0" w:color="auto"/>
            </w:tcBorders>
            <w:shd w:val="clear" w:color="auto" w:fill="auto"/>
            <w:vAlign w:val="center"/>
            <w:hideMark/>
          </w:tcPr>
          <w:p w:rsidR="00102FA3" w:rsidRPr="000A201B" w:rsidRDefault="00102FA3" w:rsidP="008C6948">
            <w:pPr>
              <w:jc w:val="center"/>
              <w:rPr>
                <w:rFonts w:eastAsia="Times New Roman" w:cs="Calibri"/>
                <w:color w:val="000000"/>
                <w:lang w:eastAsia="ru-RU"/>
              </w:rPr>
            </w:pPr>
            <w:r w:rsidRPr="000A201B">
              <w:rPr>
                <w:rFonts w:eastAsia="Times New Roman" w:cs="Calibri"/>
                <w:color w:val="000000"/>
                <w:lang w:eastAsia="ru-RU"/>
              </w:rPr>
              <w:t>ТГ-1</w:t>
            </w:r>
          </w:p>
        </w:tc>
        <w:tc>
          <w:tcPr>
            <w:tcW w:w="4180" w:type="dxa"/>
            <w:tcBorders>
              <w:top w:val="single" w:sz="4" w:space="0" w:color="auto"/>
              <w:left w:val="nil"/>
              <w:bottom w:val="single" w:sz="4" w:space="0" w:color="auto"/>
              <w:right w:val="single" w:sz="8" w:space="0" w:color="auto"/>
            </w:tcBorders>
            <w:shd w:val="clear" w:color="auto" w:fill="auto"/>
            <w:vAlign w:val="center"/>
            <w:hideMark/>
          </w:tcPr>
          <w:p w:rsidR="00102FA3" w:rsidRPr="000A201B" w:rsidRDefault="00102FA3" w:rsidP="008C6948">
            <w:pPr>
              <w:jc w:val="center"/>
              <w:rPr>
                <w:rFonts w:eastAsia="Times New Roman" w:cs="Calibri"/>
                <w:color w:val="000000"/>
                <w:lang w:eastAsia="ru-RU"/>
              </w:rPr>
            </w:pPr>
            <w:r w:rsidRPr="000A201B">
              <w:rPr>
                <w:rFonts w:eastAsia="Times New Roman" w:cs="Calibri"/>
                <w:color w:val="000000"/>
                <w:lang w:eastAsia="ru-RU"/>
              </w:rPr>
              <w:t>ТГ-2</w:t>
            </w:r>
          </w:p>
        </w:tc>
      </w:tr>
      <w:tr w:rsidR="00102FA3" w:rsidRPr="000A201B" w:rsidTr="008C6948">
        <w:trPr>
          <w:trHeight w:val="567"/>
        </w:trPr>
        <w:tc>
          <w:tcPr>
            <w:tcW w:w="6946"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102FA3" w:rsidRPr="000A201B" w:rsidRDefault="00102FA3" w:rsidP="008C6948">
            <w:pPr>
              <w:jc w:val="both"/>
              <w:rPr>
                <w:rFonts w:eastAsia="Times New Roman" w:cs="Calibri"/>
                <w:lang w:eastAsia="ru-RU"/>
              </w:rPr>
            </w:pPr>
            <w:r w:rsidRPr="000A201B">
              <w:rPr>
                <w:rFonts w:eastAsia="Times New Roman" w:cs="Calibri"/>
                <w:lang w:eastAsia="ru-RU"/>
              </w:rPr>
              <w:t>Индивидуальный идентификационный код единицы генерирующего оборудования</w:t>
            </w:r>
          </w:p>
        </w:tc>
        <w:tc>
          <w:tcPr>
            <w:tcW w:w="4183" w:type="dxa"/>
            <w:tcBorders>
              <w:top w:val="single" w:sz="4" w:space="0" w:color="auto"/>
              <w:left w:val="nil"/>
              <w:bottom w:val="single" w:sz="8" w:space="0" w:color="auto"/>
              <w:right w:val="single" w:sz="8" w:space="0" w:color="auto"/>
            </w:tcBorders>
            <w:shd w:val="clear" w:color="auto" w:fill="auto"/>
            <w:vAlign w:val="center"/>
            <w:hideMark/>
          </w:tcPr>
          <w:p w:rsidR="00102FA3" w:rsidRPr="000A201B" w:rsidRDefault="00102FA3" w:rsidP="008C6948">
            <w:pPr>
              <w:jc w:val="center"/>
              <w:rPr>
                <w:rFonts w:eastAsia="Times New Roman" w:cs="Calibri"/>
                <w:color w:val="000000"/>
                <w:lang w:eastAsia="ru-RU"/>
              </w:rPr>
            </w:pPr>
            <w:r w:rsidRPr="000A201B">
              <w:rPr>
                <w:rFonts w:eastAsia="Times New Roman" w:cs="Calibri"/>
                <w:color w:val="000000"/>
                <w:lang w:eastAsia="ru-RU"/>
              </w:rPr>
              <w:t>33902606</w:t>
            </w:r>
          </w:p>
        </w:tc>
        <w:tc>
          <w:tcPr>
            <w:tcW w:w="4180" w:type="dxa"/>
            <w:tcBorders>
              <w:top w:val="single" w:sz="4" w:space="0" w:color="auto"/>
              <w:left w:val="nil"/>
              <w:bottom w:val="single" w:sz="8" w:space="0" w:color="auto"/>
              <w:right w:val="single" w:sz="8" w:space="0" w:color="auto"/>
            </w:tcBorders>
            <w:shd w:val="clear" w:color="auto" w:fill="auto"/>
            <w:vAlign w:val="center"/>
            <w:hideMark/>
          </w:tcPr>
          <w:p w:rsidR="00102FA3" w:rsidRPr="000A201B" w:rsidRDefault="00102FA3" w:rsidP="008C6948">
            <w:pPr>
              <w:jc w:val="center"/>
              <w:rPr>
                <w:rFonts w:eastAsia="Times New Roman" w:cs="Calibri"/>
                <w:color w:val="000000"/>
                <w:lang w:eastAsia="ru-RU"/>
              </w:rPr>
            </w:pPr>
            <w:r w:rsidRPr="000A201B">
              <w:rPr>
                <w:rFonts w:eastAsia="Times New Roman" w:cs="Calibri"/>
                <w:color w:val="000000"/>
                <w:lang w:eastAsia="ru-RU"/>
              </w:rPr>
              <w:t>33902607</w:t>
            </w:r>
          </w:p>
        </w:tc>
      </w:tr>
      <w:tr w:rsidR="00102FA3" w:rsidRPr="000A201B" w:rsidTr="008C6948">
        <w:trPr>
          <w:trHeight w:val="850"/>
        </w:trPr>
        <w:tc>
          <w:tcPr>
            <w:tcW w:w="15309" w:type="dxa"/>
            <w:gridSpan w:val="3"/>
            <w:tcBorders>
              <w:top w:val="single" w:sz="8" w:space="0" w:color="auto"/>
              <w:left w:val="single" w:sz="8" w:space="0" w:color="auto"/>
              <w:bottom w:val="single" w:sz="8" w:space="0" w:color="auto"/>
              <w:right w:val="single" w:sz="8" w:space="0" w:color="000000"/>
            </w:tcBorders>
            <w:shd w:val="clear" w:color="auto" w:fill="BFBFBF" w:themeFill="background1" w:themeFillShade="BF"/>
            <w:vAlign w:val="center"/>
            <w:hideMark/>
          </w:tcPr>
          <w:p w:rsidR="00102FA3" w:rsidRPr="000A201B" w:rsidRDefault="00102FA3" w:rsidP="008C6948">
            <w:pPr>
              <w:jc w:val="both"/>
              <w:rPr>
                <w:rFonts w:eastAsia="Times New Roman" w:cs="Calibri"/>
                <w:b/>
                <w:bCs/>
                <w:color w:val="000000"/>
                <w:sz w:val="24"/>
                <w:szCs w:val="24"/>
                <w:lang w:eastAsia="ru-RU"/>
              </w:rPr>
            </w:pPr>
            <w:r w:rsidRPr="000A201B">
              <w:rPr>
                <w:rFonts w:eastAsia="Times New Roman" w:cs="Calibri"/>
                <w:b/>
                <w:bCs/>
                <w:color w:val="000000"/>
                <w:sz w:val="24"/>
                <w:szCs w:val="24"/>
                <w:lang w:eastAsia="ru-RU"/>
              </w:rPr>
              <w:t xml:space="preserve">3. Характеристики генерирующего оборудования КОММод, функционирующего до реализации мероприятий по модернизации, относящегося к электрической станции, указанной в разделе </w:t>
            </w:r>
            <w:r>
              <w:rPr>
                <w:rFonts w:eastAsia="Times New Roman" w:cs="Calibri"/>
                <w:b/>
                <w:bCs/>
                <w:color w:val="000000"/>
                <w:sz w:val="24"/>
                <w:szCs w:val="24"/>
                <w:lang w:eastAsia="ru-RU"/>
              </w:rPr>
              <w:t>1</w:t>
            </w:r>
            <w:r w:rsidRPr="000A201B">
              <w:rPr>
                <w:rFonts w:eastAsia="Times New Roman" w:cs="Calibri"/>
                <w:b/>
                <w:bCs/>
                <w:color w:val="000000"/>
                <w:sz w:val="24"/>
                <w:szCs w:val="24"/>
                <w:lang w:eastAsia="ru-RU"/>
              </w:rPr>
              <w:t xml:space="preserve"> данной формы, вывод из эксплуатации которого предусмотрен проектом реализации мероприятий по модернизации</w:t>
            </w:r>
          </w:p>
        </w:tc>
      </w:tr>
      <w:tr w:rsidR="00102FA3" w:rsidRPr="000A201B" w:rsidTr="008C6948">
        <w:trPr>
          <w:trHeight w:val="567"/>
        </w:trPr>
        <w:tc>
          <w:tcPr>
            <w:tcW w:w="6946" w:type="dxa"/>
            <w:tcBorders>
              <w:top w:val="nil"/>
              <w:left w:val="single" w:sz="8" w:space="0" w:color="auto"/>
              <w:bottom w:val="single" w:sz="8" w:space="0" w:color="auto"/>
              <w:right w:val="single" w:sz="8" w:space="0" w:color="auto"/>
            </w:tcBorders>
            <w:shd w:val="clear" w:color="auto" w:fill="auto"/>
            <w:vAlign w:val="center"/>
            <w:hideMark/>
          </w:tcPr>
          <w:p w:rsidR="00102FA3" w:rsidRPr="000A201B" w:rsidRDefault="00102FA3" w:rsidP="008C6948">
            <w:pPr>
              <w:jc w:val="both"/>
              <w:rPr>
                <w:rFonts w:eastAsia="Times New Roman" w:cs="Calibri"/>
                <w:lang w:eastAsia="ru-RU"/>
              </w:rPr>
            </w:pPr>
            <w:r w:rsidRPr="000A201B">
              <w:rPr>
                <w:rFonts w:eastAsia="Times New Roman" w:cs="Calibri"/>
                <w:lang w:eastAsia="ru-RU"/>
              </w:rPr>
              <w:t>Наименование и код ГТПг</w:t>
            </w:r>
          </w:p>
        </w:tc>
        <w:tc>
          <w:tcPr>
            <w:tcW w:w="8363" w:type="dxa"/>
            <w:gridSpan w:val="2"/>
            <w:tcBorders>
              <w:top w:val="single" w:sz="8" w:space="0" w:color="auto"/>
              <w:left w:val="nil"/>
              <w:bottom w:val="single" w:sz="8" w:space="0" w:color="auto"/>
              <w:right w:val="single" w:sz="8" w:space="0" w:color="auto"/>
            </w:tcBorders>
            <w:shd w:val="clear" w:color="auto" w:fill="auto"/>
            <w:vAlign w:val="center"/>
            <w:hideMark/>
          </w:tcPr>
          <w:p w:rsidR="00102FA3" w:rsidRPr="000A201B" w:rsidRDefault="00102FA3" w:rsidP="008C6948">
            <w:pPr>
              <w:jc w:val="center"/>
              <w:rPr>
                <w:rFonts w:eastAsia="Times New Roman" w:cs="Calibri"/>
                <w:color w:val="000000"/>
                <w:lang w:eastAsia="ru-RU"/>
              </w:rPr>
            </w:pPr>
            <w:r w:rsidRPr="000A201B">
              <w:rPr>
                <w:rFonts w:eastAsia="Times New Roman" w:cs="Calibri"/>
                <w:color w:val="000000"/>
                <w:lang w:eastAsia="ru-RU"/>
              </w:rPr>
              <w:t>Уфимская ТЭЦ, GBUFHE50</w:t>
            </w:r>
          </w:p>
        </w:tc>
      </w:tr>
      <w:tr w:rsidR="00102FA3" w:rsidRPr="000A201B" w:rsidTr="008C6948">
        <w:trPr>
          <w:trHeight w:val="567"/>
        </w:trPr>
        <w:tc>
          <w:tcPr>
            <w:tcW w:w="6946" w:type="dxa"/>
            <w:tcBorders>
              <w:top w:val="nil"/>
              <w:left w:val="single" w:sz="8" w:space="0" w:color="auto"/>
              <w:bottom w:val="single" w:sz="8" w:space="0" w:color="auto"/>
              <w:right w:val="single" w:sz="8" w:space="0" w:color="auto"/>
            </w:tcBorders>
            <w:shd w:val="clear" w:color="auto" w:fill="auto"/>
            <w:vAlign w:val="center"/>
            <w:hideMark/>
          </w:tcPr>
          <w:p w:rsidR="00102FA3" w:rsidRPr="000A201B" w:rsidRDefault="00102FA3" w:rsidP="008C6948">
            <w:pPr>
              <w:jc w:val="both"/>
              <w:rPr>
                <w:rFonts w:eastAsia="Times New Roman" w:cs="Calibri"/>
                <w:lang w:eastAsia="ru-RU"/>
              </w:rPr>
            </w:pPr>
            <w:r w:rsidRPr="000A201B">
              <w:rPr>
                <w:rFonts w:eastAsia="Times New Roman" w:cs="Calibri"/>
                <w:lang w:eastAsia="ru-RU"/>
              </w:rPr>
              <w:t>Наименование и код генерирующей единицы мощности</w:t>
            </w:r>
          </w:p>
        </w:tc>
        <w:tc>
          <w:tcPr>
            <w:tcW w:w="8363" w:type="dxa"/>
            <w:gridSpan w:val="2"/>
            <w:tcBorders>
              <w:top w:val="single" w:sz="8" w:space="0" w:color="auto"/>
              <w:left w:val="nil"/>
              <w:bottom w:val="single" w:sz="8" w:space="0" w:color="auto"/>
              <w:right w:val="single" w:sz="8" w:space="0" w:color="auto"/>
            </w:tcBorders>
            <w:shd w:val="clear" w:color="auto" w:fill="auto"/>
            <w:vAlign w:val="center"/>
            <w:hideMark/>
          </w:tcPr>
          <w:p w:rsidR="00102FA3" w:rsidRPr="000A201B" w:rsidRDefault="00102FA3" w:rsidP="008C6948">
            <w:pPr>
              <w:jc w:val="center"/>
              <w:rPr>
                <w:rFonts w:eastAsia="Times New Roman" w:cs="Calibri"/>
                <w:color w:val="000000"/>
                <w:lang w:eastAsia="ru-RU"/>
              </w:rPr>
            </w:pPr>
            <w:r w:rsidRPr="000A201B">
              <w:rPr>
                <w:rFonts w:eastAsia="Times New Roman" w:cs="Calibri"/>
                <w:color w:val="000000"/>
                <w:lang w:eastAsia="ru-RU"/>
              </w:rPr>
              <w:t>Уфимская ТЭЦ, MGBASHEN4106750</w:t>
            </w:r>
          </w:p>
        </w:tc>
      </w:tr>
      <w:tr w:rsidR="00102FA3" w:rsidRPr="000A201B" w:rsidTr="008C6948">
        <w:trPr>
          <w:trHeight w:val="567"/>
        </w:trPr>
        <w:tc>
          <w:tcPr>
            <w:tcW w:w="6946" w:type="dxa"/>
            <w:tcBorders>
              <w:top w:val="nil"/>
              <w:left w:val="single" w:sz="8" w:space="0" w:color="auto"/>
              <w:bottom w:val="single" w:sz="8" w:space="0" w:color="auto"/>
              <w:right w:val="single" w:sz="8" w:space="0" w:color="auto"/>
            </w:tcBorders>
            <w:shd w:val="clear" w:color="auto" w:fill="auto"/>
            <w:vAlign w:val="center"/>
            <w:hideMark/>
          </w:tcPr>
          <w:p w:rsidR="00102FA3" w:rsidRPr="000A201B" w:rsidRDefault="00102FA3" w:rsidP="008C6948">
            <w:pPr>
              <w:jc w:val="both"/>
              <w:rPr>
                <w:rFonts w:eastAsia="Times New Roman" w:cs="Calibri"/>
                <w:lang w:eastAsia="ru-RU"/>
              </w:rPr>
            </w:pPr>
            <w:r w:rsidRPr="000A201B">
              <w:rPr>
                <w:rFonts w:eastAsia="Times New Roman" w:cs="Calibri"/>
                <w:lang w:eastAsia="ru-RU"/>
              </w:rPr>
              <w:t>Наименование единицы генерирующего оборудования</w:t>
            </w:r>
          </w:p>
        </w:tc>
        <w:tc>
          <w:tcPr>
            <w:tcW w:w="8363" w:type="dxa"/>
            <w:gridSpan w:val="2"/>
            <w:tcBorders>
              <w:top w:val="single" w:sz="8" w:space="0" w:color="auto"/>
              <w:left w:val="nil"/>
              <w:bottom w:val="single" w:sz="8" w:space="0" w:color="auto"/>
              <w:right w:val="single" w:sz="8" w:space="0" w:color="auto"/>
            </w:tcBorders>
            <w:shd w:val="clear" w:color="auto" w:fill="auto"/>
            <w:vAlign w:val="center"/>
            <w:hideMark/>
          </w:tcPr>
          <w:p w:rsidR="00102FA3" w:rsidRPr="00F6509F" w:rsidRDefault="00102FA3" w:rsidP="00F07E21">
            <w:pPr>
              <w:jc w:val="center"/>
              <w:rPr>
                <w:rFonts w:eastAsia="Times New Roman" w:cs="Calibri"/>
                <w:color w:val="000000"/>
                <w:lang w:val="en-US" w:eastAsia="ru-RU"/>
              </w:rPr>
            </w:pPr>
            <w:r w:rsidRPr="00784C18">
              <w:rPr>
                <w:rFonts w:eastAsia="Times New Roman" w:cs="Calibri"/>
                <w:color w:val="000000"/>
                <w:lang w:eastAsia="ru-RU"/>
              </w:rPr>
              <w:t>ТГ-</w:t>
            </w:r>
            <w:r w:rsidR="00F07E21" w:rsidRPr="00784C18">
              <w:rPr>
                <w:rFonts w:eastAsia="Times New Roman" w:cs="Calibri"/>
                <w:color w:val="000000"/>
                <w:lang w:val="en-US" w:eastAsia="ru-RU"/>
              </w:rPr>
              <w:t>3</w:t>
            </w:r>
          </w:p>
        </w:tc>
      </w:tr>
      <w:tr w:rsidR="00102FA3" w:rsidRPr="000A201B" w:rsidTr="008C6948">
        <w:trPr>
          <w:trHeight w:val="567"/>
        </w:trPr>
        <w:tc>
          <w:tcPr>
            <w:tcW w:w="6946" w:type="dxa"/>
            <w:tcBorders>
              <w:top w:val="nil"/>
              <w:left w:val="single" w:sz="8" w:space="0" w:color="auto"/>
              <w:bottom w:val="single" w:sz="8" w:space="0" w:color="auto"/>
              <w:right w:val="single" w:sz="8" w:space="0" w:color="auto"/>
            </w:tcBorders>
            <w:shd w:val="clear" w:color="auto" w:fill="auto"/>
            <w:vAlign w:val="center"/>
            <w:hideMark/>
          </w:tcPr>
          <w:p w:rsidR="00102FA3" w:rsidRPr="000A201B" w:rsidRDefault="00102FA3" w:rsidP="008C6948">
            <w:pPr>
              <w:jc w:val="both"/>
              <w:rPr>
                <w:rFonts w:eastAsia="Times New Roman" w:cs="Calibri"/>
                <w:color w:val="000000"/>
                <w:lang w:eastAsia="ru-RU"/>
              </w:rPr>
            </w:pPr>
            <w:r w:rsidRPr="000A201B">
              <w:rPr>
                <w:rFonts w:eastAsia="Times New Roman" w:cs="Calibri"/>
                <w:color w:val="000000"/>
                <w:lang w:eastAsia="ru-RU"/>
              </w:rPr>
              <w:t>Индивидуальный идентификационный код единицы генерирующего оборудования</w:t>
            </w:r>
          </w:p>
        </w:tc>
        <w:tc>
          <w:tcPr>
            <w:tcW w:w="8363" w:type="dxa"/>
            <w:gridSpan w:val="2"/>
            <w:tcBorders>
              <w:top w:val="single" w:sz="8" w:space="0" w:color="auto"/>
              <w:left w:val="nil"/>
              <w:bottom w:val="single" w:sz="8" w:space="0" w:color="auto"/>
              <w:right w:val="single" w:sz="8" w:space="0" w:color="auto"/>
            </w:tcBorders>
            <w:shd w:val="clear" w:color="auto" w:fill="auto"/>
            <w:vAlign w:val="center"/>
            <w:hideMark/>
          </w:tcPr>
          <w:p w:rsidR="00102FA3" w:rsidRPr="000A201B" w:rsidRDefault="00102FA3" w:rsidP="008C6948">
            <w:pPr>
              <w:jc w:val="center"/>
              <w:rPr>
                <w:rFonts w:eastAsia="Times New Roman" w:cs="Calibri"/>
                <w:color w:val="000000"/>
                <w:lang w:eastAsia="ru-RU"/>
              </w:rPr>
            </w:pPr>
            <w:r w:rsidRPr="000A201B">
              <w:rPr>
                <w:rFonts w:eastAsia="Times New Roman" w:cs="Calibri"/>
                <w:color w:val="000000"/>
                <w:lang w:eastAsia="ru-RU"/>
              </w:rPr>
              <w:t>33902650</w:t>
            </w:r>
          </w:p>
        </w:tc>
      </w:tr>
      <w:tr w:rsidR="00102FA3" w:rsidRPr="000A201B" w:rsidTr="008C6948">
        <w:trPr>
          <w:trHeight w:val="850"/>
        </w:trPr>
        <w:tc>
          <w:tcPr>
            <w:tcW w:w="15309" w:type="dxa"/>
            <w:gridSpan w:val="3"/>
            <w:tcBorders>
              <w:top w:val="single" w:sz="8" w:space="0" w:color="auto"/>
              <w:left w:val="single" w:sz="8" w:space="0" w:color="auto"/>
              <w:bottom w:val="single" w:sz="8" w:space="0" w:color="auto"/>
              <w:right w:val="single" w:sz="8" w:space="0" w:color="000000"/>
            </w:tcBorders>
            <w:shd w:val="clear" w:color="auto" w:fill="BFBFBF" w:themeFill="background1" w:themeFillShade="BF"/>
            <w:vAlign w:val="center"/>
            <w:hideMark/>
          </w:tcPr>
          <w:p w:rsidR="00102FA3" w:rsidRPr="000A201B" w:rsidRDefault="00102FA3" w:rsidP="008C6948">
            <w:pPr>
              <w:jc w:val="both"/>
              <w:rPr>
                <w:rFonts w:eastAsia="Times New Roman" w:cs="Calibri"/>
                <w:b/>
                <w:bCs/>
                <w:color w:val="000000"/>
                <w:sz w:val="24"/>
                <w:szCs w:val="24"/>
                <w:lang w:eastAsia="ru-RU"/>
              </w:rPr>
            </w:pPr>
            <w:r w:rsidRPr="000A201B">
              <w:rPr>
                <w:rFonts w:eastAsia="Times New Roman" w:cs="Calibri"/>
                <w:b/>
                <w:bCs/>
                <w:color w:val="000000"/>
                <w:sz w:val="24"/>
                <w:szCs w:val="24"/>
                <w:lang w:eastAsia="ru-RU"/>
              </w:rPr>
              <w:t>4. Характеристики генерирующего оборудования КОММод, функционирующего до реализации мероприятий по модернизации, относящегося к иной электрической станции, вывод из эксплуатации которого предусмотрен проектом реализации мероприятий по</w:t>
            </w:r>
            <w:r>
              <w:rPr>
                <w:rFonts w:eastAsia="Times New Roman" w:cs="Calibri"/>
                <w:b/>
                <w:bCs/>
                <w:color w:val="000000"/>
                <w:sz w:val="24"/>
                <w:szCs w:val="24"/>
                <w:lang w:eastAsia="ru-RU"/>
              </w:rPr>
              <w:t> </w:t>
            </w:r>
            <w:r w:rsidRPr="000A201B">
              <w:rPr>
                <w:rFonts w:eastAsia="Times New Roman" w:cs="Calibri"/>
                <w:b/>
                <w:bCs/>
                <w:color w:val="000000"/>
                <w:sz w:val="24"/>
                <w:szCs w:val="24"/>
                <w:lang w:eastAsia="ru-RU"/>
              </w:rPr>
              <w:t>модернизации</w:t>
            </w:r>
          </w:p>
        </w:tc>
      </w:tr>
      <w:tr w:rsidR="00102FA3" w:rsidRPr="000A201B" w:rsidTr="008C6948">
        <w:trPr>
          <w:trHeight w:val="567"/>
        </w:trPr>
        <w:tc>
          <w:tcPr>
            <w:tcW w:w="6946" w:type="dxa"/>
            <w:tcBorders>
              <w:top w:val="nil"/>
              <w:left w:val="single" w:sz="8" w:space="0" w:color="auto"/>
              <w:bottom w:val="single" w:sz="8" w:space="0" w:color="auto"/>
              <w:right w:val="single" w:sz="8" w:space="0" w:color="auto"/>
            </w:tcBorders>
            <w:shd w:val="clear" w:color="auto" w:fill="auto"/>
            <w:vAlign w:val="center"/>
            <w:hideMark/>
          </w:tcPr>
          <w:p w:rsidR="00102FA3" w:rsidRPr="000A201B" w:rsidRDefault="00102FA3" w:rsidP="008C6948">
            <w:pPr>
              <w:rPr>
                <w:rFonts w:eastAsia="Times New Roman" w:cs="Calibri"/>
                <w:color w:val="000000"/>
                <w:lang w:eastAsia="ru-RU"/>
              </w:rPr>
            </w:pPr>
            <w:r w:rsidRPr="000A201B">
              <w:rPr>
                <w:rFonts w:eastAsia="Times New Roman" w:cs="Calibri"/>
                <w:color w:val="000000"/>
                <w:lang w:eastAsia="ru-RU"/>
              </w:rPr>
              <w:t>Наименование электростанции</w:t>
            </w:r>
          </w:p>
        </w:tc>
        <w:tc>
          <w:tcPr>
            <w:tcW w:w="8363" w:type="dxa"/>
            <w:gridSpan w:val="2"/>
            <w:tcBorders>
              <w:top w:val="single" w:sz="8" w:space="0" w:color="auto"/>
              <w:left w:val="nil"/>
              <w:bottom w:val="single" w:sz="8" w:space="0" w:color="auto"/>
              <w:right w:val="single" w:sz="8" w:space="0" w:color="auto"/>
            </w:tcBorders>
            <w:shd w:val="clear" w:color="auto" w:fill="auto"/>
            <w:vAlign w:val="center"/>
            <w:hideMark/>
          </w:tcPr>
          <w:p w:rsidR="00102FA3" w:rsidRPr="000A201B" w:rsidRDefault="00102FA3" w:rsidP="008C6948">
            <w:pPr>
              <w:jc w:val="center"/>
              <w:rPr>
                <w:rFonts w:eastAsia="Times New Roman" w:cs="Calibri"/>
                <w:color w:val="000000"/>
                <w:lang w:eastAsia="ru-RU"/>
              </w:rPr>
            </w:pPr>
            <w:r w:rsidRPr="000A201B">
              <w:rPr>
                <w:rFonts w:eastAsia="Times New Roman" w:cs="Calibri"/>
                <w:color w:val="000000"/>
                <w:lang w:eastAsia="ru-RU"/>
              </w:rPr>
              <w:t>Уфимская ТЭЦ-15</w:t>
            </w:r>
          </w:p>
        </w:tc>
      </w:tr>
      <w:tr w:rsidR="00102FA3" w:rsidRPr="000A201B" w:rsidTr="008C6948">
        <w:trPr>
          <w:trHeight w:val="567"/>
        </w:trPr>
        <w:tc>
          <w:tcPr>
            <w:tcW w:w="6946" w:type="dxa"/>
            <w:tcBorders>
              <w:top w:val="nil"/>
              <w:left w:val="single" w:sz="8" w:space="0" w:color="auto"/>
              <w:bottom w:val="single" w:sz="8" w:space="0" w:color="auto"/>
              <w:right w:val="single" w:sz="8" w:space="0" w:color="auto"/>
            </w:tcBorders>
            <w:shd w:val="clear" w:color="auto" w:fill="auto"/>
            <w:vAlign w:val="center"/>
            <w:hideMark/>
          </w:tcPr>
          <w:p w:rsidR="00102FA3" w:rsidRPr="000A201B" w:rsidRDefault="00102FA3" w:rsidP="008C6948">
            <w:pPr>
              <w:jc w:val="both"/>
              <w:rPr>
                <w:rFonts w:eastAsia="Times New Roman" w:cs="Calibri"/>
                <w:lang w:eastAsia="ru-RU"/>
              </w:rPr>
            </w:pPr>
            <w:r w:rsidRPr="000A201B">
              <w:rPr>
                <w:rFonts w:eastAsia="Times New Roman" w:cs="Calibri"/>
                <w:lang w:eastAsia="ru-RU"/>
              </w:rPr>
              <w:t>Наименование и код ГТПг</w:t>
            </w:r>
          </w:p>
        </w:tc>
        <w:tc>
          <w:tcPr>
            <w:tcW w:w="8363" w:type="dxa"/>
            <w:gridSpan w:val="2"/>
            <w:tcBorders>
              <w:top w:val="single" w:sz="8" w:space="0" w:color="auto"/>
              <w:left w:val="nil"/>
              <w:bottom w:val="single" w:sz="8" w:space="0" w:color="auto"/>
              <w:right w:val="single" w:sz="8" w:space="0" w:color="auto"/>
            </w:tcBorders>
            <w:shd w:val="clear" w:color="auto" w:fill="auto"/>
            <w:vAlign w:val="center"/>
            <w:hideMark/>
          </w:tcPr>
          <w:p w:rsidR="00102FA3" w:rsidRPr="000A201B" w:rsidRDefault="00102FA3" w:rsidP="008C6948">
            <w:pPr>
              <w:jc w:val="center"/>
              <w:rPr>
                <w:rFonts w:eastAsia="Times New Roman" w:cs="Calibri"/>
                <w:color w:val="000000"/>
                <w:lang w:eastAsia="ru-RU"/>
              </w:rPr>
            </w:pPr>
            <w:r w:rsidRPr="000A201B">
              <w:rPr>
                <w:rFonts w:eastAsia="Times New Roman" w:cs="Calibri"/>
                <w:color w:val="000000"/>
                <w:lang w:eastAsia="ru-RU"/>
              </w:rPr>
              <w:t>Уфимская ТЭЦ-15, GBUFHE95</w:t>
            </w:r>
          </w:p>
        </w:tc>
      </w:tr>
      <w:tr w:rsidR="00102FA3" w:rsidRPr="000A201B" w:rsidTr="008C6948">
        <w:trPr>
          <w:trHeight w:val="567"/>
        </w:trPr>
        <w:tc>
          <w:tcPr>
            <w:tcW w:w="6946" w:type="dxa"/>
            <w:tcBorders>
              <w:top w:val="nil"/>
              <w:left w:val="single" w:sz="8" w:space="0" w:color="auto"/>
              <w:bottom w:val="single" w:sz="8" w:space="0" w:color="auto"/>
              <w:right w:val="single" w:sz="8" w:space="0" w:color="auto"/>
            </w:tcBorders>
            <w:shd w:val="clear" w:color="auto" w:fill="auto"/>
            <w:vAlign w:val="center"/>
            <w:hideMark/>
          </w:tcPr>
          <w:p w:rsidR="00102FA3" w:rsidRPr="000A201B" w:rsidRDefault="00102FA3" w:rsidP="008C6948">
            <w:pPr>
              <w:jc w:val="both"/>
              <w:rPr>
                <w:rFonts w:eastAsia="Times New Roman" w:cs="Calibri"/>
                <w:lang w:eastAsia="ru-RU"/>
              </w:rPr>
            </w:pPr>
            <w:r w:rsidRPr="000A201B">
              <w:rPr>
                <w:rFonts w:eastAsia="Times New Roman" w:cs="Calibri"/>
                <w:lang w:eastAsia="ru-RU"/>
              </w:rPr>
              <w:t>Наименование и код генерирующей единицы мощности</w:t>
            </w:r>
          </w:p>
        </w:tc>
        <w:tc>
          <w:tcPr>
            <w:tcW w:w="8363" w:type="dxa"/>
            <w:gridSpan w:val="2"/>
            <w:tcBorders>
              <w:top w:val="single" w:sz="8" w:space="0" w:color="auto"/>
              <w:left w:val="nil"/>
              <w:bottom w:val="single" w:sz="8" w:space="0" w:color="auto"/>
              <w:right w:val="single" w:sz="8" w:space="0" w:color="auto"/>
            </w:tcBorders>
            <w:shd w:val="clear" w:color="auto" w:fill="auto"/>
            <w:vAlign w:val="center"/>
            <w:hideMark/>
          </w:tcPr>
          <w:p w:rsidR="00102FA3" w:rsidRPr="000A201B" w:rsidRDefault="00102FA3" w:rsidP="008C6948">
            <w:pPr>
              <w:jc w:val="center"/>
              <w:rPr>
                <w:rFonts w:eastAsia="Times New Roman" w:cs="Calibri"/>
                <w:color w:val="000000"/>
                <w:lang w:eastAsia="ru-RU"/>
              </w:rPr>
            </w:pPr>
            <w:r w:rsidRPr="000A201B">
              <w:rPr>
                <w:rFonts w:eastAsia="Times New Roman" w:cs="Calibri"/>
                <w:color w:val="000000"/>
                <w:lang w:eastAsia="ru-RU"/>
              </w:rPr>
              <w:t>Уфимская ТЭЦ-15, MGBASHEN4106795</w:t>
            </w:r>
          </w:p>
        </w:tc>
      </w:tr>
      <w:tr w:rsidR="00102FA3" w:rsidRPr="000A201B" w:rsidTr="008C6948">
        <w:trPr>
          <w:trHeight w:val="567"/>
        </w:trPr>
        <w:tc>
          <w:tcPr>
            <w:tcW w:w="6946" w:type="dxa"/>
            <w:tcBorders>
              <w:top w:val="nil"/>
              <w:left w:val="single" w:sz="8" w:space="0" w:color="auto"/>
              <w:bottom w:val="single" w:sz="8" w:space="0" w:color="auto"/>
              <w:right w:val="single" w:sz="8" w:space="0" w:color="auto"/>
            </w:tcBorders>
            <w:shd w:val="clear" w:color="auto" w:fill="auto"/>
            <w:vAlign w:val="center"/>
            <w:hideMark/>
          </w:tcPr>
          <w:p w:rsidR="00102FA3" w:rsidRPr="000A201B" w:rsidRDefault="00102FA3" w:rsidP="008C6948">
            <w:pPr>
              <w:jc w:val="both"/>
              <w:rPr>
                <w:rFonts w:eastAsia="Times New Roman" w:cs="Calibri"/>
                <w:lang w:eastAsia="ru-RU"/>
              </w:rPr>
            </w:pPr>
            <w:r w:rsidRPr="000A201B">
              <w:rPr>
                <w:rFonts w:eastAsia="Times New Roman" w:cs="Calibri"/>
                <w:lang w:eastAsia="ru-RU"/>
              </w:rPr>
              <w:t>Наименование единицы генерирующего оборудования</w:t>
            </w:r>
          </w:p>
        </w:tc>
        <w:tc>
          <w:tcPr>
            <w:tcW w:w="8363" w:type="dxa"/>
            <w:gridSpan w:val="2"/>
            <w:tcBorders>
              <w:top w:val="single" w:sz="8" w:space="0" w:color="auto"/>
              <w:left w:val="nil"/>
              <w:bottom w:val="single" w:sz="8" w:space="0" w:color="auto"/>
              <w:right w:val="single" w:sz="8" w:space="0" w:color="auto"/>
            </w:tcBorders>
            <w:shd w:val="clear" w:color="auto" w:fill="auto"/>
            <w:vAlign w:val="center"/>
            <w:hideMark/>
          </w:tcPr>
          <w:p w:rsidR="00102FA3" w:rsidRPr="000A201B" w:rsidRDefault="00102FA3" w:rsidP="008C6948">
            <w:pPr>
              <w:jc w:val="center"/>
              <w:rPr>
                <w:rFonts w:eastAsia="Times New Roman" w:cs="Calibri"/>
                <w:color w:val="000000"/>
                <w:lang w:eastAsia="ru-RU"/>
              </w:rPr>
            </w:pPr>
            <w:r w:rsidRPr="000A201B">
              <w:rPr>
                <w:rFonts w:eastAsia="Times New Roman" w:cs="Calibri"/>
                <w:color w:val="000000"/>
                <w:lang w:eastAsia="ru-RU"/>
              </w:rPr>
              <w:t>ТГ-5</w:t>
            </w:r>
          </w:p>
        </w:tc>
      </w:tr>
      <w:tr w:rsidR="00102FA3" w:rsidRPr="000A201B" w:rsidTr="008C6948">
        <w:trPr>
          <w:trHeight w:val="567"/>
        </w:trPr>
        <w:tc>
          <w:tcPr>
            <w:tcW w:w="6946" w:type="dxa"/>
            <w:tcBorders>
              <w:top w:val="nil"/>
              <w:left w:val="single" w:sz="8" w:space="0" w:color="auto"/>
              <w:bottom w:val="single" w:sz="8" w:space="0" w:color="auto"/>
              <w:right w:val="single" w:sz="8" w:space="0" w:color="auto"/>
            </w:tcBorders>
            <w:shd w:val="clear" w:color="auto" w:fill="auto"/>
            <w:vAlign w:val="center"/>
            <w:hideMark/>
          </w:tcPr>
          <w:p w:rsidR="00102FA3" w:rsidRPr="000A201B" w:rsidRDefault="00102FA3" w:rsidP="008C6948">
            <w:pPr>
              <w:rPr>
                <w:rFonts w:eastAsia="Times New Roman" w:cs="Calibri"/>
                <w:color w:val="000000"/>
                <w:lang w:eastAsia="ru-RU"/>
              </w:rPr>
            </w:pPr>
            <w:r w:rsidRPr="000A201B">
              <w:rPr>
                <w:rFonts w:eastAsia="Times New Roman" w:cs="Calibri"/>
                <w:color w:val="000000"/>
                <w:lang w:eastAsia="ru-RU"/>
              </w:rPr>
              <w:t>Индивидуальный идентификационный код единицы генерирующего оборудования</w:t>
            </w:r>
          </w:p>
        </w:tc>
        <w:tc>
          <w:tcPr>
            <w:tcW w:w="8363" w:type="dxa"/>
            <w:gridSpan w:val="2"/>
            <w:tcBorders>
              <w:top w:val="single" w:sz="8" w:space="0" w:color="auto"/>
              <w:left w:val="nil"/>
              <w:bottom w:val="single" w:sz="8" w:space="0" w:color="auto"/>
              <w:right w:val="single" w:sz="8" w:space="0" w:color="auto"/>
            </w:tcBorders>
            <w:shd w:val="clear" w:color="auto" w:fill="auto"/>
            <w:vAlign w:val="center"/>
            <w:hideMark/>
          </w:tcPr>
          <w:p w:rsidR="00102FA3" w:rsidRPr="000A201B" w:rsidRDefault="00102FA3" w:rsidP="008C6948">
            <w:pPr>
              <w:jc w:val="center"/>
              <w:rPr>
                <w:rFonts w:eastAsia="Times New Roman" w:cs="Calibri"/>
                <w:color w:val="000000"/>
                <w:lang w:eastAsia="ru-RU"/>
              </w:rPr>
            </w:pPr>
            <w:r w:rsidRPr="000A201B">
              <w:rPr>
                <w:rFonts w:eastAsia="Times New Roman" w:cs="Calibri"/>
                <w:color w:val="000000"/>
                <w:lang w:eastAsia="ru-RU"/>
              </w:rPr>
              <w:t>33902695</w:t>
            </w:r>
          </w:p>
        </w:tc>
      </w:tr>
    </w:tbl>
    <w:p w:rsidR="00102FA3" w:rsidRDefault="00102FA3" w:rsidP="00102FA3">
      <w:r>
        <w:br w:type="page"/>
      </w:r>
    </w:p>
    <w:p w:rsidR="00102FA3" w:rsidRPr="00225BE0" w:rsidRDefault="00102FA3" w:rsidP="00102FA3">
      <w:pPr>
        <w:pStyle w:val="afff1"/>
        <w:rPr>
          <w:rFonts w:ascii="Garamond" w:hAnsi="Garamond"/>
          <w:b/>
          <w:color w:val="000000"/>
          <w:sz w:val="26"/>
          <w:szCs w:val="26"/>
        </w:rPr>
      </w:pPr>
      <w:r w:rsidRPr="00225BE0">
        <w:rPr>
          <w:rFonts w:ascii="Garamond" w:hAnsi="Garamond"/>
          <w:b/>
          <w:color w:val="000000"/>
          <w:sz w:val="26"/>
          <w:szCs w:val="26"/>
        </w:rPr>
        <w:lastRenderedPageBreak/>
        <w:t xml:space="preserve">Предложения по изменениям и дополнениям в </w:t>
      </w:r>
      <w:r>
        <w:rPr>
          <w:rFonts w:ascii="Garamond" w:hAnsi="Garamond"/>
          <w:b/>
          <w:caps/>
          <w:color w:val="000000"/>
          <w:sz w:val="26"/>
          <w:szCs w:val="26"/>
        </w:rPr>
        <w:t>РЕГЛАМЕНТ ДОПУСКА К ТОРГОВОЙ СИСТЕМЕ</w:t>
      </w:r>
      <w:r w:rsidRPr="00225BE0">
        <w:rPr>
          <w:rFonts w:ascii="Garamond" w:hAnsi="Garamond"/>
          <w:b/>
          <w:caps/>
          <w:color w:val="000000"/>
          <w:sz w:val="26"/>
          <w:szCs w:val="26"/>
        </w:rPr>
        <w:t xml:space="preserve"> ОПТОВОГО РЫНКА</w:t>
      </w:r>
      <w:r w:rsidRPr="00225BE0">
        <w:rPr>
          <w:rFonts w:ascii="Garamond" w:hAnsi="Garamond"/>
          <w:b/>
          <w:color w:val="000000"/>
          <w:sz w:val="26"/>
          <w:szCs w:val="26"/>
        </w:rPr>
        <w:t xml:space="preserve"> (Приложение № 1 к Договору о присоединении к торговой системе оптового рынка)</w:t>
      </w:r>
    </w:p>
    <w:p w:rsidR="00102FA3" w:rsidRPr="00BA0896" w:rsidRDefault="00102FA3" w:rsidP="00102FA3">
      <w:pPr>
        <w:pStyle w:val="a1"/>
        <w:rPr>
          <w:rFonts w:ascii="Garamond" w:hAnsi="Garamond"/>
          <w:b/>
          <w:bCs/>
          <w:color w:val="000000"/>
        </w:rPr>
      </w:pPr>
    </w:p>
    <w:tbl>
      <w:tblPr>
        <w:tblW w:w="1488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71"/>
        <w:gridCol w:w="6358"/>
        <w:gridCol w:w="7655"/>
      </w:tblGrid>
      <w:tr w:rsidR="00102FA3" w:rsidRPr="00225BE0" w:rsidTr="00701EC8">
        <w:trPr>
          <w:trHeight w:val="416"/>
        </w:trPr>
        <w:tc>
          <w:tcPr>
            <w:tcW w:w="871" w:type="dxa"/>
          </w:tcPr>
          <w:p w:rsidR="00102FA3" w:rsidRPr="00225BE0" w:rsidRDefault="00102FA3" w:rsidP="008C6948">
            <w:pPr>
              <w:pStyle w:val="afff1"/>
              <w:ind w:left="-108" w:right="-108"/>
              <w:jc w:val="center"/>
              <w:rPr>
                <w:rFonts w:ascii="Garamond" w:hAnsi="Garamond"/>
                <w:b/>
                <w:color w:val="000000"/>
              </w:rPr>
            </w:pPr>
            <w:r w:rsidRPr="00225BE0">
              <w:rPr>
                <w:rFonts w:ascii="Garamond" w:hAnsi="Garamond"/>
                <w:b/>
                <w:color w:val="000000"/>
              </w:rPr>
              <w:t>№</w:t>
            </w:r>
          </w:p>
          <w:p w:rsidR="00102FA3" w:rsidRPr="00225BE0" w:rsidRDefault="00102FA3" w:rsidP="008C6948">
            <w:pPr>
              <w:pStyle w:val="afff1"/>
              <w:ind w:left="-108" w:right="-108"/>
              <w:jc w:val="center"/>
              <w:rPr>
                <w:rFonts w:ascii="Garamond" w:hAnsi="Garamond"/>
                <w:b/>
                <w:color w:val="000000"/>
              </w:rPr>
            </w:pPr>
            <w:r w:rsidRPr="00225BE0">
              <w:rPr>
                <w:rFonts w:ascii="Garamond" w:hAnsi="Garamond"/>
                <w:b/>
                <w:color w:val="000000"/>
              </w:rPr>
              <w:t>пункта</w:t>
            </w:r>
          </w:p>
        </w:tc>
        <w:tc>
          <w:tcPr>
            <w:tcW w:w="6358" w:type="dxa"/>
          </w:tcPr>
          <w:p w:rsidR="00102FA3" w:rsidRDefault="00102FA3" w:rsidP="008C6948">
            <w:pPr>
              <w:pStyle w:val="afff1"/>
              <w:jc w:val="center"/>
              <w:rPr>
                <w:rFonts w:ascii="Garamond" w:hAnsi="Garamond"/>
                <w:b/>
                <w:color w:val="000000"/>
              </w:rPr>
            </w:pPr>
            <w:r w:rsidRPr="00225BE0">
              <w:rPr>
                <w:rFonts w:ascii="Garamond" w:hAnsi="Garamond"/>
                <w:b/>
                <w:color w:val="000000"/>
              </w:rPr>
              <w:t xml:space="preserve">Редакция, действующая на момент </w:t>
            </w:r>
          </w:p>
          <w:p w:rsidR="00102FA3" w:rsidRPr="00225BE0" w:rsidRDefault="00102FA3" w:rsidP="008C6948">
            <w:pPr>
              <w:pStyle w:val="afff1"/>
              <w:jc w:val="center"/>
              <w:rPr>
                <w:rFonts w:ascii="Garamond" w:hAnsi="Garamond" w:cs="Garamond"/>
                <w:color w:val="000000"/>
              </w:rPr>
            </w:pPr>
            <w:r>
              <w:rPr>
                <w:rFonts w:ascii="Garamond" w:hAnsi="Garamond"/>
                <w:b/>
                <w:color w:val="000000"/>
              </w:rPr>
              <w:t>в</w:t>
            </w:r>
            <w:r w:rsidRPr="00225BE0">
              <w:rPr>
                <w:rFonts w:ascii="Garamond" w:hAnsi="Garamond"/>
                <w:b/>
                <w:color w:val="000000"/>
              </w:rPr>
              <w:t>ступления</w:t>
            </w:r>
            <w:r>
              <w:rPr>
                <w:rFonts w:ascii="Garamond" w:hAnsi="Garamond"/>
                <w:b/>
                <w:color w:val="000000"/>
              </w:rPr>
              <w:t xml:space="preserve"> </w:t>
            </w:r>
            <w:r w:rsidRPr="00225BE0">
              <w:rPr>
                <w:rFonts w:ascii="Garamond" w:hAnsi="Garamond"/>
                <w:b/>
                <w:color w:val="000000"/>
              </w:rPr>
              <w:t>в силу изменений</w:t>
            </w:r>
          </w:p>
        </w:tc>
        <w:tc>
          <w:tcPr>
            <w:tcW w:w="7655" w:type="dxa"/>
          </w:tcPr>
          <w:p w:rsidR="00102FA3" w:rsidRPr="00225BE0" w:rsidRDefault="00102FA3" w:rsidP="008C6948">
            <w:pPr>
              <w:pStyle w:val="afff1"/>
              <w:jc w:val="center"/>
              <w:rPr>
                <w:rFonts w:ascii="Garamond" w:hAnsi="Garamond"/>
                <w:b/>
                <w:color w:val="000000"/>
              </w:rPr>
            </w:pPr>
            <w:r w:rsidRPr="00225BE0">
              <w:rPr>
                <w:rFonts w:ascii="Garamond" w:hAnsi="Garamond"/>
                <w:b/>
                <w:color w:val="000000"/>
              </w:rPr>
              <w:t>Предлагаемая редакция</w:t>
            </w:r>
          </w:p>
          <w:p w:rsidR="00102FA3" w:rsidRPr="00225BE0" w:rsidRDefault="00102FA3" w:rsidP="008C6948">
            <w:pPr>
              <w:pStyle w:val="afff1"/>
              <w:jc w:val="center"/>
              <w:rPr>
                <w:rFonts w:ascii="Garamond" w:hAnsi="Garamond"/>
                <w:color w:val="000000"/>
              </w:rPr>
            </w:pPr>
            <w:r w:rsidRPr="00225BE0">
              <w:rPr>
                <w:rFonts w:ascii="Garamond" w:hAnsi="Garamond"/>
                <w:color w:val="000000"/>
              </w:rPr>
              <w:t>(изменения выделены цветом)</w:t>
            </w:r>
          </w:p>
        </w:tc>
      </w:tr>
      <w:tr w:rsidR="00102FA3" w:rsidRPr="00225BE0" w:rsidTr="00701EC8">
        <w:trPr>
          <w:trHeight w:val="416"/>
        </w:trPr>
        <w:tc>
          <w:tcPr>
            <w:tcW w:w="871" w:type="dxa"/>
          </w:tcPr>
          <w:p w:rsidR="00102FA3" w:rsidRPr="00225BE0" w:rsidRDefault="00102FA3" w:rsidP="00701EC8">
            <w:pPr>
              <w:pStyle w:val="afff1"/>
              <w:spacing w:before="120" w:after="120"/>
              <w:ind w:left="-108" w:right="-108"/>
              <w:jc w:val="center"/>
              <w:rPr>
                <w:rFonts w:ascii="Garamond" w:hAnsi="Garamond"/>
                <w:b/>
                <w:color w:val="000000"/>
              </w:rPr>
            </w:pPr>
            <w:r>
              <w:rPr>
                <w:rFonts w:ascii="Garamond" w:hAnsi="Garamond"/>
                <w:b/>
                <w:color w:val="000000"/>
              </w:rPr>
              <w:t>2.2.1</w:t>
            </w:r>
          </w:p>
        </w:tc>
        <w:tc>
          <w:tcPr>
            <w:tcW w:w="6358" w:type="dxa"/>
          </w:tcPr>
          <w:p w:rsidR="00102FA3" w:rsidRPr="00253984" w:rsidRDefault="00102FA3" w:rsidP="00701EC8">
            <w:pPr>
              <w:tabs>
                <w:tab w:val="left" w:pos="720"/>
                <w:tab w:val="num" w:pos="1080"/>
                <w:tab w:val="left" w:pos="1134"/>
              </w:tabs>
              <w:spacing w:after="120"/>
              <w:ind w:firstLine="654"/>
              <w:jc w:val="both"/>
            </w:pPr>
            <w:r w:rsidRPr="00253984">
              <w:t xml:space="preserve">Условная ГТП субъекта оптового рынка считается зарегистрированной с даты согласования условной ГТП, при этом указанные в абзацах 3, 4, п. 2.2 настоящего Регламента требования для регистрации условных ГТП не применяются. </w:t>
            </w:r>
          </w:p>
        </w:tc>
        <w:tc>
          <w:tcPr>
            <w:tcW w:w="7655" w:type="dxa"/>
          </w:tcPr>
          <w:p w:rsidR="00102FA3" w:rsidRDefault="00102FA3" w:rsidP="00701EC8">
            <w:pPr>
              <w:pStyle w:val="afff1"/>
              <w:spacing w:before="120" w:after="120"/>
              <w:ind w:firstLine="601"/>
              <w:jc w:val="both"/>
              <w:rPr>
                <w:rFonts w:ascii="Garamond" w:hAnsi="Garamond"/>
              </w:rPr>
            </w:pPr>
            <w:r w:rsidRPr="00E234DE">
              <w:rPr>
                <w:rFonts w:ascii="Garamond" w:hAnsi="Garamond"/>
              </w:rPr>
              <w:t>Условная ГТП субъекта оптового рынка считается зарегистрированной с даты согласования условной ГТП, при этом указанные в абзацах 3, 4, п. 2.2 настоящего Регламента требования для регистрации условных ГТП не применяются.</w:t>
            </w:r>
          </w:p>
          <w:p w:rsidR="00102FA3" w:rsidRDefault="00102FA3" w:rsidP="00701EC8">
            <w:pPr>
              <w:pStyle w:val="afff1"/>
              <w:spacing w:before="120" w:after="120"/>
              <w:ind w:firstLine="601"/>
              <w:jc w:val="both"/>
              <w:rPr>
                <w:rFonts w:ascii="Garamond" w:hAnsi="Garamond"/>
                <w:highlight w:val="yellow"/>
              </w:rPr>
            </w:pPr>
            <w:r>
              <w:rPr>
                <w:rFonts w:ascii="Garamond" w:hAnsi="Garamond"/>
                <w:highlight w:val="yellow"/>
              </w:rPr>
              <w:t>Согласование и регистрация всех условных</w:t>
            </w:r>
            <w:r w:rsidRPr="00253984">
              <w:rPr>
                <w:rFonts w:ascii="Garamond" w:hAnsi="Garamond"/>
                <w:highlight w:val="yellow"/>
              </w:rPr>
              <w:t xml:space="preserve"> ГТП генерации</w:t>
            </w:r>
            <w:r>
              <w:rPr>
                <w:rFonts w:ascii="Garamond" w:hAnsi="Garamond"/>
                <w:highlight w:val="yellow"/>
              </w:rPr>
              <w:t>, сформированных</w:t>
            </w:r>
            <w:r w:rsidRPr="00253984">
              <w:rPr>
                <w:rFonts w:ascii="Garamond" w:hAnsi="Garamond"/>
                <w:highlight w:val="yellow"/>
              </w:rPr>
              <w:t xml:space="preserve"> </w:t>
            </w:r>
            <w:r w:rsidRPr="002F3F28">
              <w:rPr>
                <w:rFonts w:ascii="Garamond" w:hAnsi="Garamond"/>
                <w:highlight w:val="yellow"/>
              </w:rPr>
              <w:t xml:space="preserve">в отношении </w:t>
            </w:r>
            <w:r w:rsidRPr="00253984">
              <w:rPr>
                <w:rFonts w:ascii="Garamond" w:hAnsi="Garamond"/>
                <w:highlight w:val="yellow"/>
              </w:rPr>
              <w:t>генерирующего оборудования КОММод, функционирующего после реализации мероприятий по модернизации (далее – объект</w:t>
            </w:r>
            <w:r>
              <w:rPr>
                <w:rFonts w:ascii="Garamond" w:hAnsi="Garamond"/>
                <w:highlight w:val="yellow"/>
              </w:rPr>
              <w:t>ы</w:t>
            </w:r>
            <w:r w:rsidRPr="00253984">
              <w:rPr>
                <w:rFonts w:ascii="Garamond" w:hAnsi="Garamond"/>
                <w:highlight w:val="yellow"/>
              </w:rPr>
              <w:t xml:space="preserve"> КОММод),</w:t>
            </w:r>
            <w:r>
              <w:rPr>
                <w:rFonts w:ascii="Garamond" w:hAnsi="Garamond"/>
                <w:highlight w:val="yellow"/>
              </w:rPr>
              <w:t xml:space="preserve"> и расположенных на одной электрической станции, осуществляется одновременно. </w:t>
            </w:r>
          </w:p>
          <w:p w:rsidR="00102FA3" w:rsidRPr="00701EC8" w:rsidRDefault="00102FA3" w:rsidP="00701EC8">
            <w:pPr>
              <w:pStyle w:val="afff1"/>
              <w:spacing w:before="120" w:after="120"/>
              <w:ind w:firstLine="601"/>
              <w:jc w:val="both"/>
              <w:rPr>
                <w:rFonts w:ascii="Garamond" w:hAnsi="Garamond"/>
                <w:highlight w:val="yellow"/>
              </w:rPr>
            </w:pPr>
            <w:r>
              <w:rPr>
                <w:rFonts w:ascii="Garamond" w:hAnsi="Garamond"/>
                <w:highlight w:val="yellow"/>
              </w:rPr>
              <w:t xml:space="preserve">Регистрация в отношении объекта (-ов) КОММод условной (-ых) ГТП генерации, расположенной (-ых) на соответствующей электрической станции, </w:t>
            </w:r>
            <w:r w:rsidRPr="00253984">
              <w:rPr>
                <w:rFonts w:ascii="Garamond" w:hAnsi="Garamond"/>
                <w:highlight w:val="yellow"/>
              </w:rPr>
              <w:t>влечет отмену регистрации условных ГТП генерации</w:t>
            </w:r>
            <w:r>
              <w:rPr>
                <w:rFonts w:ascii="Garamond" w:hAnsi="Garamond"/>
                <w:highlight w:val="yellow"/>
              </w:rPr>
              <w:t xml:space="preserve"> и ГЕМ</w:t>
            </w:r>
            <w:r w:rsidRPr="00253984">
              <w:rPr>
                <w:rFonts w:ascii="Garamond" w:hAnsi="Garamond"/>
                <w:highlight w:val="yellow"/>
              </w:rPr>
              <w:t xml:space="preserve">, ранее зарегистрированных в отношении объектов КОММод на </w:t>
            </w:r>
            <w:r>
              <w:rPr>
                <w:rFonts w:ascii="Garamond" w:hAnsi="Garamond"/>
                <w:highlight w:val="yellow"/>
              </w:rPr>
              <w:t>этой</w:t>
            </w:r>
            <w:r w:rsidRPr="00253984">
              <w:rPr>
                <w:rFonts w:ascii="Garamond" w:hAnsi="Garamond"/>
                <w:highlight w:val="yellow"/>
              </w:rPr>
              <w:t xml:space="preserve"> электрической станции.</w:t>
            </w:r>
          </w:p>
        </w:tc>
      </w:tr>
      <w:tr w:rsidR="00102FA3" w:rsidRPr="00225BE0" w:rsidTr="00701EC8">
        <w:trPr>
          <w:trHeight w:val="416"/>
        </w:trPr>
        <w:tc>
          <w:tcPr>
            <w:tcW w:w="871" w:type="dxa"/>
          </w:tcPr>
          <w:p w:rsidR="00102FA3" w:rsidRPr="00225BE0" w:rsidRDefault="00102FA3" w:rsidP="008C6948">
            <w:pPr>
              <w:pStyle w:val="afff1"/>
              <w:ind w:left="-108" w:right="-108"/>
              <w:jc w:val="center"/>
              <w:rPr>
                <w:rFonts w:ascii="Garamond" w:hAnsi="Garamond"/>
                <w:b/>
                <w:color w:val="000000"/>
              </w:rPr>
            </w:pPr>
            <w:r>
              <w:rPr>
                <w:rFonts w:ascii="Garamond" w:hAnsi="Garamond"/>
                <w:b/>
                <w:color w:val="000000"/>
              </w:rPr>
              <w:t>3</w:t>
            </w:r>
            <w:r w:rsidRPr="00225BE0">
              <w:rPr>
                <w:rFonts w:ascii="Garamond" w:hAnsi="Garamond"/>
                <w:b/>
                <w:color w:val="000000"/>
              </w:rPr>
              <w:t>.</w:t>
            </w:r>
            <w:r>
              <w:rPr>
                <w:rFonts w:ascii="Garamond" w:hAnsi="Garamond"/>
                <w:b/>
                <w:color w:val="000000"/>
              </w:rPr>
              <w:t>15</w:t>
            </w:r>
          </w:p>
        </w:tc>
        <w:tc>
          <w:tcPr>
            <w:tcW w:w="6358" w:type="dxa"/>
          </w:tcPr>
          <w:p w:rsidR="00102FA3" w:rsidRDefault="00102FA3" w:rsidP="008C6948">
            <w:pPr>
              <w:tabs>
                <w:tab w:val="left" w:pos="1080"/>
              </w:tabs>
              <w:spacing w:after="120"/>
              <w:ind w:firstLine="540"/>
              <w:jc w:val="both"/>
            </w:pPr>
            <w:r w:rsidRPr="00ED3EC1">
              <w:t xml:space="preserve">Право участия в торговле электрической энергией и (или) мощностью на оптовом рынке, предоставленное субъектам оптового рынка в течение текущего периода регулирования, возникает у субъектов оптового рынка, за исключением случаев, предусмотренных п. 3.5.2 настоящего Регламента </w:t>
            </w:r>
            <w:r w:rsidRPr="001D1CBA">
              <w:t>и приложением 2 к</w:t>
            </w:r>
            <w:r w:rsidRPr="00ED3EC1">
              <w:t xml:space="preserve"> Положени</w:t>
            </w:r>
            <w:r w:rsidRPr="001D1CBA">
              <w:t>ю</w:t>
            </w:r>
            <w:r w:rsidRPr="00ED3EC1">
              <w:t xml:space="preserve"> о порядке получения статуса субъекта оптового рынка и ведения реестра субъектов оптового рынка (Приложение № 1.1 к Договору о присоединении к торговой системе оптового рынка), в следующем порядке:</w:t>
            </w:r>
          </w:p>
          <w:p w:rsidR="00102FA3" w:rsidRPr="00ED3EC1" w:rsidRDefault="00102FA3" w:rsidP="008C6948">
            <w:pPr>
              <w:tabs>
                <w:tab w:val="left" w:pos="1080"/>
              </w:tabs>
              <w:spacing w:after="120"/>
              <w:ind w:firstLine="540"/>
              <w:jc w:val="both"/>
            </w:pPr>
            <w:r>
              <w:t>…</w:t>
            </w:r>
          </w:p>
          <w:p w:rsidR="00102FA3" w:rsidRPr="00ED3EC1" w:rsidRDefault="00102FA3" w:rsidP="008C6948">
            <w:pPr>
              <w:tabs>
                <w:tab w:val="left" w:pos="900"/>
              </w:tabs>
              <w:spacing w:after="120"/>
              <w:ind w:firstLine="540"/>
              <w:jc w:val="both"/>
            </w:pPr>
            <w:r w:rsidRPr="00ED3EC1">
              <w:t xml:space="preserve">– право участия в торговле мощностью на оптовом рынке,  предоставленное в соответствии с решением Правления КО субъекту оптового рынка – поставщику электрической энергии и </w:t>
            </w:r>
            <w:r w:rsidRPr="00ED3EC1">
              <w:lastRenderedPageBreak/>
              <w:t>(или) мощности по соответствующей зарегистрированной условной ГТП, согласованной в отношении генерирующего объекта, строительство которого (реконструкция, модернизация объекта ВИЭ / ТБО) предполагается по итогам конкурсного отбора инвестиционных проектов по строительству (реконструкции, модернизации объекта ВИЭ / ТБО) генерирующих объектов, функционирующих на основе использования возобновляемых источников энергии (далее – объекта ВИЭ, строительство которого (реконструкция, модернизация объекта ВИЭ / ТБО) предполагается по итогам отбора проектов), возникает с 1 (первого) числа месяца, следующего за месяцем проведения отбора при условии прохождения участником отбора проектов.</w:t>
            </w:r>
          </w:p>
          <w:p w:rsidR="00102FA3" w:rsidRPr="00ED3EC1" w:rsidRDefault="00102FA3" w:rsidP="008C6948">
            <w:pPr>
              <w:pStyle w:val="aff3"/>
              <w:tabs>
                <w:tab w:val="left" w:pos="1080"/>
              </w:tabs>
              <w:spacing w:before="120"/>
              <w:ind w:left="0" w:firstLine="600"/>
              <w:jc w:val="center"/>
              <w:rPr>
                <w:rFonts w:ascii="Garamond" w:eastAsia="Calibri" w:hAnsi="Garamond"/>
                <w:sz w:val="22"/>
                <w:szCs w:val="22"/>
                <w:lang w:eastAsia="en-US"/>
              </w:rPr>
            </w:pPr>
          </w:p>
        </w:tc>
        <w:tc>
          <w:tcPr>
            <w:tcW w:w="7655" w:type="dxa"/>
          </w:tcPr>
          <w:p w:rsidR="00102FA3" w:rsidRDefault="00102FA3" w:rsidP="008C6948">
            <w:pPr>
              <w:tabs>
                <w:tab w:val="left" w:pos="1080"/>
              </w:tabs>
              <w:spacing w:after="120"/>
              <w:ind w:firstLine="540"/>
              <w:jc w:val="both"/>
            </w:pPr>
            <w:r w:rsidRPr="00ED3EC1">
              <w:lastRenderedPageBreak/>
              <w:t xml:space="preserve">Право участия в торговле электрической энергией и (или) мощностью на оптовом рынке, предоставленное субъектам оптового рынка в течение текущего периода регулирования, возникает у субъектов оптового рынка, за исключением случаев, предусмотренных п. 3.5.2 настоящего Регламента </w:t>
            </w:r>
            <w:r w:rsidRPr="001D1CBA">
              <w:t>и приложением 2 к</w:t>
            </w:r>
            <w:r w:rsidRPr="00ED3EC1">
              <w:t xml:space="preserve"> Положени</w:t>
            </w:r>
            <w:r w:rsidRPr="001D1CBA">
              <w:t>ю</w:t>
            </w:r>
            <w:r w:rsidRPr="00ED3EC1">
              <w:t xml:space="preserve"> о порядке получения статуса субъекта оптового рынка и ведения реестра субъектов оптового рынка (Приложение № 1.1 к Договору о присоединении к торговой системе оптового рынка), в следующем порядке:</w:t>
            </w:r>
          </w:p>
          <w:p w:rsidR="001D25B7" w:rsidRPr="001D25B7" w:rsidRDefault="001D25B7" w:rsidP="008C6948">
            <w:pPr>
              <w:tabs>
                <w:tab w:val="left" w:pos="1080"/>
              </w:tabs>
              <w:spacing w:after="120"/>
              <w:ind w:firstLine="540"/>
              <w:jc w:val="both"/>
            </w:pPr>
            <w:r>
              <w:t>…</w:t>
            </w:r>
            <w:bookmarkStart w:id="237" w:name="_GoBack"/>
            <w:bookmarkEnd w:id="237"/>
          </w:p>
          <w:p w:rsidR="00102FA3" w:rsidRPr="00ED3EC1" w:rsidRDefault="00102FA3" w:rsidP="008C6948">
            <w:pPr>
              <w:tabs>
                <w:tab w:val="left" w:pos="900"/>
              </w:tabs>
              <w:spacing w:after="120"/>
              <w:ind w:firstLine="540"/>
              <w:jc w:val="both"/>
            </w:pPr>
            <w:r w:rsidRPr="00ED3EC1">
              <w:t xml:space="preserve">– право участия в торговле мощностью на оптовом рынке,  предоставленное в соответствии с решением Правления КО субъекту оптового рынка – поставщику электрической энергии и (или) мощности по соответствующей зарегистрированной условной ГТП, согласованной в отношении генерирующего объекта, строительство которого (реконструкция, модернизация объекта ВИЭ / </w:t>
            </w:r>
            <w:r w:rsidRPr="00ED3EC1">
              <w:lastRenderedPageBreak/>
              <w:t>ТБО) предполагается по итогам конкурсного отбора инвестиционных проектов по строительству (реконструкции, модернизации объекта ВИЭ / ТБО) генерирующих объектов, функционирующих на основе использования возобновляемых источников энергии (далее – объекта ВИЭ, строительство которого (реконструкция, модернизация объекта ВИЭ / ТБО) предполагается по итогам отбора проектов), возникает с 1 (первого) числа месяца, следующего за месяцем проведения отбора при условии прохождения участником отбора проектов</w:t>
            </w:r>
            <w:r w:rsidRPr="008F0B2C">
              <w:rPr>
                <w:highlight w:val="yellow"/>
              </w:rPr>
              <w:t>;</w:t>
            </w:r>
          </w:p>
          <w:p w:rsidR="00102FA3" w:rsidRDefault="00147A33" w:rsidP="008C6948">
            <w:pPr>
              <w:tabs>
                <w:tab w:val="left" w:pos="900"/>
              </w:tabs>
              <w:spacing w:after="120"/>
              <w:ind w:firstLine="540"/>
              <w:jc w:val="both"/>
            </w:pPr>
            <w:r>
              <w:rPr>
                <w:highlight w:val="yellow"/>
              </w:rPr>
              <w:t>–</w:t>
            </w:r>
            <w:r w:rsidR="00102FA3" w:rsidRPr="00253984">
              <w:rPr>
                <w:highlight w:val="yellow"/>
              </w:rPr>
              <w:t xml:space="preserve"> </w:t>
            </w:r>
            <w:r w:rsidR="00102FA3" w:rsidRPr="008753BA">
              <w:rPr>
                <w:highlight w:val="yellow"/>
              </w:rPr>
              <w:t xml:space="preserve">право участия в торговле мощностью на оптовом рынке,  предоставленное в соответствии с решением Правления КО субъекту оптового рынка – поставщику электрической энергии и (или) мощности по соответствующей зарегистрированной условной ГТП, согласованной в отношении </w:t>
            </w:r>
            <w:r w:rsidR="00102FA3" w:rsidRPr="00253984">
              <w:rPr>
                <w:highlight w:val="yellow"/>
              </w:rPr>
              <w:t>генерирующе</w:t>
            </w:r>
            <w:r w:rsidR="00102FA3">
              <w:rPr>
                <w:highlight w:val="yellow"/>
              </w:rPr>
              <w:t>го</w:t>
            </w:r>
            <w:r w:rsidR="00102FA3" w:rsidRPr="00253984">
              <w:rPr>
                <w:highlight w:val="yellow"/>
              </w:rPr>
              <w:t xml:space="preserve"> оборудовани</w:t>
            </w:r>
            <w:r w:rsidR="00102FA3">
              <w:rPr>
                <w:highlight w:val="yellow"/>
              </w:rPr>
              <w:t>я</w:t>
            </w:r>
            <w:r w:rsidR="00102FA3" w:rsidRPr="00253984">
              <w:rPr>
                <w:highlight w:val="yellow"/>
              </w:rPr>
              <w:t xml:space="preserve"> КОММод, функционирующе</w:t>
            </w:r>
            <w:r w:rsidR="00102FA3">
              <w:rPr>
                <w:highlight w:val="yellow"/>
              </w:rPr>
              <w:t>го</w:t>
            </w:r>
            <w:r w:rsidR="00102FA3" w:rsidRPr="00253984">
              <w:rPr>
                <w:highlight w:val="yellow"/>
              </w:rPr>
              <w:t xml:space="preserve"> после реализации мероприятий по модернизации</w:t>
            </w:r>
            <w:r w:rsidR="00102FA3">
              <w:rPr>
                <w:highlight w:val="yellow"/>
              </w:rPr>
              <w:t xml:space="preserve"> (далее –</w:t>
            </w:r>
            <w:r>
              <w:rPr>
                <w:highlight w:val="yellow"/>
              </w:rPr>
              <w:t xml:space="preserve"> </w:t>
            </w:r>
            <w:r w:rsidR="00102FA3" w:rsidRPr="008F0B2C">
              <w:rPr>
                <w:highlight w:val="yellow"/>
              </w:rPr>
              <w:t xml:space="preserve">объект </w:t>
            </w:r>
            <w:proofErr w:type="spellStart"/>
            <w:r w:rsidR="00102FA3">
              <w:rPr>
                <w:highlight w:val="yellow"/>
              </w:rPr>
              <w:t>КОММод</w:t>
            </w:r>
            <w:proofErr w:type="spellEnd"/>
            <w:r w:rsidR="00102FA3" w:rsidRPr="00711444">
              <w:rPr>
                <w:highlight w:val="yellow"/>
              </w:rPr>
              <w:t>), возникает с 1 (первого) числа месяца, следующего за месяцем вступления в силу акта Правительства Российской Федерации, которым утвержден перечень генерирующих объектов на основании результатов отбора проектов модернизации</w:t>
            </w:r>
            <w:r w:rsidR="00102FA3">
              <w:rPr>
                <w:highlight w:val="yellow"/>
              </w:rPr>
              <w:t>, при условии включения соответствующего объекта КОМмод в указанный перечень.</w:t>
            </w:r>
          </w:p>
          <w:p w:rsidR="00102FA3" w:rsidRPr="00CD4168" w:rsidRDefault="00102FA3" w:rsidP="00701EC8">
            <w:pPr>
              <w:tabs>
                <w:tab w:val="left" w:pos="720"/>
                <w:tab w:val="num" w:pos="1080"/>
                <w:tab w:val="left" w:pos="1134"/>
              </w:tabs>
              <w:spacing w:after="120"/>
              <w:ind w:firstLine="540"/>
              <w:jc w:val="both"/>
              <w:rPr>
                <w:highlight w:val="yellow"/>
              </w:rPr>
            </w:pPr>
            <w:r w:rsidRPr="00D6659F">
              <w:rPr>
                <w:highlight w:val="yellow"/>
              </w:rPr>
              <w:t xml:space="preserve">Необходимым условием для возникновения у субъекта оптового рынка права участия в торговле </w:t>
            </w:r>
            <w:r>
              <w:rPr>
                <w:highlight w:val="yellow"/>
              </w:rPr>
              <w:t xml:space="preserve">электрической энергией и </w:t>
            </w:r>
            <w:r w:rsidRPr="00D6659F">
              <w:rPr>
                <w:highlight w:val="yellow"/>
              </w:rPr>
              <w:t xml:space="preserve">мощностью на оптовом рынке с использованием </w:t>
            </w:r>
            <w:r w:rsidRPr="00ED597C">
              <w:rPr>
                <w:highlight w:val="yellow"/>
              </w:rPr>
              <w:t xml:space="preserve">ГТП генерации, сформированной в отношении </w:t>
            </w:r>
            <w:r>
              <w:rPr>
                <w:highlight w:val="yellow"/>
              </w:rPr>
              <w:t>объекта КОММод и</w:t>
            </w:r>
            <w:r w:rsidRPr="00ED597C">
              <w:rPr>
                <w:highlight w:val="yellow"/>
              </w:rPr>
              <w:t xml:space="preserve"> </w:t>
            </w:r>
            <w:r w:rsidRPr="00CF7A86">
              <w:rPr>
                <w:highlight w:val="yellow"/>
              </w:rPr>
              <w:t xml:space="preserve">соответствующей ранее зарегистрированной условной ГТП генерации в отношении указанного объекта </w:t>
            </w:r>
            <w:r>
              <w:rPr>
                <w:highlight w:val="yellow"/>
              </w:rPr>
              <w:t xml:space="preserve">КОММод, </w:t>
            </w:r>
            <w:r w:rsidRPr="00D6659F">
              <w:rPr>
                <w:highlight w:val="yellow"/>
              </w:rPr>
              <w:t xml:space="preserve">является принятие </w:t>
            </w:r>
            <w:r>
              <w:rPr>
                <w:highlight w:val="yellow"/>
              </w:rPr>
              <w:t xml:space="preserve">Правлением КО решения об одновременном исключении соответствующего </w:t>
            </w:r>
            <w:r w:rsidRPr="00E234DE">
              <w:rPr>
                <w:highlight w:val="yellow"/>
              </w:rPr>
              <w:t>генерирующе</w:t>
            </w:r>
            <w:r>
              <w:rPr>
                <w:highlight w:val="yellow"/>
              </w:rPr>
              <w:t>го</w:t>
            </w:r>
            <w:r w:rsidRPr="00E234DE">
              <w:rPr>
                <w:highlight w:val="yellow"/>
              </w:rPr>
              <w:t xml:space="preserve"> оборудовани</w:t>
            </w:r>
            <w:r>
              <w:rPr>
                <w:highlight w:val="yellow"/>
              </w:rPr>
              <w:t>я</w:t>
            </w:r>
            <w:r w:rsidRPr="00E234DE">
              <w:rPr>
                <w:highlight w:val="yellow"/>
              </w:rPr>
              <w:t xml:space="preserve"> КОММод, функционирующе</w:t>
            </w:r>
            <w:r>
              <w:rPr>
                <w:highlight w:val="yellow"/>
              </w:rPr>
              <w:t>го</w:t>
            </w:r>
            <w:r w:rsidRPr="00E234DE">
              <w:rPr>
                <w:highlight w:val="yellow"/>
              </w:rPr>
              <w:t xml:space="preserve"> </w:t>
            </w:r>
            <w:r>
              <w:rPr>
                <w:highlight w:val="yellow"/>
              </w:rPr>
              <w:t>до</w:t>
            </w:r>
            <w:r w:rsidRPr="00E234DE">
              <w:rPr>
                <w:highlight w:val="yellow"/>
              </w:rPr>
              <w:t xml:space="preserve"> реализации мероприятий по модернизации</w:t>
            </w:r>
            <w:r w:rsidRPr="00701EC8">
              <w:rPr>
                <w:rFonts w:eastAsia="MS Mincho"/>
                <w:highlight w:val="yellow"/>
              </w:rPr>
              <w:t>,</w:t>
            </w:r>
            <w:r>
              <w:rPr>
                <w:highlight w:val="yellow"/>
              </w:rPr>
              <w:t xml:space="preserve"> из ГТП генерации, закрепленной за указанным субъектом, и (или) принятие </w:t>
            </w:r>
            <w:r w:rsidRPr="00D6659F">
              <w:rPr>
                <w:highlight w:val="yellow"/>
              </w:rPr>
              <w:t xml:space="preserve">Наблюдательным советом Совета рынка решения об одновременном лишении права участия в торговле </w:t>
            </w:r>
            <w:r>
              <w:rPr>
                <w:highlight w:val="yellow"/>
              </w:rPr>
              <w:t>электрической энерги</w:t>
            </w:r>
            <w:r w:rsidR="00701EC8">
              <w:rPr>
                <w:highlight w:val="yellow"/>
              </w:rPr>
              <w:t>ей</w:t>
            </w:r>
            <w:r>
              <w:rPr>
                <w:highlight w:val="yellow"/>
              </w:rPr>
              <w:t xml:space="preserve"> и </w:t>
            </w:r>
            <w:r w:rsidRPr="00D6659F">
              <w:rPr>
                <w:highlight w:val="yellow"/>
              </w:rPr>
              <w:t xml:space="preserve">мощностью в отношении закрепленной за </w:t>
            </w:r>
            <w:r>
              <w:rPr>
                <w:highlight w:val="yellow"/>
              </w:rPr>
              <w:t>указанным</w:t>
            </w:r>
            <w:r w:rsidRPr="00D6659F">
              <w:rPr>
                <w:highlight w:val="yellow"/>
              </w:rPr>
              <w:t xml:space="preserve"> субъектом оптового рынка ГТП генерации, включающей </w:t>
            </w:r>
            <w:r>
              <w:rPr>
                <w:highlight w:val="yellow"/>
              </w:rPr>
              <w:t xml:space="preserve">соответствующее </w:t>
            </w:r>
            <w:r w:rsidRPr="00E234DE">
              <w:rPr>
                <w:highlight w:val="yellow"/>
              </w:rPr>
              <w:t>генерирующе</w:t>
            </w:r>
            <w:r>
              <w:rPr>
                <w:highlight w:val="yellow"/>
              </w:rPr>
              <w:t>е</w:t>
            </w:r>
            <w:r w:rsidRPr="00E234DE">
              <w:rPr>
                <w:highlight w:val="yellow"/>
              </w:rPr>
              <w:t xml:space="preserve"> оборудовани</w:t>
            </w:r>
            <w:r>
              <w:rPr>
                <w:highlight w:val="yellow"/>
              </w:rPr>
              <w:t>е</w:t>
            </w:r>
            <w:r w:rsidRPr="00E234DE">
              <w:rPr>
                <w:highlight w:val="yellow"/>
              </w:rPr>
              <w:t xml:space="preserve"> КОММод, функционирующе</w:t>
            </w:r>
            <w:r>
              <w:rPr>
                <w:highlight w:val="yellow"/>
              </w:rPr>
              <w:t>е</w:t>
            </w:r>
            <w:r w:rsidRPr="00E234DE">
              <w:rPr>
                <w:highlight w:val="yellow"/>
              </w:rPr>
              <w:t xml:space="preserve"> </w:t>
            </w:r>
            <w:r>
              <w:rPr>
                <w:highlight w:val="yellow"/>
              </w:rPr>
              <w:t>до</w:t>
            </w:r>
            <w:r w:rsidRPr="00E234DE">
              <w:rPr>
                <w:highlight w:val="yellow"/>
              </w:rPr>
              <w:t xml:space="preserve"> реализации мероприятий по модернизации</w:t>
            </w:r>
            <w:r>
              <w:rPr>
                <w:highlight w:val="yellow"/>
              </w:rPr>
              <w:t>.</w:t>
            </w:r>
          </w:p>
        </w:tc>
      </w:tr>
      <w:tr w:rsidR="00102FA3" w:rsidRPr="00225BE0" w:rsidTr="00701EC8">
        <w:trPr>
          <w:trHeight w:val="416"/>
        </w:trPr>
        <w:tc>
          <w:tcPr>
            <w:tcW w:w="871" w:type="dxa"/>
          </w:tcPr>
          <w:p w:rsidR="00102FA3" w:rsidRDefault="00102FA3" w:rsidP="008C6948">
            <w:pPr>
              <w:pStyle w:val="afff1"/>
              <w:ind w:left="-108" w:right="-108"/>
              <w:jc w:val="center"/>
              <w:rPr>
                <w:rFonts w:ascii="Garamond" w:hAnsi="Garamond"/>
                <w:b/>
                <w:color w:val="000000"/>
              </w:rPr>
            </w:pPr>
            <w:r>
              <w:rPr>
                <w:rFonts w:ascii="Garamond" w:hAnsi="Garamond"/>
                <w:b/>
                <w:color w:val="000000"/>
              </w:rPr>
              <w:lastRenderedPageBreak/>
              <w:t>4.3</w:t>
            </w:r>
          </w:p>
        </w:tc>
        <w:tc>
          <w:tcPr>
            <w:tcW w:w="6358" w:type="dxa"/>
          </w:tcPr>
          <w:p w:rsidR="00102FA3" w:rsidRDefault="00102FA3" w:rsidP="008C6948">
            <w:pPr>
              <w:tabs>
                <w:tab w:val="left" w:pos="1080"/>
              </w:tabs>
              <w:spacing w:after="120"/>
              <w:ind w:firstLine="540"/>
              <w:jc w:val="both"/>
            </w:pPr>
            <w:r w:rsidRPr="00095A6F">
              <w:t xml:space="preserve">КО в срок не позднее 3 (трех) рабочих дней с даты регистрации заявления о предоставлении права участия в торговле мощностью проверяет выполнение субъектом оптового рынка </w:t>
            </w:r>
            <w:r w:rsidRPr="00095A6F">
              <w:lastRenderedPageBreak/>
              <w:t>требований, указанных в п. 4.2 настоящего Регламента, в отношении зарегистрированной за ним условной ГТП.</w:t>
            </w:r>
          </w:p>
          <w:p w:rsidR="00102FA3" w:rsidRPr="00ED3EC1" w:rsidRDefault="00102FA3" w:rsidP="008C6948">
            <w:pPr>
              <w:tabs>
                <w:tab w:val="left" w:pos="1080"/>
              </w:tabs>
              <w:spacing w:after="120"/>
              <w:ind w:firstLine="540"/>
              <w:jc w:val="center"/>
            </w:pPr>
            <w:r>
              <w:t>…</w:t>
            </w:r>
          </w:p>
        </w:tc>
        <w:tc>
          <w:tcPr>
            <w:tcW w:w="7655" w:type="dxa"/>
          </w:tcPr>
          <w:p w:rsidR="00102FA3" w:rsidRDefault="00102FA3" w:rsidP="008C6948">
            <w:pPr>
              <w:tabs>
                <w:tab w:val="left" w:pos="1080"/>
              </w:tabs>
              <w:spacing w:after="120"/>
              <w:ind w:firstLine="540"/>
              <w:jc w:val="both"/>
            </w:pPr>
            <w:r w:rsidRPr="00E234DE">
              <w:lastRenderedPageBreak/>
              <w:t xml:space="preserve">КО в срок не позднее 3 (трех) рабочих дней с даты регистрации заявления о предоставлении права участия в торговле мощностью </w:t>
            </w:r>
            <w:r w:rsidRPr="00095A6F">
              <w:rPr>
                <w:highlight w:val="yellow"/>
              </w:rPr>
              <w:t>(по условным ГТП генерации</w:t>
            </w:r>
            <w:r w:rsidR="00701EC8">
              <w:rPr>
                <w:highlight w:val="yellow"/>
              </w:rPr>
              <w:t>,</w:t>
            </w:r>
            <w:r w:rsidRPr="00095A6F">
              <w:rPr>
                <w:highlight w:val="yellow"/>
              </w:rPr>
              <w:t xml:space="preserve"> </w:t>
            </w:r>
            <w:r w:rsidRPr="0094646A">
              <w:rPr>
                <w:highlight w:val="yellow"/>
              </w:rPr>
              <w:t xml:space="preserve">сформированным в отношении </w:t>
            </w:r>
            <w:r w:rsidRPr="00C219E3">
              <w:rPr>
                <w:highlight w:val="yellow"/>
              </w:rPr>
              <w:t>объект</w:t>
            </w:r>
            <w:r w:rsidRPr="008424E0">
              <w:rPr>
                <w:highlight w:val="yellow"/>
              </w:rPr>
              <w:t>ов</w:t>
            </w:r>
            <w:r w:rsidRPr="0094646A">
              <w:rPr>
                <w:highlight w:val="yellow"/>
              </w:rPr>
              <w:t xml:space="preserve"> </w:t>
            </w:r>
            <w:proofErr w:type="spellStart"/>
            <w:r w:rsidRPr="0094646A">
              <w:rPr>
                <w:highlight w:val="yellow"/>
              </w:rPr>
              <w:t>КОММод</w:t>
            </w:r>
            <w:proofErr w:type="spellEnd"/>
            <w:r w:rsidRPr="00095A6F">
              <w:rPr>
                <w:highlight w:val="yellow"/>
              </w:rPr>
              <w:t xml:space="preserve">, </w:t>
            </w:r>
            <w:r w:rsidR="00784C18">
              <w:rPr>
                <w:highlight w:val="yellow"/>
              </w:rPr>
              <w:t>–</w:t>
            </w:r>
            <w:r w:rsidRPr="00095A6F">
              <w:rPr>
                <w:highlight w:val="yellow"/>
              </w:rPr>
              <w:t xml:space="preserve">  не позднее 3 (трех) рабочих дней с даты наступления последнего из событий: регистрации </w:t>
            </w:r>
            <w:r w:rsidRPr="00095A6F">
              <w:rPr>
                <w:highlight w:val="yellow"/>
              </w:rPr>
              <w:lastRenderedPageBreak/>
              <w:t xml:space="preserve">заявления о предоставлении права участия в торговле мощностью либо </w:t>
            </w:r>
            <w:r w:rsidRPr="0094646A">
              <w:rPr>
                <w:highlight w:val="yellow"/>
              </w:rPr>
              <w:t xml:space="preserve">получения КО от СО </w:t>
            </w:r>
            <w:r w:rsidRPr="00C219E3">
              <w:rPr>
                <w:highlight w:val="yellow"/>
              </w:rPr>
              <w:t>Реестр</w:t>
            </w:r>
            <w:r w:rsidRPr="008424E0">
              <w:rPr>
                <w:highlight w:val="yellow"/>
              </w:rPr>
              <w:t xml:space="preserve">а заявленных </w:t>
            </w:r>
            <w:r w:rsidRPr="0094646A">
              <w:rPr>
                <w:highlight w:val="yellow"/>
              </w:rPr>
              <w:t xml:space="preserve">проектов модернизации на период проведения КОММод в порядке и сроки, предусмотренные п. 5.3.6 </w:t>
            </w:r>
            <w:r w:rsidRPr="00784C18">
              <w:rPr>
                <w:i/>
                <w:highlight w:val="yellow"/>
              </w:rPr>
              <w:t>Регламента проведения отборов проектов модернизации генерирующего оборудования тепловых электростанций</w:t>
            </w:r>
            <w:r w:rsidRPr="0094646A">
              <w:rPr>
                <w:highlight w:val="yellow"/>
              </w:rPr>
              <w:t xml:space="preserve"> (Приложение № 19.3.1 к </w:t>
            </w:r>
            <w:r w:rsidRPr="00784C18">
              <w:rPr>
                <w:i/>
                <w:highlight w:val="yellow"/>
              </w:rPr>
              <w:t>Договору о присоединении к торговой системе оптового рынка</w:t>
            </w:r>
            <w:r w:rsidRPr="0094646A">
              <w:rPr>
                <w:highlight w:val="yellow"/>
              </w:rPr>
              <w:t>)</w:t>
            </w:r>
            <w:r w:rsidRPr="00095A6F">
              <w:rPr>
                <w:highlight w:val="yellow"/>
              </w:rPr>
              <w:t>)</w:t>
            </w:r>
            <w:r>
              <w:t xml:space="preserve"> </w:t>
            </w:r>
            <w:r w:rsidRPr="00E234DE">
              <w:t>проверяет выполнение субъектом оптового рынка требований, указанных в п. 4.2 настоящего Регламента, в отношении зарегистрированной за ним условной ГТП.</w:t>
            </w:r>
          </w:p>
          <w:p w:rsidR="00102FA3" w:rsidRPr="00ED3EC1" w:rsidRDefault="00102FA3" w:rsidP="008C6948">
            <w:pPr>
              <w:tabs>
                <w:tab w:val="left" w:pos="1080"/>
              </w:tabs>
              <w:spacing w:after="120"/>
              <w:ind w:firstLine="540"/>
              <w:jc w:val="center"/>
            </w:pPr>
            <w:r>
              <w:t>…</w:t>
            </w:r>
          </w:p>
        </w:tc>
      </w:tr>
    </w:tbl>
    <w:p w:rsidR="00102FA3" w:rsidRDefault="00102FA3" w:rsidP="00463BB5">
      <w:pPr>
        <w:spacing w:before="0"/>
        <w:ind w:left="142"/>
        <w:jc w:val="both"/>
        <w:rPr>
          <w:bCs/>
          <w:color w:val="000000"/>
          <w:sz w:val="24"/>
          <w:szCs w:val="24"/>
        </w:rPr>
      </w:pPr>
    </w:p>
    <w:p w:rsidR="00102FA3" w:rsidRPr="00225BE0" w:rsidRDefault="00102FA3" w:rsidP="00463BB5">
      <w:pPr>
        <w:pStyle w:val="afff1"/>
        <w:ind w:left="142"/>
        <w:rPr>
          <w:rFonts w:ascii="Garamond" w:hAnsi="Garamond"/>
          <w:b/>
          <w:color w:val="000000"/>
          <w:sz w:val="26"/>
          <w:szCs w:val="26"/>
        </w:rPr>
      </w:pPr>
      <w:r w:rsidRPr="00225BE0">
        <w:rPr>
          <w:rFonts w:ascii="Garamond" w:hAnsi="Garamond"/>
          <w:b/>
          <w:color w:val="000000"/>
          <w:sz w:val="26"/>
          <w:szCs w:val="26"/>
        </w:rPr>
        <w:t xml:space="preserve">Предложения по изменениям и дополнениям в </w:t>
      </w:r>
      <w:r>
        <w:rPr>
          <w:rFonts w:ascii="Garamond" w:hAnsi="Garamond"/>
          <w:b/>
          <w:caps/>
          <w:color w:val="000000"/>
          <w:sz w:val="26"/>
          <w:szCs w:val="26"/>
        </w:rPr>
        <w:t>РЕГЛАМЕНТ ПРОВЕДЕНИЯ КОНКУРЕНТНЫХ ОТБОРОВ МОЩНОСТИ</w:t>
      </w:r>
      <w:r w:rsidRPr="00225BE0">
        <w:rPr>
          <w:rFonts w:ascii="Garamond" w:hAnsi="Garamond"/>
          <w:b/>
          <w:color w:val="000000"/>
          <w:sz w:val="26"/>
          <w:szCs w:val="26"/>
        </w:rPr>
        <w:t xml:space="preserve"> (Приложение № 1</w:t>
      </w:r>
      <w:r>
        <w:rPr>
          <w:rFonts w:ascii="Garamond" w:hAnsi="Garamond"/>
          <w:b/>
          <w:color w:val="000000"/>
          <w:sz w:val="26"/>
          <w:szCs w:val="26"/>
        </w:rPr>
        <w:t>9.3</w:t>
      </w:r>
      <w:r w:rsidRPr="00225BE0">
        <w:rPr>
          <w:rFonts w:ascii="Garamond" w:hAnsi="Garamond"/>
          <w:b/>
          <w:color w:val="000000"/>
          <w:sz w:val="26"/>
          <w:szCs w:val="26"/>
        </w:rPr>
        <w:t xml:space="preserve"> к Договору о присоединении к торговой системе оптового рынка)</w:t>
      </w:r>
    </w:p>
    <w:p w:rsidR="00102FA3" w:rsidRPr="00BA0896" w:rsidRDefault="00102FA3" w:rsidP="00463BB5">
      <w:pPr>
        <w:pStyle w:val="a1"/>
        <w:spacing w:before="0" w:after="0"/>
        <w:ind w:left="142"/>
        <w:rPr>
          <w:rFonts w:ascii="Garamond" w:hAnsi="Garamond"/>
          <w:b/>
          <w:bCs/>
          <w:color w:val="000000"/>
        </w:rPr>
      </w:pPr>
    </w:p>
    <w:tbl>
      <w:tblPr>
        <w:tblW w:w="1473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71"/>
        <w:gridCol w:w="6358"/>
        <w:gridCol w:w="7502"/>
      </w:tblGrid>
      <w:tr w:rsidR="00102FA3" w:rsidRPr="00225BE0" w:rsidTr="009A0ECC">
        <w:trPr>
          <w:trHeight w:val="416"/>
        </w:trPr>
        <w:tc>
          <w:tcPr>
            <w:tcW w:w="871" w:type="dxa"/>
          </w:tcPr>
          <w:p w:rsidR="00102FA3" w:rsidRPr="00225BE0" w:rsidRDefault="00102FA3" w:rsidP="008C6948">
            <w:pPr>
              <w:pStyle w:val="afff1"/>
              <w:ind w:left="-108" w:right="-108"/>
              <w:jc w:val="center"/>
              <w:rPr>
                <w:rFonts w:ascii="Garamond" w:hAnsi="Garamond"/>
                <w:b/>
                <w:color w:val="000000"/>
              </w:rPr>
            </w:pPr>
            <w:r w:rsidRPr="00225BE0">
              <w:rPr>
                <w:rFonts w:ascii="Garamond" w:hAnsi="Garamond"/>
                <w:b/>
                <w:color w:val="000000"/>
              </w:rPr>
              <w:t>№</w:t>
            </w:r>
          </w:p>
          <w:p w:rsidR="00102FA3" w:rsidRPr="00225BE0" w:rsidRDefault="00102FA3" w:rsidP="008C6948">
            <w:pPr>
              <w:pStyle w:val="afff1"/>
              <w:ind w:left="-108" w:right="-108"/>
              <w:jc w:val="center"/>
              <w:rPr>
                <w:rFonts w:ascii="Garamond" w:hAnsi="Garamond"/>
                <w:b/>
                <w:color w:val="000000"/>
              </w:rPr>
            </w:pPr>
            <w:r w:rsidRPr="00225BE0">
              <w:rPr>
                <w:rFonts w:ascii="Garamond" w:hAnsi="Garamond"/>
                <w:b/>
                <w:color w:val="000000"/>
              </w:rPr>
              <w:t>пункта</w:t>
            </w:r>
          </w:p>
        </w:tc>
        <w:tc>
          <w:tcPr>
            <w:tcW w:w="6358" w:type="dxa"/>
          </w:tcPr>
          <w:p w:rsidR="00102FA3" w:rsidRDefault="00102FA3" w:rsidP="008C6948">
            <w:pPr>
              <w:pStyle w:val="afff1"/>
              <w:jc w:val="center"/>
              <w:rPr>
                <w:rFonts w:ascii="Garamond" w:hAnsi="Garamond"/>
                <w:b/>
                <w:color w:val="000000"/>
              </w:rPr>
            </w:pPr>
            <w:r w:rsidRPr="00225BE0">
              <w:rPr>
                <w:rFonts w:ascii="Garamond" w:hAnsi="Garamond"/>
                <w:b/>
                <w:color w:val="000000"/>
              </w:rPr>
              <w:t xml:space="preserve">Редакция, действующая на момент </w:t>
            </w:r>
          </w:p>
          <w:p w:rsidR="00102FA3" w:rsidRPr="00225BE0" w:rsidRDefault="00102FA3" w:rsidP="008C6948">
            <w:pPr>
              <w:pStyle w:val="afff1"/>
              <w:jc w:val="center"/>
              <w:rPr>
                <w:rFonts w:ascii="Garamond" w:hAnsi="Garamond" w:cs="Garamond"/>
                <w:color w:val="000000"/>
              </w:rPr>
            </w:pPr>
            <w:r>
              <w:rPr>
                <w:rFonts w:ascii="Garamond" w:hAnsi="Garamond"/>
                <w:b/>
                <w:color w:val="000000"/>
              </w:rPr>
              <w:t>в</w:t>
            </w:r>
            <w:r w:rsidRPr="00225BE0">
              <w:rPr>
                <w:rFonts w:ascii="Garamond" w:hAnsi="Garamond"/>
                <w:b/>
                <w:color w:val="000000"/>
              </w:rPr>
              <w:t>ступления</w:t>
            </w:r>
            <w:r>
              <w:rPr>
                <w:rFonts w:ascii="Garamond" w:hAnsi="Garamond"/>
                <w:b/>
                <w:color w:val="000000"/>
              </w:rPr>
              <w:t xml:space="preserve"> </w:t>
            </w:r>
            <w:r w:rsidRPr="00225BE0">
              <w:rPr>
                <w:rFonts w:ascii="Garamond" w:hAnsi="Garamond"/>
                <w:b/>
                <w:color w:val="000000"/>
              </w:rPr>
              <w:t>в силу изменений</w:t>
            </w:r>
          </w:p>
        </w:tc>
        <w:tc>
          <w:tcPr>
            <w:tcW w:w="7502" w:type="dxa"/>
          </w:tcPr>
          <w:p w:rsidR="00102FA3" w:rsidRPr="00225BE0" w:rsidRDefault="00102FA3" w:rsidP="008C6948">
            <w:pPr>
              <w:pStyle w:val="afff1"/>
              <w:jc w:val="center"/>
              <w:rPr>
                <w:rFonts w:ascii="Garamond" w:hAnsi="Garamond"/>
                <w:b/>
                <w:color w:val="000000"/>
              </w:rPr>
            </w:pPr>
            <w:r w:rsidRPr="00225BE0">
              <w:rPr>
                <w:rFonts w:ascii="Garamond" w:hAnsi="Garamond"/>
                <w:b/>
                <w:color w:val="000000"/>
              </w:rPr>
              <w:t>Предлагаемая редакция</w:t>
            </w:r>
          </w:p>
          <w:p w:rsidR="00102FA3" w:rsidRPr="00225BE0" w:rsidRDefault="00102FA3" w:rsidP="008C6948">
            <w:pPr>
              <w:pStyle w:val="afff1"/>
              <w:jc w:val="center"/>
              <w:rPr>
                <w:rFonts w:ascii="Garamond" w:hAnsi="Garamond"/>
                <w:color w:val="000000"/>
              </w:rPr>
            </w:pPr>
            <w:r w:rsidRPr="00225BE0">
              <w:rPr>
                <w:rFonts w:ascii="Garamond" w:hAnsi="Garamond"/>
                <w:color w:val="000000"/>
              </w:rPr>
              <w:t>(изменения выделены цветом)</w:t>
            </w:r>
          </w:p>
        </w:tc>
      </w:tr>
      <w:tr w:rsidR="00102FA3" w:rsidRPr="00225BE0" w:rsidTr="009A0ECC">
        <w:trPr>
          <w:trHeight w:val="416"/>
        </w:trPr>
        <w:tc>
          <w:tcPr>
            <w:tcW w:w="871" w:type="dxa"/>
          </w:tcPr>
          <w:p w:rsidR="00102FA3" w:rsidRPr="00225BE0" w:rsidRDefault="00102FA3" w:rsidP="002945E8">
            <w:pPr>
              <w:pStyle w:val="afff1"/>
              <w:spacing w:before="120" w:after="120"/>
              <w:ind w:left="-108" w:right="-108"/>
              <w:jc w:val="center"/>
              <w:rPr>
                <w:rFonts w:ascii="Garamond" w:hAnsi="Garamond"/>
                <w:b/>
                <w:color w:val="000000"/>
              </w:rPr>
            </w:pPr>
            <w:r>
              <w:rPr>
                <w:rFonts w:ascii="Garamond" w:hAnsi="Garamond"/>
                <w:b/>
                <w:color w:val="000000"/>
              </w:rPr>
              <w:t>Приложение 1</w:t>
            </w:r>
            <w:r w:rsidR="00463BB5">
              <w:rPr>
                <w:rFonts w:ascii="Garamond" w:hAnsi="Garamond"/>
                <w:b/>
                <w:color w:val="000000"/>
              </w:rPr>
              <w:t>,</w:t>
            </w:r>
            <w:r>
              <w:rPr>
                <w:rFonts w:ascii="Garamond" w:hAnsi="Garamond"/>
                <w:b/>
                <w:color w:val="000000"/>
              </w:rPr>
              <w:t xml:space="preserve"> п. 3.2.15</w:t>
            </w:r>
          </w:p>
        </w:tc>
        <w:tc>
          <w:tcPr>
            <w:tcW w:w="6358" w:type="dxa"/>
          </w:tcPr>
          <w:p w:rsidR="00102FA3" w:rsidRPr="00E920FF" w:rsidRDefault="00463BB5" w:rsidP="002945E8">
            <w:pPr>
              <w:widowControl w:val="0"/>
              <w:spacing w:after="120"/>
              <w:jc w:val="both"/>
              <w:rPr>
                <w:rFonts w:eastAsia="Times New Roman"/>
                <w:b/>
                <w:lang w:eastAsia="ru-RU"/>
              </w:rPr>
            </w:pPr>
            <w:r>
              <w:rPr>
                <w:rFonts w:eastAsia="Times New Roman"/>
                <w:b/>
                <w:lang w:eastAsia="ru-RU"/>
              </w:rPr>
              <w:t>Добавить</w:t>
            </w:r>
            <w:r w:rsidR="00102FA3" w:rsidRPr="00E920FF">
              <w:rPr>
                <w:rFonts w:eastAsia="Times New Roman"/>
                <w:b/>
                <w:lang w:eastAsia="ru-RU"/>
              </w:rPr>
              <w:t xml:space="preserve"> пункт</w:t>
            </w:r>
          </w:p>
          <w:p w:rsidR="00102FA3" w:rsidRPr="00ED3EC1" w:rsidRDefault="00102FA3" w:rsidP="002945E8">
            <w:pPr>
              <w:pStyle w:val="aff3"/>
              <w:tabs>
                <w:tab w:val="left" w:pos="1080"/>
              </w:tabs>
              <w:spacing w:before="120" w:after="120"/>
              <w:ind w:left="0" w:firstLine="600"/>
              <w:jc w:val="center"/>
              <w:rPr>
                <w:rFonts w:ascii="Garamond" w:eastAsia="Calibri" w:hAnsi="Garamond"/>
                <w:sz w:val="22"/>
                <w:szCs w:val="22"/>
                <w:lang w:eastAsia="en-US"/>
              </w:rPr>
            </w:pPr>
          </w:p>
        </w:tc>
        <w:tc>
          <w:tcPr>
            <w:tcW w:w="7502" w:type="dxa"/>
          </w:tcPr>
          <w:p w:rsidR="00102FA3" w:rsidRPr="005D4583" w:rsidRDefault="00102FA3" w:rsidP="002945E8">
            <w:pPr>
              <w:autoSpaceDE w:val="0"/>
              <w:autoSpaceDN w:val="0"/>
              <w:adjustRightInd w:val="0"/>
              <w:spacing w:after="120"/>
              <w:jc w:val="both"/>
              <w:rPr>
                <w:rFonts w:eastAsia="Times New Roman"/>
                <w:highlight w:val="yellow"/>
                <w:lang w:eastAsia="ru-RU"/>
              </w:rPr>
            </w:pPr>
            <w:r w:rsidRPr="005D4583">
              <w:rPr>
                <w:rFonts w:eastAsia="Times New Roman"/>
                <w:highlight w:val="yellow"/>
                <w:lang w:eastAsia="ru-RU"/>
              </w:rPr>
              <w:t xml:space="preserve">Особенности регистрации ГЕМ </w:t>
            </w:r>
            <w:r>
              <w:rPr>
                <w:rFonts w:eastAsia="Times New Roman"/>
                <w:highlight w:val="yellow"/>
                <w:lang w:eastAsia="ru-RU"/>
              </w:rPr>
              <w:t xml:space="preserve">и оформления Актов регистрации ГЕМ в рамках процедуры согласования условных ГТП генерации в отношении </w:t>
            </w:r>
            <w:r w:rsidRPr="00E234DE">
              <w:rPr>
                <w:highlight w:val="yellow"/>
              </w:rPr>
              <w:t>генерирующе</w:t>
            </w:r>
            <w:r>
              <w:rPr>
                <w:highlight w:val="yellow"/>
              </w:rPr>
              <w:t>го</w:t>
            </w:r>
            <w:r w:rsidRPr="00E234DE">
              <w:rPr>
                <w:highlight w:val="yellow"/>
              </w:rPr>
              <w:t xml:space="preserve"> оборудовани</w:t>
            </w:r>
            <w:r>
              <w:rPr>
                <w:highlight w:val="yellow"/>
              </w:rPr>
              <w:t>я</w:t>
            </w:r>
            <w:r w:rsidRPr="00E234DE">
              <w:rPr>
                <w:highlight w:val="yellow"/>
              </w:rPr>
              <w:t xml:space="preserve"> КОММод, функционирующе</w:t>
            </w:r>
            <w:r>
              <w:rPr>
                <w:highlight w:val="yellow"/>
              </w:rPr>
              <w:t>го</w:t>
            </w:r>
            <w:r w:rsidRPr="00E234DE">
              <w:rPr>
                <w:highlight w:val="yellow"/>
              </w:rPr>
              <w:t xml:space="preserve"> после реализации мероприятий по модернизации</w:t>
            </w:r>
            <w:r>
              <w:rPr>
                <w:highlight w:val="yellow"/>
              </w:rPr>
              <w:t xml:space="preserve"> (далее – объект КОММод)</w:t>
            </w:r>
            <w:r w:rsidRPr="005D4583">
              <w:rPr>
                <w:rFonts w:eastAsia="Times New Roman"/>
                <w:highlight w:val="yellow"/>
                <w:lang w:eastAsia="ru-RU"/>
              </w:rPr>
              <w:t>.</w:t>
            </w:r>
          </w:p>
          <w:p w:rsidR="00102FA3" w:rsidRPr="0009264F" w:rsidRDefault="00102FA3" w:rsidP="002945E8">
            <w:pPr>
              <w:autoSpaceDE w:val="0"/>
              <w:autoSpaceDN w:val="0"/>
              <w:adjustRightInd w:val="0"/>
              <w:spacing w:after="120"/>
              <w:jc w:val="both"/>
              <w:rPr>
                <w:rFonts w:eastAsia="Times New Roman"/>
                <w:highlight w:val="yellow"/>
                <w:lang w:eastAsia="ru-RU"/>
              </w:rPr>
            </w:pPr>
            <w:r w:rsidRPr="005D4583">
              <w:rPr>
                <w:rFonts w:eastAsia="Times New Roman"/>
                <w:highlight w:val="yellow"/>
                <w:lang w:eastAsia="ru-RU"/>
              </w:rPr>
              <w:t>3.2.15.1. СО при получении от КО документов</w:t>
            </w:r>
            <w:r>
              <w:rPr>
                <w:rFonts w:eastAsia="Times New Roman"/>
                <w:highlight w:val="yellow"/>
                <w:lang w:eastAsia="ru-RU"/>
              </w:rPr>
              <w:t xml:space="preserve"> для </w:t>
            </w:r>
            <w:r w:rsidRPr="005D4583">
              <w:rPr>
                <w:rFonts w:eastAsia="Times New Roman"/>
                <w:highlight w:val="yellow"/>
                <w:lang w:eastAsia="ru-RU"/>
              </w:rPr>
              <w:t>согласовани</w:t>
            </w:r>
            <w:r>
              <w:rPr>
                <w:rFonts w:eastAsia="Times New Roman"/>
                <w:highlight w:val="yellow"/>
                <w:lang w:eastAsia="ru-RU"/>
              </w:rPr>
              <w:t>я</w:t>
            </w:r>
            <w:r w:rsidRPr="005D4583">
              <w:rPr>
                <w:rFonts w:eastAsia="Times New Roman"/>
                <w:highlight w:val="yellow"/>
                <w:lang w:eastAsia="ru-RU"/>
              </w:rPr>
              <w:t xml:space="preserve"> условной</w:t>
            </w:r>
            <w:r w:rsidR="009A0ECC">
              <w:rPr>
                <w:rFonts w:eastAsia="Times New Roman"/>
                <w:highlight w:val="yellow"/>
                <w:lang w:eastAsia="ru-RU"/>
              </w:rPr>
              <w:t> </w:t>
            </w:r>
            <w:r>
              <w:rPr>
                <w:rFonts w:eastAsia="Times New Roman"/>
                <w:highlight w:val="yellow"/>
                <w:lang w:eastAsia="ru-RU"/>
              </w:rPr>
              <w:t>(</w:t>
            </w:r>
            <w:r w:rsidR="009A0ECC">
              <w:rPr>
                <w:rFonts w:eastAsia="Times New Roman"/>
                <w:highlight w:val="yellow"/>
                <w:lang w:eastAsia="ru-RU"/>
              </w:rPr>
              <w:t>-</w:t>
            </w:r>
            <w:r>
              <w:rPr>
                <w:rFonts w:eastAsia="Times New Roman"/>
                <w:highlight w:val="yellow"/>
                <w:lang w:eastAsia="ru-RU"/>
              </w:rPr>
              <w:t>ых)</w:t>
            </w:r>
            <w:r w:rsidRPr="005D4583">
              <w:rPr>
                <w:rFonts w:eastAsia="Times New Roman"/>
                <w:highlight w:val="yellow"/>
                <w:lang w:eastAsia="ru-RU"/>
              </w:rPr>
              <w:t xml:space="preserve"> ГТП генерации в отношении объекта</w:t>
            </w:r>
            <w:r w:rsidR="009A0ECC">
              <w:rPr>
                <w:rFonts w:eastAsia="Times New Roman"/>
                <w:highlight w:val="yellow"/>
                <w:lang w:eastAsia="ru-RU"/>
              </w:rPr>
              <w:t> </w:t>
            </w:r>
            <w:r>
              <w:rPr>
                <w:rFonts w:eastAsia="Times New Roman"/>
                <w:highlight w:val="yellow"/>
                <w:lang w:eastAsia="ru-RU"/>
              </w:rPr>
              <w:t>(</w:t>
            </w:r>
            <w:r w:rsidR="009A0ECC">
              <w:rPr>
                <w:rFonts w:eastAsia="Times New Roman"/>
                <w:highlight w:val="yellow"/>
                <w:lang w:eastAsia="ru-RU"/>
              </w:rPr>
              <w:t>-</w:t>
            </w:r>
            <w:proofErr w:type="spellStart"/>
            <w:r>
              <w:rPr>
                <w:rFonts w:eastAsia="Times New Roman"/>
                <w:highlight w:val="yellow"/>
                <w:lang w:eastAsia="ru-RU"/>
              </w:rPr>
              <w:t>ов</w:t>
            </w:r>
            <w:proofErr w:type="spellEnd"/>
            <w:r>
              <w:rPr>
                <w:rFonts w:eastAsia="Times New Roman"/>
                <w:highlight w:val="yellow"/>
                <w:lang w:eastAsia="ru-RU"/>
              </w:rPr>
              <w:t>)</w:t>
            </w:r>
            <w:r w:rsidRPr="005D4583">
              <w:rPr>
                <w:rFonts w:eastAsia="Times New Roman"/>
                <w:highlight w:val="yellow"/>
                <w:lang w:eastAsia="ru-RU"/>
              </w:rPr>
              <w:t xml:space="preserve"> </w:t>
            </w:r>
            <w:proofErr w:type="spellStart"/>
            <w:r w:rsidRPr="005D4583">
              <w:rPr>
                <w:rFonts w:eastAsia="Times New Roman"/>
                <w:highlight w:val="yellow"/>
                <w:lang w:eastAsia="ru-RU"/>
              </w:rPr>
              <w:t>КОММо</w:t>
            </w:r>
            <w:r>
              <w:rPr>
                <w:rFonts w:eastAsia="Times New Roman"/>
                <w:highlight w:val="yellow"/>
                <w:lang w:eastAsia="ru-RU"/>
              </w:rPr>
              <w:t>д</w:t>
            </w:r>
            <w:proofErr w:type="spellEnd"/>
            <w:r>
              <w:rPr>
                <w:rFonts w:eastAsia="Times New Roman"/>
                <w:highlight w:val="yellow"/>
                <w:lang w:eastAsia="ru-RU"/>
              </w:rPr>
              <w:t xml:space="preserve"> </w:t>
            </w:r>
            <w:r w:rsidRPr="005D4583">
              <w:rPr>
                <w:rFonts w:eastAsia="Times New Roman"/>
                <w:highlight w:val="yellow"/>
                <w:lang w:eastAsia="ru-RU"/>
              </w:rPr>
              <w:t>в рамках оформления Акта регистрации ГЕМ</w:t>
            </w:r>
            <w:r>
              <w:rPr>
                <w:rFonts w:eastAsia="Times New Roman"/>
                <w:highlight w:val="yellow"/>
                <w:lang w:eastAsia="ru-RU"/>
              </w:rPr>
              <w:t xml:space="preserve"> </w:t>
            </w:r>
            <w:r w:rsidRPr="005D4583">
              <w:rPr>
                <w:rFonts w:eastAsia="Times New Roman"/>
                <w:highlight w:val="yellow"/>
                <w:lang w:eastAsia="ru-RU"/>
              </w:rPr>
              <w:t>формирует отдельные ГЕМ в отношении ЕГО,</w:t>
            </w:r>
            <w:r w:rsidR="009A0ECC">
              <w:rPr>
                <w:rFonts w:eastAsia="Times New Roman"/>
                <w:highlight w:val="yellow"/>
                <w:lang w:eastAsia="ru-RU"/>
              </w:rPr>
              <w:t xml:space="preserve"> указанных в разделах 2–</w:t>
            </w:r>
            <w:r>
              <w:rPr>
                <w:rFonts w:eastAsia="Times New Roman"/>
                <w:highlight w:val="yellow"/>
                <w:lang w:eastAsia="ru-RU"/>
              </w:rPr>
              <w:t>3 формы 13Д</w:t>
            </w:r>
            <w:r w:rsidRPr="005D4583">
              <w:rPr>
                <w:rFonts w:eastAsia="Times New Roman"/>
                <w:highlight w:val="yellow"/>
                <w:lang w:eastAsia="ru-RU"/>
              </w:rPr>
              <w:t xml:space="preserve"> </w:t>
            </w:r>
            <w:r>
              <w:rPr>
                <w:rFonts w:eastAsia="Times New Roman"/>
                <w:highlight w:val="yellow"/>
                <w:lang w:eastAsia="ru-RU"/>
              </w:rPr>
              <w:t>(</w:t>
            </w:r>
            <w:r w:rsidRPr="005D4583">
              <w:rPr>
                <w:rFonts w:eastAsia="Times New Roman"/>
                <w:highlight w:val="yellow"/>
                <w:lang w:eastAsia="ru-RU"/>
              </w:rPr>
              <w:t>в случае отсутствия для соответствующей ЕГО отдельной зарегистрированной ГЕМ</w:t>
            </w:r>
            <w:r>
              <w:rPr>
                <w:rFonts w:eastAsia="Times New Roman"/>
                <w:highlight w:val="yellow"/>
                <w:lang w:eastAsia="ru-RU"/>
              </w:rPr>
              <w:t xml:space="preserve">), </w:t>
            </w:r>
            <w:r w:rsidRPr="0009264F">
              <w:rPr>
                <w:rFonts w:eastAsia="Times New Roman"/>
                <w:highlight w:val="yellow"/>
                <w:lang w:eastAsia="ru-RU"/>
              </w:rPr>
              <w:t>и направляет в КО подписанны</w:t>
            </w:r>
            <w:r>
              <w:rPr>
                <w:rFonts w:eastAsia="Times New Roman"/>
                <w:highlight w:val="yellow"/>
                <w:lang w:eastAsia="ru-RU"/>
              </w:rPr>
              <w:t>е</w:t>
            </w:r>
            <w:r w:rsidRPr="0009264F">
              <w:rPr>
                <w:rFonts w:eastAsia="Times New Roman"/>
                <w:highlight w:val="yellow"/>
                <w:lang w:eastAsia="ru-RU"/>
              </w:rPr>
              <w:t xml:space="preserve"> ЭП Акт регистрации ГЕМ</w:t>
            </w:r>
            <w:r>
              <w:rPr>
                <w:rFonts w:eastAsia="Times New Roman"/>
                <w:highlight w:val="yellow"/>
                <w:lang w:eastAsia="ru-RU"/>
              </w:rPr>
              <w:t xml:space="preserve"> и Акт о согласовании ГТП</w:t>
            </w:r>
            <w:r w:rsidRPr="0009264F">
              <w:rPr>
                <w:rFonts w:eastAsia="Times New Roman"/>
                <w:highlight w:val="yellow"/>
                <w:lang w:eastAsia="ru-RU"/>
              </w:rPr>
              <w:t>.</w:t>
            </w:r>
          </w:p>
          <w:p w:rsidR="00102FA3" w:rsidRPr="000C0FA7" w:rsidRDefault="00102FA3" w:rsidP="002945E8">
            <w:pPr>
              <w:pStyle w:val="33"/>
              <w:spacing w:after="120"/>
              <w:ind w:left="14" w:hanging="14"/>
              <w:jc w:val="both"/>
              <w:rPr>
                <w:rFonts w:eastAsia="Times New Roman"/>
                <w:sz w:val="22"/>
                <w:szCs w:val="22"/>
                <w:highlight w:val="yellow"/>
                <w:lang w:eastAsia="ru-RU"/>
              </w:rPr>
            </w:pPr>
            <w:r>
              <w:rPr>
                <w:rFonts w:eastAsia="Times New Roman"/>
                <w:sz w:val="22"/>
                <w:szCs w:val="22"/>
                <w:highlight w:val="yellow"/>
                <w:lang w:eastAsia="ru-RU"/>
              </w:rPr>
              <w:t>3.2.15.2. В отношении ЕГО, указанных в разделе 4 формы 13Д, СО при получении от КО комплекта документов на согласование условной ГТП генерации в отно</w:t>
            </w:r>
            <w:r w:rsidR="009A0ECC">
              <w:rPr>
                <w:rFonts w:eastAsia="Times New Roman"/>
                <w:sz w:val="22"/>
                <w:szCs w:val="22"/>
                <w:highlight w:val="yellow"/>
                <w:lang w:eastAsia="ru-RU"/>
              </w:rPr>
              <w:t xml:space="preserve">шении объекта </w:t>
            </w:r>
            <w:proofErr w:type="spellStart"/>
            <w:r w:rsidR="009A0ECC">
              <w:rPr>
                <w:rFonts w:eastAsia="Times New Roman"/>
                <w:sz w:val="22"/>
                <w:szCs w:val="22"/>
                <w:highlight w:val="yellow"/>
                <w:lang w:eastAsia="ru-RU"/>
              </w:rPr>
              <w:t>КОММод</w:t>
            </w:r>
            <w:proofErr w:type="spellEnd"/>
            <w:r>
              <w:rPr>
                <w:rFonts w:eastAsia="Times New Roman"/>
                <w:sz w:val="22"/>
                <w:szCs w:val="22"/>
                <w:highlight w:val="yellow"/>
                <w:lang w:eastAsia="ru-RU"/>
              </w:rPr>
              <w:t xml:space="preserve"> формирует в отношении планируемого к выводу из эксплуатации генерирующего оборудования иной электростанции отдельную ГЕМ (в случае отсутствия отдельной зарегистрированной ГЕМ</w:t>
            </w:r>
            <w:r>
              <w:rPr>
                <w:highlight w:val="yellow"/>
              </w:rPr>
              <w:t xml:space="preserve"> </w:t>
            </w:r>
            <w:r>
              <w:rPr>
                <w:rFonts w:eastAsia="Times New Roman"/>
                <w:sz w:val="22"/>
                <w:szCs w:val="22"/>
                <w:highlight w:val="yellow"/>
                <w:lang w:eastAsia="ru-RU"/>
              </w:rPr>
              <w:t>в отношении указанного генерирующего оборудования). Соответствующие изменения оформляются приложением к Акту регистрации ГЕМ (Актом регистрации ГЕМ – для ГТП, сформированной в НЦЗ).</w:t>
            </w:r>
          </w:p>
          <w:p w:rsidR="00102FA3" w:rsidRPr="005D4583" w:rsidRDefault="00102FA3" w:rsidP="002945E8">
            <w:pPr>
              <w:tabs>
                <w:tab w:val="left" w:pos="709"/>
                <w:tab w:val="left" w:pos="1320"/>
              </w:tabs>
              <w:spacing w:after="120"/>
              <w:ind w:firstLine="14"/>
              <w:jc w:val="both"/>
              <w:rPr>
                <w:highlight w:val="yellow"/>
              </w:rPr>
            </w:pPr>
            <w:r w:rsidRPr="005D4583">
              <w:rPr>
                <w:highlight w:val="yellow"/>
              </w:rPr>
              <w:lastRenderedPageBreak/>
              <w:t xml:space="preserve">СО направляет КО </w:t>
            </w:r>
            <w:r>
              <w:rPr>
                <w:highlight w:val="yellow"/>
              </w:rPr>
              <w:t>подписанные ЭП соответствующие приложения к Актам регистрации ГЕМ</w:t>
            </w:r>
            <w:r w:rsidRPr="005D4583">
              <w:rPr>
                <w:highlight w:val="yellow"/>
              </w:rPr>
              <w:t xml:space="preserve"> </w:t>
            </w:r>
            <w:r>
              <w:rPr>
                <w:highlight w:val="yellow"/>
              </w:rPr>
              <w:t>(</w:t>
            </w:r>
            <w:r w:rsidRPr="005D4583">
              <w:rPr>
                <w:highlight w:val="yellow"/>
              </w:rPr>
              <w:t>Акт</w:t>
            </w:r>
            <w:r>
              <w:rPr>
                <w:highlight w:val="yellow"/>
              </w:rPr>
              <w:t>ы</w:t>
            </w:r>
            <w:r w:rsidRPr="005D4583">
              <w:rPr>
                <w:highlight w:val="yellow"/>
              </w:rPr>
              <w:t xml:space="preserve"> регистрации ГЕМ</w:t>
            </w:r>
            <w:r>
              <w:rPr>
                <w:highlight w:val="yellow"/>
              </w:rPr>
              <w:t>).</w:t>
            </w:r>
          </w:p>
          <w:p w:rsidR="00102FA3" w:rsidRDefault="00102FA3" w:rsidP="002945E8">
            <w:pPr>
              <w:tabs>
                <w:tab w:val="left" w:pos="709"/>
                <w:tab w:val="left" w:pos="1222"/>
              </w:tabs>
              <w:spacing w:after="120"/>
              <w:jc w:val="both"/>
              <w:rPr>
                <w:highlight w:val="yellow"/>
              </w:rPr>
            </w:pPr>
            <w:r w:rsidRPr="005D4583">
              <w:rPr>
                <w:highlight w:val="yellow"/>
              </w:rPr>
              <w:t xml:space="preserve">КО </w:t>
            </w:r>
            <w:r w:rsidR="009A0ECC">
              <w:rPr>
                <w:highlight w:val="yellow"/>
              </w:rPr>
              <w:t>подписывает</w:t>
            </w:r>
            <w:r>
              <w:rPr>
                <w:highlight w:val="yellow"/>
              </w:rPr>
              <w:t xml:space="preserve"> полученные</w:t>
            </w:r>
            <w:r w:rsidR="009A0ECC">
              <w:rPr>
                <w:highlight w:val="yellow"/>
              </w:rPr>
              <w:t xml:space="preserve"> от СО приложения</w:t>
            </w:r>
            <w:r>
              <w:rPr>
                <w:highlight w:val="yellow"/>
              </w:rPr>
              <w:t xml:space="preserve"> к </w:t>
            </w:r>
            <w:r w:rsidRPr="005D4583">
              <w:rPr>
                <w:highlight w:val="yellow"/>
              </w:rPr>
              <w:t>Акт</w:t>
            </w:r>
            <w:r>
              <w:rPr>
                <w:highlight w:val="yellow"/>
              </w:rPr>
              <w:t>у</w:t>
            </w:r>
            <w:r w:rsidRPr="005D4583">
              <w:rPr>
                <w:highlight w:val="yellow"/>
              </w:rPr>
              <w:t xml:space="preserve"> регистрации ГЕМ </w:t>
            </w:r>
            <w:r w:rsidR="009A0ECC">
              <w:rPr>
                <w:highlight w:val="yellow"/>
              </w:rPr>
              <w:t>(Акт регистрации ГЕМ)</w:t>
            </w:r>
            <w:r>
              <w:rPr>
                <w:highlight w:val="yellow"/>
              </w:rPr>
              <w:t xml:space="preserve"> </w:t>
            </w:r>
            <w:r w:rsidRPr="005D4583">
              <w:rPr>
                <w:highlight w:val="yellow"/>
              </w:rPr>
              <w:t>и направляет субъекту оптового рынка посредством ПСЗ</w:t>
            </w:r>
            <w:r>
              <w:rPr>
                <w:highlight w:val="yellow"/>
              </w:rPr>
              <w:t>.</w:t>
            </w:r>
            <w:r w:rsidRPr="005D4583">
              <w:rPr>
                <w:highlight w:val="yellow"/>
              </w:rPr>
              <w:t xml:space="preserve"> </w:t>
            </w:r>
          </w:p>
          <w:p w:rsidR="00102FA3" w:rsidRPr="0009264F" w:rsidRDefault="00102FA3" w:rsidP="002945E8">
            <w:pPr>
              <w:tabs>
                <w:tab w:val="left" w:pos="709"/>
                <w:tab w:val="left" w:pos="1222"/>
              </w:tabs>
              <w:spacing w:after="120"/>
              <w:jc w:val="both"/>
              <w:rPr>
                <w:highlight w:val="yellow"/>
              </w:rPr>
            </w:pPr>
            <w:r>
              <w:rPr>
                <w:highlight w:val="yellow"/>
              </w:rPr>
              <w:t>Суб</w:t>
            </w:r>
            <w:r w:rsidR="009A0ECC">
              <w:rPr>
                <w:highlight w:val="yellow"/>
              </w:rPr>
              <w:t>ъект оптового рынка подписывает</w:t>
            </w:r>
            <w:r>
              <w:rPr>
                <w:highlight w:val="yellow"/>
              </w:rPr>
              <w:t xml:space="preserve"> полученный от КО </w:t>
            </w:r>
            <w:r w:rsidRPr="005D4583">
              <w:rPr>
                <w:highlight w:val="yellow"/>
              </w:rPr>
              <w:t>Акт регистрации ГЕМ</w:t>
            </w:r>
            <w:r>
              <w:rPr>
                <w:highlight w:val="yellow"/>
              </w:rPr>
              <w:t xml:space="preserve">, </w:t>
            </w:r>
            <w:r w:rsidRPr="005D4583">
              <w:rPr>
                <w:highlight w:val="yellow"/>
              </w:rPr>
              <w:t xml:space="preserve">и направляет </w:t>
            </w:r>
            <w:r>
              <w:rPr>
                <w:highlight w:val="yellow"/>
              </w:rPr>
              <w:t>КО</w:t>
            </w:r>
            <w:r w:rsidRPr="005D4583">
              <w:rPr>
                <w:highlight w:val="yellow"/>
              </w:rPr>
              <w:t xml:space="preserve"> посредством ПСЗ</w:t>
            </w:r>
            <w:r>
              <w:rPr>
                <w:highlight w:val="yellow"/>
              </w:rPr>
              <w:t>.</w:t>
            </w:r>
            <w:r w:rsidR="009A0ECC">
              <w:rPr>
                <w:highlight w:val="yellow"/>
              </w:rPr>
              <w:t xml:space="preserve"> В случае </w:t>
            </w:r>
            <w:proofErr w:type="spellStart"/>
            <w:r w:rsidR="009A0ECC">
              <w:rPr>
                <w:highlight w:val="yellow"/>
              </w:rPr>
              <w:t>не</w:t>
            </w:r>
            <w:r w:rsidRPr="0009264F">
              <w:rPr>
                <w:highlight w:val="yellow"/>
              </w:rPr>
              <w:t>подписания</w:t>
            </w:r>
            <w:proofErr w:type="spellEnd"/>
            <w:r w:rsidRPr="0009264F">
              <w:rPr>
                <w:highlight w:val="yellow"/>
              </w:rPr>
              <w:t xml:space="preserve"> заявителем Акта регистрации ГЕМ процедура </w:t>
            </w:r>
            <w:r>
              <w:rPr>
                <w:highlight w:val="yellow"/>
              </w:rPr>
              <w:t xml:space="preserve">рассмотрения </w:t>
            </w:r>
            <w:r w:rsidRPr="0009264F">
              <w:rPr>
                <w:highlight w:val="yellow"/>
              </w:rPr>
              <w:t>формирования и регистрации в отношении планируемого к выводу из эксплуатации генерирующего оборудования иной электростанции отдельной ГЕМ прекращается.</w:t>
            </w:r>
          </w:p>
          <w:p w:rsidR="00102FA3" w:rsidRPr="0009264F" w:rsidRDefault="00102FA3" w:rsidP="002945E8">
            <w:pPr>
              <w:tabs>
                <w:tab w:val="left" w:pos="709"/>
                <w:tab w:val="left" w:pos="1222"/>
              </w:tabs>
              <w:spacing w:after="120"/>
              <w:ind w:firstLine="14"/>
              <w:jc w:val="both"/>
              <w:rPr>
                <w:highlight w:val="yellow"/>
              </w:rPr>
            </w:pPr>
            <w:r w:rsidRPr="0009264F">
              <w:rPr>
                <w:highlight w:val="yellow"/>
              </w:rPr>
              <w:t xml:space="preserve">КО </w:t>
            </w:r>
            <w:r>
              <w:rPr>
                <w:highlight w:val="yellow"/>
              </w:rPr>
              <w:t>направляет СО подписанные всеми сторонами</w:t>
            </w:r>
            <w:r w:rsidRPr="0009264F">
              <w:rPr>
                <w:highlight w:val="yellow"/>
              </w:rPr>
              <w:t xml:space="preserve"> </w:t>
            </w:r>
            <w:r>
              <w:rPr>
                <w:highlight w:val="yellow"/>
              </w:rPr>
              <w:t xml:space="preserve">Акты регистрации ГЕМ или </w:t>
            </w:r>
            <w:r w:rsidRPr="0009264F">
              <w:rPr>
                <w:highlight w:val="yellow"/>
              </w:rPr>
              <w:t>приложения к Акту регистрации ГЕМ.</w:t>
            </w:r>
          </w:p>
          <w:p w:rsidR="00102FA3" w:rsidRPr="00285CDB" w:rsidRDefault="00102FA3" w:rsidP="002945E8">
            <w:pPr>
              <w:pStyle w:val="33"/>
              <w:spacing w:after="120"/>
              <w:ind w:left="14" w:hanging="14"/>
              <w:jc w:val="both"/>
              <w:rPr>
                <w:rFonts w:eastAsia="Times New Roman"/>
                <w:sz w:val="22"/>
                <w:szCs w:val="22"/>
                <w:highlight w:val="yellow"/>
                <w:lang w:eastAsia="ru-RU"/>
              </w:rPr>
            </w:pPr>
            <w:r w:rsidRPr="005D4583">
              <w:rPr>
                <w:rFonts w:eastAsia="Times New Roman"/>
                <w:sz w:val="22"/>
                <w:szCs w:val="22"/>
                <w:highlight w:val="yellow"/>
                <w:lang w:eastAsia="ru-RU"/>
              </w:rPr>
              <w:t>3.2.15.</w:t>
            </w:r>
            <w:r>
              <w:rPr>
                <w:rFonts w:eastAsia="Times New Roman"/>
                <w:sz w:val="22"/>
                <w:szCs w:val="22"/>
                <w:highlight w:val="yellow"/>
                <w:lang w:eastAsia="ru-RU"/>
              </w:rPr>
              <w:t>3</w:t>
            </w:r>
            <w:r w:rsidR="009E156B">
              <w:rPr>
                <w:rFonts w:eastAsia="Times New Roman"/>
                <w:sz w:val="22"/>
                <w:szCs w:val="22"/>
                <w:highlight w:val="yellow"/>
                <w:lang w:eastAsia="ru-RU"/>
              </w:rPr>
              <w:t>.</w:t>
            </w:r>
            <w:r w:rsidRPr="005D4583">
              <w:rPr>
                <w:rFonts w:eastAsia="Times New Roman"/>
                <w:sz w:val="22"/>
                <w:szCs w:val="22"/>
                <w:highlight w:val="yellow"/>
                <w:lang w:eastAsia="ru-RU"/>
              </w:rPr>
              <w:t xml:space="preserve"> ГЕМ, сформированн</w:t>
            </w:r>
            <w:r>
              <w:rPr>
                <w:rFonts w:eastAsia="Times New Roman"/>
                <w:sz w:val="22"/>
                <w:szCs w:val="22"/>
                <w:highlight w:val="yellow"/>
                <w:lang w:eastAsia="ru-RU"/>
              </w:rPr>
              <w:t>ые</w:t>
            </w:r>
            <w:r w:rsidR="009E156B">
              <w:rPr>
                <w:rFonts w:eastAsia="Times New Roman"/>
                <w:sz w:val="22"/>
                <w:szCs w:val="22"/>
                <w:highlight w:val="yellow"/>
                <w:lang w:eastAsia="ru-RU"/>
              </w:rPr>
              <w:t xml:space="preserve"> в соответствии с </w:t>
            </w:r>
            <w:proofErr w:type="spellStart"/>
            <w:r w:rsidR="009E156B">
              <w:rPr>
                <w:rFonts w:eastAsia="Times New Roman"/>
                <w:sz w:val="22"/>
                <w:szCs w:val="22"/>
                <w:highlight w:val="yellow"/>
                <w:lang w:eastAsia="ru-RU"/>
              </w:rPr>
              <w:t>п</w:t>
            </w:r>
            <w:r>
              <w:rPr>
                <w:rFonts w:eastAsia="Times New Roman"/>
                <w:sz w:val="22"/>
                <w:szCs w:val="22"/>
                <w:highlight w:val="yellow"/>
                <w:lang w:eastAsia="ru-RU"/>
              </w:rPr>
              <w:t>п</w:t>
            </w:r>
            <w:proofErr w:type="spellEnd"/>
            <w:r>
              <w:rPr>
                <w:rFonts w:eastAsia="Times New Roman"/>
                <w:sz w:val="22"/>
                <w:szCs w:val="22"/>
                <w:highlight w:val="yellow"/>
                <w:lang w:eastAsia="ru-RU"/>
              </w:rPr>
              <w:t>.</w:t>
            </w:r>
            <w:r w:rsidRPr="005D4583">
              <w:rPr>
                <w:rFonts w:eastAsia="Times New Roman"/>
                <w:sz w:val="22"/>
                <w:szCs w:val="22"/>
                <w:highlight w:val="yellow"/>
                <w:lang w:eastAsia="ru-RU"/>
              </w:rPr>
              <w:t xml:space="preserve"> 3.2.15.1</w:t>
            </w:r>
            <w:r w:rsidR="009E156B">
              <w:rPr>
                <w:rFonts w:eastAsia="Times New Roman"/>
                <w:sz w:val="22"/>
                <w:szCs w:val="22"/>
                <w:highlight w:val="yellow"/>
                <w:lang w:eastAsia="ru-RU"/>
              </w:rPr>
              <w:t>–</w:t>
            </w:r>
            <w:r>
              <w:rPr>
                <w:rFonts w:eastAsia="Times New Roman"/>
                <w:sz w:val="22"/>
                <w:szCs w:val="22"/>
                <w:highlight w:val="yellow"/>
                <w:lang w:eastAsia="ru-RU"/>
              </w:rPr>
              <w:t>3.2.15.2 настоящего Порядка</w:t>
            </w:r>
            <w:r w:rsidRPr="005D4583">
              <w:rPr>
                <w:rFonts w:eastAsia="Times New Roman"/>
                <w:sz w:val="22"/>
                <w:szCs w:val="22"/>
                <w:highlight w:val="yellow"/>
                <w:lang w:eastAsia="ru-RU"/>
              </w:rPr>
              <w:t>, счита</w:t>
            </w:r>
            <w:r>
              <w:rPr>
                <w:rFonts w:eastAsia="Times New Roman"/>
                <w:sz w:val="22"/>
                <w:szCs w:val="22"/>
                <w:highlight w:val="yellow"/>
                <w:lang w:eastAsia="ru-RU"/>
              </w:rPr>
              <w:t>ются</w:t>
            </w:r>
            <w:r w:rsidRPr="005D4583">
              <w:rPr>
                <w:rFonts w:eastAsia="Times New Roman"/>
                <w:sz w:val="22"/>
                <w:szCs w:val="22"/>
                <w:highlight w:val="yellow"/>
                <w:lang w:eastAsia="ru-RU"/>
              </w:rPr>
              <w:t xml:space="preserve"> зарегистрированн</w:t>
            </w:r>
            <w:r>
              <w:rPr>
                <w:rFonts w:eastAsia="Times New Roman"/>
                <w:sz w:val="22"/>
                <w:szCs w:val="22"/>
                <w:highlight w:val="yellow"/>
                <w:lang w:eastAsia="ru-RU"/>
              </w:rPr>
              <w:t>ыми</w:t>
            </w:r>
            <w:r w:rsidRPr="005D4583">
              <w:rPr>
                <w:rFonts w:eastAsia="Times New Roman"/>
                <w:sz w:val="22"/>
                <w:szCs w:val="22"/>
                <w:highlight w:val="yellow"/>
                <w:lang w:eastAsia="ru-RU"/>
              </w:rPr>
              <w:t xml:space="preserve"> с даты </w:t>
            </w:r>
            <w:r>
              <w:rPr>
                <w:rFonts w:eastAsia="Times New Roman"/>
                <w:sz w:val="22"/>
                <w:szCs w:val="22"/>
                <w:highlight w:val="yellow"/>
                <w:lang w:eastAsia="ru-RU"/>
              </w:rPr>
              <w:t xml:space="preserve">подписания всеми сторонами соответствующего Акта регистрации ГЕМ или приложения к Акту регистрации ГЕМ и вступают в силу с даты </w:t>
            </w:r>
            <w:r w:rsidRPr="005D4583">
              <w:rPr>
                <w:rFonts w:eastAsia="Times New Roman"/>
                <w:sz w:val="22"/>
                <w:szCs w:val="22"/>
                <w:highlight w:val="yellow"/>
                <w:lang w:eastAsia="ru-RU"/>
              </w:rPr>
              <w:t>возникновения у субъекта оптового рынка права участия в торговле мощностью с использованием условной ГТП генерации, сформированной в отношении соответствующего объекта КОММод</w:t>
            </w:r>
            <w:r>
              <w:rPr>
                <w:rFonts w:eastAsia="Times New Roman"/>
                <w:sz w:val="22"/>
                <w:szCs w:val="22"/>
                <w:highlight w:val="yellow"/>
                <w:lang w:eastAsia="ru-RU"/>
              </w:rPr>
              <w:t xml:space="preserve">. </w:t>
            </w:r>
          </w:p>
        </w:tc>
      </w:tr>
    </w:tbl>
    <w:p w:rsidR="00701EC8" w:rsidRDefault="00701EC8" w:rsidP="00102FA3">
      <w:pPr>
        <w:rPr>
          <w:b/>
          <w:iCs/>
          <w:sz w:val="26"/>
          <w:szCs w:val="26"/>
        </w:rPr>
      </w:pPr>
    </w:p>
    <w:p w:rsidR="00102FA3" w:rsidRPr="008C7ADC" w:rsidRDefault="00102FA3" w:rsidP="00102FA3">
      <w:pPr>
        <w:rPr>
          <w:b/>
          <w:iCs/>
          <w:sz w:val="26"/>
          <w:szCs w:val="26"/>
        </w:rPr>
      </w:pPr>
      <w:r w:rsidRPr="008C7ADC">
        <w:rPr>
          <w:b/>
          <w:iCs/>
          <w:sz w:val="26"/>
          <w:szCs w:val="26"/>
        </w:rPr>
        <w:t xml:space="preserve">Предложения по изменениям и дополнениям в </w:t>
      </w:r>
      <w:r w:rsidRPr="008C7ADC">
        <w:rPr>
          <w:b/>
          <w:bCs/>
          <w:sz w:val="26"/>
          <w:szCs w:val="26"/>
        </w:rPr>
        <w:t xml:space="preserve">СОГЛАШЕНИЕ </w:t>
      </w:r>
      <w:r w:rsidRPr="008C7ADC">
        <w:rPr>
          <w:b/>
          <w:bCs/>
          <w:caps/>
          <w:sz w:val="26"/>
          <w:szCs w:val="26"/>
        </w:rPr>
        <w:t>о применении электронной подписи в торговой системе оптового рынка</w:t>
      </w:r>
      <w:r w:rsidRPr="008C7ADC">
        <w:rPr>
          <w:b/>
          <w:iCs/>
          <w:sz w:val="26"/>
          <w:szCs w:val="26"/>
        </w:rPr>
        <w:t xml:space="preserve"> (</w:t>
      </w:r>
      <w:r w:rsidRPr="008C7ADC">
        <w:rPr>
          <w:b/>
          <w:bCs/>
          <w:sz w:val="26"/>
          <w:szCs w:val="26"/>
        </w:rPr>
        <w:t xml:space="preserve">Приложение № Д 7 </w:t>
      </w:r>
      <w:r w:rsidRPr="008C7ADC">
        <w:rPr>
          <w:b/>
          <w:sz w:val="26"/>
          <w:szCs w:val="26"/>
        </w:rPr>
        <w:t>к Договору о присоединении к торговой системе оптового рынка</w:t>
      </w:r>
      <w:r w:rsidRPr="008C7ADC">
        <w:rPr>
          <w:b/>
          <w:iCs/>
          <w:sz w:val="26"/>
          <w:szCs w:val="26"/>
        </w:rPr>
        <w:t>)</w:t>
      </w:r>
    </w:p>
    <w:p w:rsidR="00102FA3" w:rsidRPr="008C7ADC" w:rsidRDefault="00102FA3" w:rsidP="00102FA3">
      <w:pPr>
        <w:rPr>
          <w:rFonts w:eastAsia="SimSun"/>
          <w:b/>
          <w:i/>
        </w:rPr>
      </w:pPr>
      <w:r w:rsidRPr="008C7ADC">
        <w:rPr>
          <w:rFonts w:eastAsia="SimSun"/>
          <w:b/>
          <w:iCs/>
        </w:rPr>
        <w:t xml:space="preserve">Добавить позиции в </w:t>
      </w:r>
      <w:r w:rsidRPr="008C7ADC">
        <w:rPr>
          <w:rFonts w:eastAsia="SimSun"/>
          <w:b/>
          <w:i/>
        </w:rPr>
        <w:t>приложение 2 к Правилам ЭДО СЭД КО:</w:t>
      </w:r>
    </w:p>
    <w:p w:rsidR="00102FA3" w:rsidRPr="00281C8A" w:rsidRDefault="00102FA3" w:rsidP="00102FA3">
      <w:pPr>
        <w:rPr>
          <w:rFonts w:eastAsia="SimSun"/>
          <w:b/>
          <w:i/>
        </w:rPr>
      </w:pPr>
    </w:p>
    <w:tbl>
      <w:tblPr>
        <w:tblW w:w="15304" w:type="dxa"/>
        <w:jc w:val="center"/>
        <w:tblLayout w:type="fixed"/>
        <w:tblLook w:val="00A0" w:firstRow="1" w:lastRow="0" w:firstColumn="1" w:lastColumn="0" w:noHBand="0" w:noVBand="0"/>
      </w:tblPr>
      <w:tblGrid>
        <w:gridCol w:w="1413"/>
        <w:gridCol w:w="1417"/>
        <w:gridCol w:w="2552"/>
        <w:gridCol w:w="709"/>
        <w:gridCol w:w="700"/>
        <w:gridCol w:w="752"/>
        <w:gridCol w:w="1275"/>
        <w:gridCol w:w="851"/>
        <w:gridCol w:w="958"/>
        <w:gridCol w:w="1134"/>
        <w:gridCol w:w="1559"/>
        <w:gridCol w:w="992"/>
        <w:gridCol w:w="992"/>
      </w:tblGrid>
      <w:tr w:rsidR="00102FA3" w:rsidRPr="00ED3F1B" w:rsidTr="00701EC8">
        <w:trPr>
          <w:trHeight w:val="648"/>
          <w:jc w:val="center"/>
        </w:trPr>
        <w:tc>
          <w:tcPr>
            <w:tcW w:w="1413" w:type="dxa"/>
            <w:tcBorders>
              <w:top w:val="single" w:sz="4" w:space="0" w:color="auto"/>
              <w:left w:val="single" w:sz="4" w:space="0" w:color="auto"/>
              <w:bottom w:val="single" w:sz="4" w:space="0" w:color="auto"/>
              <w:right w:val="single" w:sz="4" w:space="0" w:color="auto"/>
            </w:tcBorders>
            <w:shd w:val="clear" w:color="000000" w:fill="C0C0C0"/>
            <w:vAlign w:val="bottom"/>
          </w:tcPr>
          <w:p w:rsidR="00102FA3" w:rsidRPr="003B02C0" w:rsidRDefault="00102FA3" w:rsidP="008C6948">
            <w:pPr>
              <w:rPr>
                <w:rFonts w:ascii="Arial" w:hAnsi="Arial" w:cs="Arial"/>
                <w:sz w:val="18"/>
                <w:szCs w:val="18"/>
                <w:lang w:val="en-US"/>
              </w:rPr>
            </w:pPr>
            <w:proofErr w:type="spellStart"/>
            <w:r w:rsidRPr="003B02C0">
              <w:rPr>
                <w:rFonts w:ascii="Arial" w:hAnsi="Arial" w:cs="Arial"/>
                <w:sz w:val="18"/>
                <w:szCs w:val="18"/>
                <w:lang w:val="en-US"/>
              </w:rPr>
              <w:t>Код</w:t>
            </w:r>
            <w:proofErr w:type="spellEnd"/>
            <w:r w:rsidRPr="003B02C0">
              <w:rPr>
                <w:rFonts w:ascii="Arial" w:hAnsi="Arial" w:cs="Arial"/>
                <w:sz w:val="18"/>
                <w:szCs w:val="18"/>
                <w:lang w:val="en-US"/>
              </w:rPr>
              <w:t xml:space="preserve"> </w:t>
            </w:r>
            <w:proofErr w:type="spellStart"/>
            <w:r w:rsidRPr="003B02C0">
              <w:rPr>
                <w:rFonts w:ascii="Arial" w:hAnsi="Arial" w:cs="Arial"/>
                <w:sz w:val="18"/>
                <w:szCs w:val="18"/>
                <w:lang w:val="en-US"/>
              </w:rPr>
              <w:t>формы</w:t>
            </w:r>
            <w:proofErr w:type="spellEnd"/>
          </w:p>
        </w:tc>
        <w:tc>
          <w:tcPr>
            <w:tcW w:w="1417" w:type="dxa"/>
            <w:tcBorders>
              <w:top w:val="single" w:sz="4" w:space="0" w:color="auto"/>
              <w:left w:val="single" w:sz="4" w:space="0" w:color="auto"/>
              <w:bottom w:val="single" w:sz="4" w:space="0" w:color="auto"/>
              <w:right w:val="single" w:sz="4" w:space="0" w:color="auto"/>
            </w:tcBorders>
            <w:shd w:val="clear" w:color="000000" w:fill="C0C0C0"/>
            <w:vAlign w:val="center"/>
          </w:tcPr>
          <w:p w:rsidR="00102FA3" w:rsidRPr="003B02C0" w:rsidRDefault="00102FA3" w:rsidP="008C6948">
            <w:pPr>
              <w:jc w:val="center"/>
              <w:rPr>
                <w:rFonts w:ascii="Arial" w:hAnsi="Arial" w:cs="Arial"/>
                <w:sz w:val="18"/>
                <w:szCs w:val="18"/>
              </w:rPr>
            </w:pPr>
            <w:r w:rsidRPr="003B02C0">
              <w:rPr>
                <w:rFonts w:ascii="Arial" w:hAnsi="Arial" w:cs="Arial"/>
                <w:sz w:val="18"/>
                <w:szCs w:val="18"/>
              </w:rPr>
              <w:t>Наименование формы</w:t>
            </w:r>
          </w:p>
        </w:tc>
        <w:tc>
          <w:tcPr>
            <w:tcW w:w="2552" w:type="dxa"/>
            <w:tcBorders>
              <w:top w:val="single" w:sz="4" w:space="0" w:color="auto"/>
              <w:left w:val="single" w:sz="4" w:space="0" w:color="auto"/>
              <w:bottom w:val="single" w:sz="4" w:space="0" w:color="auto"/>
              <w:right w:val="single" w:sz="4" w:space="0" w:color="auto"/>
            </w:tcBorders>
            <w:shd w:val="clear" w:color="000000" w:fill="C0C0C0"/>
            <w:vAlign w:val="center"/>
          </w:tcPr>
          <w:p w:rsidR="00102FA3" w:rsidRPr="003B02C0" w:rsidRDefault="00102FA3" w:rsidP="008C6948">
            <w:pPr>
              <w:jc w:val="center"/>
              <w:rPr>
                <w:rFonts w:ascii="Arial" w:hAnsi="Arial" w:cs="Arial"/>
                <w:sz w:val="18"/>
                <w:szCs w:val="18"/>
              </w:rPr>
            </w:pPr>
            <w:r w:rsidRPr="003B02C0">
              <w:rPr>
                <w:rFonts w:ascii="Arial" w:hAnsi="Arial" w:cs="Arial"/>
                <w:sz w:val="18"/>
                <w:szCs w:val="18"/>
              </w:rPr>
              <w:t>Основание предоставления</w:t>
            </w:r>
          </w:p>
        </w:tc>
        <w:tc>
          <w:tcPr>
            <w:tcW w:w="709" w:type="dxa"/>
            <w:tcBorders>
              <w:top w:val="single" w:sz="4" w:space="0" w:color="auto"/>
              <w:left w:val="single" w:sz="4" w:space="0" w:color="auto"/>
              <w:bottom w:val="single" w:sz="4" w:space="0" w:color="auto"/>
              <w:right w:val="single" w:sz="4" w:space="0" w:color="auto"/>
            </w:tcBorders>
            <w:shd w:val="clear" w:color="000000" w:fill="C0C0C0"/>
            <w:vAlign w:val="center"/>
          </w:tcPr>
          <w:p w:rsidR="00102FA3" w:rsidRPr="003B02C0" w:rsidRDefault="00102FA3" w:rsidP="008C6948">
            <w:pPr>
              <w:jc w:val="center"/>
              <w:rPr>
                <w:rFonts w:ascii="Arial" w:hAnsi="Arial" w:cs="Arial"/>
                <w:sz w:val="18"/>
                <w:szCs w:val="18"/>
              </w:rPr>
            </w:pPr>
            <w:r w:rsidRPr="003B02C0">
              <w:rPr>
                <w:rFonts w:ascii="Arial" w:hAnsi="Arial" w:cs="Arial"/>
                <w:sz w:val="18"/>
                <w:szCs w:val="18"/>
              </w:rPr>
              <w:t>Формат</w:t>
            </w:r>
          </w:p>
        </w:tc>
        <w:tc>
          <w:tcPr>
            <w:tcW w:w="700" w:type="dxa"/>
            <w:tcBorders>
              <w:top w:val="single" w:sz="4" w:space="0" w:color="auto"/>
              <w:left w:val="single" w:sz="4" w:space="0" w:color="auto"/>
              <w:bottom w:val="single" w:sz="4" w:space="0" w:color="auto"/>
              <w:right w:val="single" w:sz="4" w:space="0" w:color="auto"/>
            </w:tcBorders>
            <w:shd w:val="clear" w:color="000000" w:fill="C0C0C0"/>
            <w:vAlign w:val="center"/>
          </w:tcPr>
          <w:p w:rsidR="00102FA3" w:rsidRPr="003B02C0" w:rsidRDefault="00102FA3" w:rsidP="008C6948">
            <w:pPr>
              <w:jc w:val="center"/>
              <w:rPr>
                <w:rFonts w:ascii="Arial" w:hAnsi="Arial" w:cs="Arial"/>
                <w:sz w:val="18"/>
                <w:szCs w:val="18"/>
              </w:rPr>
            </w:pPr>
            <w:r w:rsidRPr="003B02C0">
              <w:rPr>
                <w:rFonts w:ascii="Arial" w:hAnsi="Arial" w:cs="Arial"/>
                <w:sz w:val="18"/>
                <w:szCs w:val="18"/>
              </w:rPr>
              <w:t>Отправитель</w:t>
            </w:r>
          </w:p>
        </w:tc>
        <w:tc>
          <w:tcPr>
            <w:tcW w:w="752" w:type="dxa"/>
            <w:tcBorders>
              <w:top w:val="single" w:sz="4" w:space="0" w:color="auto"/>
              <w:left w:val="single" w:sz="4" w:space="0" w:color="auto"/>
              <w:bottom w:val="single" w:sz="4" w:space="0" w:color="auto"/>
              <w:right w:val="single" w:sz="4" w:space="0" w:color="auto"/>
            </w:tcBorders>
            <w:shd w:val="clear" w:color="000000" w:fill="C0C0C0"/>
            <w:vAlign w:val="center"/>
          </w:tcPr>
          <w:p w:rsidR="00102FA3" w:rsidRPr="003B02C0" w:rsidRDefault="00102FA3" w:rsidP="008C6948">
            <w:pPr>
              <w:jc w:val="center"/>
              <w:rPr>
                <w:rFonts w:ascii="Arial" w:hAnsi="Arial" w:cs="Arial"/>
                <w:sz w:val="18"/>
                <w:szCs w:val="18"/>
              </w:rPr>
            </w:pPr>
            <w:r w:rsidRPr="003B02C0">
              <w:rPr>
                <w:rFonts w:ascii="Arial" w:hAnsi="Arial" w:cs="Arial"/>
                <w:sz w:val="18"/>
                <w:szCs w:val="18"/>
              </w:rPr>
              <w:t>Получатель</w:t>
            </w:r>
          </w:p>
        </w:tc>
        <w:tc>
          <w:tcPr>
            <w:tcW w:w="1275" w:type="dxa"/>
            <w:tcBorders>
              <w:top w:val="single" w:sz="4" w:space="0" w:color="auto"/>
              <w:left w:val="single" w:sz="4" w:space="0" w:color="auto"/>
              <w:bottom w:val="single" w:sz="4" w:space="0" w:color="auto"/>
              <w:right w:val="single" w:sz="4" w:space="0" w:color="auto"/>
            </w:tcBorders>
            <w:shd w:val="clear" w:color="000000" w:fill="C0C0C0"/>
            <w:vAlign w:val="center"/>
          </w:tcPr>
          <w:p w:rsidR="00102FA3" w:rsidRPr="003B02C0" w:rsidRDefault="00102FA3" w:rsidP="008C6948">
            <w:pPr>
              <w:jc w:val="center"/>
              <w:rPr>
                <w:rFonts w:ascii="Arial" w:hAnsi="Arial" w:cs="Arial"/>
                <w:sz w:val="18"/>
                <w:szCs w:val="18"/>
              </w:rPr>
            </w:pPr>
            <w:r w:rsidRPr="003B02C0">
              <w:rPr>
                <w:rFonts w:ascii="Arial" w:hAnsi="Arial" w:cs="Arial"/>
                <w:sz w:val="18"/>
                <w:szCs w:val="18"/>
              </w:rPr>
              <w:t>Способ доставки</w:t>
            </w:r>
          </w:p>
        </w:tc>
        <w:tc>
          <w:tcPr>
            <w:tcW w:w="851" w:type="dxa"/>
            <w:tcBorders>
              <w:top w:val="single" w:sz="4" w:space="0" w:color="auto"/>
              <w:left w:val="single" w:sz="4" w:space="0" w:color="auto"/>
              <w:bottom w:val="single" w:sz="4" w:space="0" w:color="auto"/>
              <w:right w:val="single" w:sz="4" w:space="0" w:color="auto"/>
            </w:tcBorders>
            <w:shd w:val="clear" w:color="000000" w:fill="C0C0C0"/>
            <w:vAlign w:val="center"/>
          </w:tcPr>
          <w:p w:rsidR="00102FA3" w:rsidRPr="003B02C0" w:rsidRDefault="00102FA3" w:rsidP="008C6948">
            <w:pPr>
              <w:jc w:val="center"/>
              <w:rPr>
                <w:rFonts w:ascii="Arial" w:hAnsi="Arial" w:cs="Arial"/>
                <w:sz w:val="18"/>
                <w:szCs w:val="18"/>
              </w:rPr>
            </w:pPr>
            <w:r w:rsidRPr="003B02C0">
              <w:rPr>
                <w:rFonts w:ascii="Arial" w:hAnsi="Arial" w:cs="Arial"/>
                <w:sz w:val="18"/>
                <w:szCs w:val="18"/>
              </w:rPr>
              <w:t>Подтверждать получение</w:t>
            </w:r>
          </w:p>
        </w:tc>
        <w:tc>
          <w:tcPr>
            <w:tcW w:w="958" w:type="dxa"/>
            <w:tcBorders>
              <w:top w:val="single" w:sz="4" w:space="0" w:color="auto"/>
              <w:left w:val="single" w:sz="4" w:space="0" w:color="auto"/>
              <w:bottom w:val="single" w:sz="4" w:space="0" w:color="auto"/>
              <w:right w:val="single" w:sz="4" w:space="0" w:color="auto"/>
            </w:tcBorders>
            <w:shd w:val="clear" w:color="000000" w:fill="C0C0C0"/>
            <w:vAlign w:val="center"/>
          </w:tcPr>
          <w:p w:rsidR="00102FA3" w:rsidRPr="003B02C0" w:rsidRDefault="00102FA3" w:rsidP="008C6948">
            <w:pPr>
              <w:jc w:val="center"/>
              <w:rPr>
                <w:rFonts w:ascii="Arial" w:hAnsi="Arial" w:cs="Arial"/>
                <w:sz w:val="18"/>
                <w:szCs w:val="18"/>
              </w:rPr>
            </w:pPr>
            <w:r w:rsidRPr="003B02C0">
              <w:rPr>
                <w:rFonts w:ascii="Arial" w:hAnsi="Arial" w:cs="Arial"/>
                <w:sz w:val="18"/>
                <w:szCs w:val="18"/>
              </w:rPr>
              <w:t>Шифровать</w:t>
            </w:r>
          </w:p>
        </w:tc>
        <w:tc>
          <w:tcPr>
            <w:tcW w:w="1134" w:type="dxa"/>
            <w:tcBorders>
              <w:top w:val="single" w:sz="4" w:space="0" w:color="auto"/>
              <w:left w:val="single" w:sz="4" w:space="0" w:color="auto"/>
              <w:bottom w:val="single" w:sz="4" w:space="0" w:color="auto"/>
              <w:right w:val="single" w:sz="4" w:space="0" w:color="auto"/>
            </w:tcBorders>
            <w:shd w:val="clear" w:color="000000" w:fill="C0C0C0"/>
            <w:vAlign w:val="center"/>
          </w:tcPr>
          <w:p w:rsidR="00102FA3" w:rsidRPr="003B02C0" w:rsidRDefault="00102FA3" w:rsidP="008C6948">
            <w:pPr>
              <w:jc w:val="center"/>
              <w:rPr>
                <w:rFonts w:ascii="Arial" w:hAnsi="Arial" w:cs="Arial"/>
                <w:sz w:val="18"/>
                <w:szCs w:val="18"/>
              </w:rPr>
            </w:pPr>
            <w:r w:rsidRPr="003B02C0">
              <w:rPr>
                <w:rFonts w:ascii="Arial" w:hAnsi="Arial" w:cs="Arial"/>
                <w:sz w:val="18"/>
                <w:szCs w:val="18"/>
              </w:rPr>
              <w:t>Область применения ЭП</w:t>
            </w:r>
          </w:p>
        </w:tc>
        <w:tc>
          <w:tcPr>
            <w:tcW w:w="1559" w:type="dxa"/>
            <w:tcBorders>
              <w:top w:val="single" w:sz="4" w:space="0" w:color="auto"/>
              <w:left w:val="single" w:sz="4" w:space="0" w:color="auto"/>
              <w:bottom w:val="single" w:sz="4" w:space="0" w:color="auto"/>
              <w:right w:val="single" w:sz="4" w:space="0" w:color="auto"/>
            </w:tcBorders>
            <w:shd w:val="clear" w:color="000000" w:fill="C0C0C0"/>
            <w:vAlign w:val="center"/>
          </w:tcPr>
          <w:p w:rsidR="00102FA3" w:rsidRPr="003B02C0" w:rsidRDefault="00102FA3" w:rsidP="008C6948">
            <w:pPr>
              <w:jc w:val="center"/>
              <w:rPr>
                <w:rFonts w:ascii="Arial" w:hAnsi="Arial" w:cs="Arial"/>
                <w:sz w:val="18"/>
                <w:szCs w:val="18"/>
              </w:rPr>
            </w:pPr>
            <w:r w:rsidRPr="003B02C0">
              <w:rPr>
                <w:rFonts w:ascii="Arial" w:hAnsi="Arial" w:cs="Arial"/>
                <w:sz w:val="18"/>
                <w:szCs w:val="18"/>
              </w:rPr>
              <w:t>ПО отображения и изготовления бумажных копий</w:t>
            </w:r>
          </w:p>
        </w:tc>
        <w:tc>
          <w:tcPr>
            <w:tcW w:w="992" w:type="dxa"/>
            <w:tcBorders>
              <w:top w:val="single" w:sz="4" w:space="0" w:color="auto"/>
              <w:left w:val="single" w:sz="4" w:space="0" w:color="auto"/>
              <w:bottom w:val="single" w:sz="4" w:space="0" w:color="auto"/>
              <w:right w:val="single" w:sz="4" w:space="0" w:color="auto"/>
            </w:tcBorders>
            <w:shd w:val="clear" w:color="000000" w:fill="C0C0C0"/>
            <w:vAlign w:val="center"/>
          </w:tcPr>
          <w:p w:rsidR="00102FA3" w:rsidRPr="003B02C0" w:rsidRDefault="00102FA3" w:rsidP="008C6948">
            <w:pPr>
              <w:jc w:val="center"/>
              <w:rPr>
                <w:rFonts w:ascii="Arial" w:hAnsi="Arial" w:cs="Arial"/>
                <w:sz w:val="18"/>
                <w:szCs w:val="18"/>
              </w:rPr>
            </w:pPr>
            <w:r w:rsidRPr="003B02C0">
              <w:rPr>
                <w:rFonts w:ascii="Arial" w:hAnsi="Arial" w:cs="Arial"/>
                <w:sz w:val="18"/>
                <w:szCs w:val="18"/>
              </w:rPr>
              <w:t>Срок хранения ЭД в архиве</w:t>
            </w:r>
          </w:p>
        </w:tc>
        <w:tc>
          <w:tcPr>
            <w:tcW w:w="992" w:type="dxa"/>
            <w:tcBorders>
              <w:top w:val="single" w:sz="4" w:space="0" w:color="auto"/>
              <w:left w:val="single" w:sz="4" w:space="0" w:color="auto"/>
              <w:bottom w:val="single" w:sz="4" w:space="0" w:color="auto"/>
              <w:right w:val="single" w:sz="4" w:space="0" w:color="auto"/>
            </w:tcBorders>
            <w:shd w:val="clear" w:color="000000" w:fill="C0C0C0"/>
            <w:vAlign w:val="center"/>
          </w:tcPr>
          <w:p w:rsidR="00102FA3" w:rsidRPr="003B02C0" w:rsidRDefault="00102FA3" w:rsidP="008C6948">
            <w:pPr>
              <w:jc w:val="center"/>
              <w:rPr>
                <w:rFonts w:ascii="Arial" w:hAnsi="Arial" w:cs="Arial"/>
                <w:sz w:val="18"/>
                <w:szCs w:val="18"/>
              </w:rPr>
            </w:pPr>
            <w:r w:rsidRPr="003B02C0">
              <w:rPr>
                <w:rFonts w:ascii="Arial" w:hAnsi="Arial" w:cs="Arial"/>
                <w:sz w:val="18"/>
                <w:szCs w:val="18"/>
              </w:rPr>
              <w:t>Срок доступа через интерфейс сайта</w:t>
            </w:r>
          </w:p>
        </w:tc>
      </w:tr>
      <w:tr w:rsidR="00102FA3" w:rsidRPr="003B02C0" w:rsidTr="00701EC8">
        <w:trPr>
          <w:trHeight w:val="60"/>
          <w:jc w:val="center"/>
        </w:trPr>
        <w:tc>
          <w:tcPr>
            <w:tcW w:w="1413" w:type="dxa"/>
            <w:tcBorders>
              <w:top w:val="single" w:sz="4" w:space="0" w:color="auto"/>
              <w:left w:val="single" w:sz="4" w:space="0" w:color="auto"/>
              <w:bottom w:val="single" w:sz="4" w:space="0" w:color="auto"/>
              <w:right w:val="single" w:sz="4" w:space="0" w:color="auto"/>
            </w:tcBorders>
            <w:shd w:val="clear" w:color="auto" w:fill="auto"/>
            <w:vAlign w:val="bottom"/>
          </w:tcPr>
          <w:p w:rsidR="00102FA3" w:rsidRPr="003B02C0" w:rsidRDefault="00102FA3" w:rsidP="008C6948">
            <w:pPr>
              <w:rPr>
                <w:rFonts w:ascii="Arial" w:hAnsi="Arial" w:cs="Arial"/>
                <w:sz w:val="18"/>
                <w:szCs w:val="18"/>
                <w:lang w:val="en-US"/>
              </w:rPr>
            </w:pPr>
            <w:r>
              <w:rPr>
                <w:rFonts w:ascii="Arial" w:hAnsi="Arial" w:cs="Arial"/>
                <w:sz w:val="18"/>
                <w:szCs w:val="18"/>
                <w:lang w:val="en-US"/>
              </w:rPr>
              <w:t>GTP_FORMA13D</w:t>
            </w:r>
            <w:r w:rsidRPr="00013A3C">
              <w:rPr>
                <w:rFonts w:ascii="Arial" w:hAnsi="Arial" w:cs="Arial"/>
                <w:sz w:val="18"/>
                <w:szCs w:val="18"/>
                <w:lang w:val="en-US"/>
              </w:rPr>
              <w:t>_MED</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102FA3" w:rsidRPr="00013A3C" w:rsidRDefault="00102FA3" w:rsidP="008C6948">
            <w:pPr>
              <w:jc w:val="center"/>
              <w:rPr>
                <w:rFonts w:ascii="Arial" w:hAnsi="Arial" w:cs="Arial"/>
                <w:sz w:val="18"/>
                <w:szCs w:val="18"/>
                <w:lang w:val="en-US"/>
              </w:rPr>
            </w:pPr>
            <w:r>
              <w:rPr>
                <w:rFonts w:ascii="Arial" w:hAnsi="Arial" w:cs="Arial"/>
                <w:sz w:val="18"/>
                <w:szCs w:val="18"/>
                <w:lang w:val="en-US"/>
              </w:rPr>
              <w:t>Форма 13Д</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bottom"/>
          </w:tcPr>
          <w:p w:rsidR="00102FA3" w:rsidRPr="00761EE4" w:rsidRDefault="00102FA3" w:rsidP="008C6948">
            <w:pPr>
              <w:jc w:val="center"/>
              <w:rPr>
                <w:rFonts w:ascii="Arial" w:hAnsi="Arial" w:cs="Arial"/>
                <w:sz w:val="18"/>
                <w:szCs w:val="18"/>
              </w:rPr>
            </w:pPr>
            <w:r w:rsidRPr="00761EE4">
              <w:rPr>
                <w:rFonts w:ascii="Arial" w:hAnsi="Arial" w:cs="Arial"/>
                <w:sz w:val="18"/>
                <w:szCs w:val="18"/>
              </w:rPr>
              <w:t xml:space="preserve">Положение о порядке получения статуса </w:t>
            </w:r>
            <w:r w:rsidRPr="00761EE4">
              <w:rPr>
                <w:rFonts w:ascii="Arial" w:hAnsi="Arial" w:cs="Arial"/>
                <w:sz w:val="18"/>
                <w:szCs w:val="18"/>
              </w:rPr>
              <w:lastRenderedPageBreak/>
              <w:t>субъекта оптового рынка, п. 2.5</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102FA3" w:rsidRPr="00013A3C" w:rsidRDefault="00102FA3" w:rsidP="008C6948">
            <w:pPr>
              <w:jc w:val="center"/>
              <w:rPr>
                <w:rFonts w:ascii="Arial" w:hAnsi="Arial" w:cs="Arial"/>
                <w:sz w:val="18"/>
                <w:szCs w:val="18"/>
                <w:lang w:val="en-US"/>
              </w:rPr>
            </w:pPr>
            <w:r w:rsidRPr="00013A3C">
              <w:rPr>
                <w:rFonts w:ascii="Arial" w:hAnsi="Arial" w:cs="Arial"/>
                <w:sz w:val="18"/>
                <w:szCs w:val="18"/>
                <w:lang w:val="en-US"/>
              </w:rPr>
              <w:lastRenderedPageBreak/>
              <w:t>xls</w:t>
            </w:r>
          </w:p>
        </w:tc>
        <w:tc>
          <w:tcPr>
            <w:tcW w:w="700" w:type="dxa"/>
            <w:tcBorders>
              <w:top w:val="single" w:sz="4" w:space="0" w:color="auto"/>
              <w:left w:val="single" w:sz="4" w:space="0" w:color="auto"/>
              <w:bottom w:val="single" w:sz="4" w:space="0" w:color="auto"/>
              <w:right w:val="single" w:sz="4" w:space="0" w:color="auto"/>
            </w:tcBorders>
            <w:shd w:val="clear" w:color="auto" w:fill="auto"/>
            <w:vAlign w:val="bottom"/>
          </w:tcPr>
          <w:p w:rsidR="00102FA3" w:rsidRPr="00013A3C" w:rsidRDefault="00102FA3" w:rsidP="008C6948">
            <w:pPr>
              <w:jc w:val="center"/>
              <w:rPr>
                <w:rFonts w:ascii="Arial" w:hAnsi="Arial" w:cs="Arial"/>
                <w:sz w:val="18"/>
                <w:szCs w:val="18"/>
                <w:lang w:val="en-US"/>
              </w:rPr>
            </w:pPr>
            <w:r w:rsidRPr="00013A3C">
              <w:rPr>
                <w:rFonts w:ascii="Arial" w:hAnsi="Arial" w:cs="Arial"/>
                <w:sz w:val="18"/>
                <w:szCs w:val="18"/>
                <w:lang w:val="en-US"/>
              </w:rPr>
              <w:t>Участник</w:t>
            </w:r>
          </w:p>
        </w:tc>
        <w:tc>
          <w:tcPr>
            <w:tcW w:w="752" w:type="dxa"/>
            <w:tcBorders>
              <w:top w:val="single" w:sz="4" w:space="0" w:color="auto"/>
              <w:left w:val="single" w:sz="4" w:space="0" w:color="auto"/>
              <w:bottom w:val="single" w:sz="4" w:space="0" w:color="auto"/>
              <w:right w:val="single" w:sz="4" w:space="0" w:color="auto"/>
            </w:tcBorders>
            <w:shd w:val="clear" w:color="auto" w:fill="auto"/>
            <w:vAlign w:val="bottom"/>
          </w:tcPr>
          <w:p w:rsidR="00102FA3" w:rsidRPr="00013A3C" w:rsidRDefault="00102FA3" w:rsidP="008C6948">
            <w:pPr>
              <w:jc w:val="center"/>
              <w:rPr>
                <w:rFonts w:ascii="Arial" w:hAnsi="Arial" w:cs="Arial"/>
                <w:sz w:val="18"/>
                <w:szCs w:val="18"/>
                <w:lang w:val="en-US"/>
              </w:rPr>
            </w:pPr>
            <w:r w:rsidRPr="00013A3C">
              <w:rPr>
                <w:rFonts w:ascii="Arial" w:hAnsi="Arial" w:cs="Arial"/>
                <w:sz w:val="18"/>
                <w:szCs w:val="18"/>
                <w:lang w:val="en-US"/>
              </w:rPr>
              <w:t>АТС</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102FA3" w:rsidRPr="00013A3C" w:rsidRDefault="00102FA3" w:rsidP="008C6948">
            <w:pPr>
              <w:jc w:val="center"/>
              <w:rPr>
                <w:rFonts w:ascii="Arial" w:hAnsi="Arial" w:cs="Arial"/>
                <w:sz w:val="18"/>
                <w:szCs w:val="18"/>
                <w:lang w:val="en-US"/>
              </w:rPr>
            </w:pPr>
            <w:r w:rsidRPr="00013A3C">
              <w:rPr>
                <w:rFonts w:ascii="Arial" w:hAnsi="Arial" w:cs="Arial"/>
                <w:sz w:val="18"/>
                <w:szCs w:val="18"/>
                <w:lang w:val="en-US"/>
              </w:rPr>
              <w:t>Материальный носитель</w:t>
            </w:r>
          </w:p>
        </w:tc>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rsidR="00102FA3" w:rsidRPr="00013A3C" w:rsidRDefault="00102FA3" w:rsidP="008C6948">
            <w:pPr>
              <w:jc w:val="center"/>
              <w:rPr>
                <w:rFonts w:ascii="Arial" w:hAnsi="Arial" w:cs="Arial"/>
                <w:sz w:val="18"/>
                <w:szCs w:val="18"/>
                <w:lang w:val="en-US"/>
              </w:rPr>
            </w:pPr>
            <w:r w:rsidRPr="00013A3C">
              <w:rPr>
                <w:rFonts w:ascii="Arial" w:hAnsi="Arial" w:cs="Arial"/>
                <w:sz w:val="18"/>
                <w:szCs w:val="18"/>
                <w:lang w:val="en-US"/>
              </w:rPr>
              <w:t>Нет</w:t>
            </w:r>
          </w:p>
        </w:tc>
        <w:tc>
          <w:tcPr>
            <w:tcW w:w="958" w:type="dxa"/>
            <w:tcBorders>
              <w:top w:val="single" w:sz="4" w:space="0" w:color="auto"/>
              <w:left w:val="single" w:sz="4" w:space="0" w:color="auto"/>
              <w:bottom w:val="single" w:sz="4" w:space="0" w:color="auto"/>
              <w:right w:val="single" w:sz="4" w:space="0" w:color="auto"/>
            </w:tcBorders>
            <w:shd w:val="clear" w:color="auto" w:fill="auto"/>
            <w:vAlign w:val="bottom"/>
          </w:tcPr>
          <w:p w:rsidR="00102FA3" w:rsidRPr="00013A3C" w:rsidRDefault="00102FA3" w:rsidP="008C6948">
            <w:pPr>
              <w:jc w:val="center"/>
              <w:rPr>
                <w:rFonts w:ascii="Arial" w:hAnsi="Arial" w:cs="Arial"/>
                <w:sz w:val="18"/>
                <w:szCs w:val="18"/>
                <w:lang w:val="en-US"/>
              </w:rPr>
            </w:pPr>
            <w:r w:rsidRPr="00013A3C">
              <w:rPr>
                <w:rFonts w:ascii="Arial" w:hAnsi="Arial" w:cs="Arial"/>
                <w:sz w:val="18"/>
                <w:szCs w:val="18"/>
                <w:lang w:val="en-US"/>
              </w:rPr>
              <w:t>Нет</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102FA3" w:rsidRPr="00013A3C" w:rsidRDefault="00102FA3" w:rsidP="008C6948">
            <w:pPr>
              <w:jc w:val="center"/>
              <w:rPr>
                <w:rFonts w:ascii="Arial" w:hAnsi="Arial" w:cs="Arial"/>
                <w:sz w:val="18"/>
                <w:szCs w:val="18"/>
                <w:lang w:val="en-US"/>
              </w:rPr>
            </w:pPr>
            <w:r w:rsidRPr="00013A3C">
              <w:rPr>
                <w:rFonts w:ascii="Arial" w:hAnsi="Arial" w:cs="Arial"/>
                <w:sz w:val="18"/>
                <w:szCs w:val="18"/>
                <w:lang w:val="en-US"/>
              </w:rPr>
              <w:t>1.3.6.1.4.1.18545.1.2.1.1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bottom"/>
          </w:tcPr>
          <w:p w:rsidR="00102FA3" w:rsidRPr="00013A3C" w:rsidRDefault="00102FA3" w:rsidP="008C6948">
            <w:pPr>
              <w:jc w:val="center"/>
              <w:rPr>
                <w:rFonts w:ascii="Arial" w:hAnsi="Arial" w:cs="Arial"/>
                <w:sz w:val="18"/>
                <w:szCs w:val="18"/>
                <w:lang w:val="en-US"/>
              </w:rPr>
            </w:pPr>
            <w:r w:rsidRPr="00013A3C">
              <w:rPr>
                <w:rFonts w:ascii="Arial" w:hAnsi="Arial" w:cs="Arial"/>
                <w:color w:val="000000"/>
                <w:sz w:val="18"/>
                <w:szCs w:val="20"/>
              </w:rPr>
              <w:t>Excel</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tcPr>
          <w:p w:rsidR="00102FA3" w:rsidRPr="00013A3C" w:rsidRDefault="00102FA3" w:rsidP="008C6948">
            <w:pPr>
              <w:jc w:val="center"/>
              <w:rPr>
                <w:rFonts w:ascii="Arial" w:hAnsi="Arial" w:cs="Arial"/>
                <w:sz w:val="18"/>
                <w:szCs w:val="18"/>
                <w:lang w:val="en-US"/>
              </w:rPr>
            </w:pPr>
            <w:r w:rsidRPr="00013A3C">
              <w:rPr>
                <w:rFonts w:ascii="Arial" w:hAnsi="Arial" w:cs="Arial"/>
                <w:sz w:val="18"/>
                <w:szCs w:val="18"/>
                <w:lang w:val="en-US"/>
              </w:rPr>
              <w:t>постоянно</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tcPr>
          <w:p w:rsidR="00102FA3" w:rsidRPr="00013A3C" w:rsidRDefault="00102FA3" w:rsidP="008C6948">
            <w:pPr>
              <w:jc w:val="center"/>
              <w:rPr>
                <w:rFonts w:ascii="Arial" w:hAnsi="Arial" w:cs="Arial"/>
                <w:sz w:val="18"/>
                <w:szCs w:val="18"/>
                <w:lang w:val="en-US"/>
              </w:rPr>
            </w:pPr>
          </w:p>
        </w:tc>
      </w:tr>
      <w:tr w:rsidR="00102FA3" w:rsidRPr="003B02C0" w:rsidTr="00701EC8">
        <w:trPr>
          <w:trHeight w:val="648"/>
          <w:jc w:val="center"/>
        </w:trPr>
        <w:tc>
          <w:tcPr>
            <w:tcW w:w="1413" w:type="dxa"/>
            <w:tcBorders>
              <w:top w:val="single" w:sz="4" w:space="0" w:color="auto"/>
              <w:left w:val="single" w:sz="4" w:space="0" w:color="auto"/>
              <w:bottom w:val="single" w:sz="4" w:space="0" w:color="auto"/>
              <w:right w:val="single" w:sz="4" w:space="0" w:color="auto"/>
            </w:tcBorders>
            <w:shd w:val="clear" w:color="auto" w:fill="auto"/>
            <w:vAlign w:val="bottom"/>
          </w:tcPr>
          <w:p w:rsidR="00102FA3" w:rsidRPr="003B02C0" w:rsidRDefault="00102FA3" w:rsidP="008C6948">
            <w:pPr>
              <w:rPr>
                <w:rFonts w:ascii="Arial" w:hAnsi="Arial" w:cs="Arial"/>
                <w:sz w:val="18"/>
                <w:szCs w:val="18"/>
                <w:lang w:val="en-US"/>
              </w:rPr>
            </w:pPr>
            <w:r>
              <w:rPr>
                <w:rFonts w:ascii="Arial" w:hAnsi="Arial" w:cs="Arial"/>
                <w:sz w:val="18"/>
                <w:szCs w:val="18"/>
                <w:lang w:val="en-US"/>
              </w:rPr>
              <w:lastRenderedPageBreak/>
              <w:t>GTP_FORMA13D</w:t>
            </w:r>
            <w:r w:rsidRPr="00013A3C">
              <w:rPr>
                <w:rFonts w:ascii="Arial" w:hAnsi="Arial" w:cs="Arial"/>
                <w:sz w:val="18"/>
                <w:szCs w:val="18"/>
                <w:lang w:val="en-US"/>
              </w:rPr>
              <w:t>_WEB</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102FA3" w:rsidRPr="00013A3C" w:rsidRDefault="00102FA3" w:rsidP="008C6948">
            <w:pPr>
              <w:jc w:val="center"/>
              <w:rPr>
                <w:rFonts w:ascii="Arial" w:hAnsi="Arial" w:cs="Arial"/>
                <w:sz w:val="18"/>
                <w:szCs w:val="18"/>
                <w:lang w:val="en-US"/>
              </w:rPr>
            </w:pPr>
            <w:r>
              <w:rPr>
                <w:rFonts w:ascii="Arial" w:hAnsi="Arial" w:cs="Arial"/>
                <w:sz w:val="18"/>
                <w:szCs w:val="18"/>
                <w:lang w:val="en-US"/>
              </w:rPr>
              <w:t>Форма 13Д</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bottom"/>
          </w:tcPr>
          <w:p w:rsidR="00102FA3" w:rsidRPr="00761EE4" w:rsidRDefault="00102FA3" w:rsidP="008C6948">
            <w:pPr>
              <w:jc w:val="center"/>
              <w:rPr>
                <w:rFonts w:ascii="Arial" w:hAnsi="Arial" w:cs="Arial"/>
                <w:sz w:val="18"/>
                <w:szCs w:val="18"/>
              </w:rPr>
            </w:pPr>
            <w:r w:rsidRPr="00761EE4">
              <w:rPr>
                <w:rFonts w:ascii="Arial" w:hAnsi="Arial" w:cs="Arial"/>
                <w:sz w:val="18"/>
                <w:szCs w:val="18"/>
              </w:rPr>
              <w:t>Положение о порядке получения статуса субъекта оптового рынка, п. 2.5</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102FA3" w:rsidRPr="00013A3C" w:rsidRDefault="00102FA3" w:rsidP="008C6948">
            <w:pPr>
              <w:jc w:val="center"/>
              <w:rPr>
                <w:rFonts w:ascii="Arial" w:hAnsi="Arial" w:cs="Arial"/>
                <w:sz w:val="18"/>
                <w:szCs w:val="18"/>
                <w:lang w:val="en-US"/>
              </w:rPr>
            </w:pPr>
            <w:r w:rsidRPr="00013A3C">
              <w:rPr>
                <w:rFonts w:ascii="Arial" w:hAnsi="Arial" w:cs="Arial"/>
                <w:sz w:val="18"/>
                <w:szCs w:val="18"/>
                <w:lang w:val="en-US"/>
              </w:rPr>
              <w:t>xls</w:t>
            </w:r>
          </w:p>
        </w:tc>
        <w:tc>
          <w:tcPr>
            <w:tcW w:w="700" w:type="dxa"/>
            <w:tcBorders>
              <w:top w:val="single" w:sz="4" w:space="0" w:color="auto"/>
              <w:left w:val="single" w:sz="4" w:space="0" w:color="auto"/>
              <w:bottom w:val="single" w:sz="4" w:space="0" w:color="auto"/>
              <w:right w:val="single" w:sz="4" w:space="0" w:color="auto"/>
            </w:tcBorders>
            <w:shd w:val="clear" w:color="auto" w:fill="auto"/>
            <w:vAlign w:val="bottom"/>
          </w:tcPr>
          <w:p w:rsidR="00102FA3" w:rsidRPr="00013A3C" w:rsidRDefault="00102FA3" w:rsidP="008C6948">
            <w:pPr>
              <w:jc w:val="center"/>
              <w:rPr>
                <w:rFonts w:ascii="Arial" w:hAnsi="Arial" w:cs="Arial"/>
                <w:sz w:val="18"/>
                <w:szCs w:val="18"/>
                <w:lang w:val="en-US"/>
              </w:rPr>
            </w:pPr>
            <w:r w:rsidRPr="00013A3C">
              <w:rPr>
                <w:rFonts w:ascii="Arial" w:hAnsi="Arial" w:cs="Arial"/>
                <w:sz w:val="18"/>
                <w:szCs w:val="18"/>
                <w:lang w:val="en-US"/>
              </w:rPr>
              <w:t>Участник</w:t>
            </w:r>
          </w:p>
        </w:tc>
        <w:tc>
          <w:tcPr>
            <w:tcW w:w="752" w:type="dxa"/>
            <w:tcBorders>
              <w:top w:val="single" w:sz="4" w:space="0" w:color="auto"/>
              <w:left w:val="single" w:sz="4" w:space="0" w:color="auto"/>
              <w:bottom w:val="single" w:sz="4" w:space="0" w:color="auto"/>
              <w:right w:val="single" w:sz="4" w:space="0" w:color="auto"/>
            </w:tcBorders>
            <w:shd w:val="clear" w:color="auto" w:fill="auto"/>
            <w:vAlign w:val="bottom"/>
          </w:tcPr>
          <w:p w:rsidR="00102FA3" w:rsidRPr="00013A3C" w:rsidRDefault="00102FA3" w:rsidP="008C6948">
            <w:pPr>
              <w:jc w:val="center"/>
              <w:rPr>
                <w:rFonts w:ascii="Arial" w:hAnsi="Arial" w:cs="Arial"/>
                <w:sz w:val="18"/>
                <w:szCs w:val="18"/>
                <w:lang w:val="en-US"/>
              </w:rPr>
            </w:pPr>
            <w:r w:rsidRPr="00013A3C">
              <w:rPr>
                <w:rFonts w:ascii="Arial" w:hAnsi="Arial" w:cs="Arial"/>
                <w:sz w:val="18"/>
                <w:szCs w:val="18"/>
                <w:lang w:val="en-US"/>
              </w:rPr>
              <w:t>АТС</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102FA3" w:rsidRPr="00013A3C" w:rsidRDefault="00102FA3" w:rsidP="008C6948">
            <w:pPr>
              <w:jc w:val="center"/>
              <w:rPr>
                <w:rFonts w:ascii="Arial" w:hAnsi="Arial" w:cs="Arial"/>
                <w:sz w:val="18"/>
                <w:szCs w:val="18"/>
                <w:lang w:val="en-US"/>
              </w:rPr>
            </w:pPr>
            <w:r w:rsidRPr="00013A3C">
              <w:rPr>
                <w:rFonts w:ascii="Arial" w:hAnsi="Arial" w:cs="Arial"/>
                <w:sz w:val="18"/>
                <w:szCs w:val="18"/>
                <w:lang w:val="en-US"/>
              </w:rPr>
              <w:t>WEB-интерфейс</w:t>
            </w:r>
          </w:p>
        </w:tc>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rsidR="00102FA3" w:rsidRPr="00013A3C" w:rsidRDefault="00102FA3" w:rsidP="008C6948">
            <w:pPr>
              <w:jc w:val="center"/>
              <w:rPr>
                <w:rFonts w:ascii="Arial" w:hAnsi="Arial" w:cs="Arial"/>
                <w:sz w:val="18"/>
                <w:szCs w:val="18"/>
                <w:lang w:val="en-US"/>
              </w:rPr>
            </w:pPr>
            <w:r w:rsidRPr="00013A3C">
              <w:rPr>
                <w:rFonts w:ascii="Arial" w:hAnsi="Arial" w:cs="Arial"/>
                <w:sz w:val="18"/>
                <w:szCs w:val="18"/>
                <w:lang w:val="en-US"/>
              </w:rPr>
              <w:t>Нет</w:t>
            </w:r>
          </w:p>
        </w:tc>
        <w:tc>
          <w:tcPr>
            <w:tcW w:w="958" w:type="dxa"/>
            <w:tcBorders>
              <w:top w:val="single" w:sz="4" w:space="0" w:color="auto"/>
              <w:left w:val="single" w:sz="4" w:space="0" w:color="auto"/>
              <w:bottom w:val="single" w:sz="4" w:space="0" w:color="auto"/>
              <w:right w:val="single" w:sz="4" w:space="0" w:color="auto"/>
            </w:tcBorders>
            <w:shd w:val="clear" w:color="auto" w:fill="auto"/>
            <w:vAlign w:val="bottom"/>
          </w:tcPr>
          <w:p w:rsidR="00102FA3" w:rsidRPr="00013A3C" w:rsidRDefault="00102FA3" w:rsidP="008C6948">
            <w:pPr>
              <w:jc w:val="center"/>
              <w:rPr>
                <w:rFonts w:ascii="Arial" w:hAnsi="Arial" w:cs="Arial"/>
                <w:sz w:val="18"/>
                <w:szCs w:val="18"/>
                <w:lang w:val="en-US"/>
              </w:rPr>
            </w:pPr>
            <w:r w:rsidRPr="00013A3C">
              <w:rPr>
                <w:rFonts w:ascii="Arial" w:hAnsi="Arial" w:cs="Arial"/>
                <w:sz w:val="18"/>
                <w:szCs w:val="18"/>
                <w:lang w:val="en-US"/>
              </w:rPr>
              <w:t>Нет</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102FA3" w:rsidRPr="00013A3C" w:rsidRDefault="00102FA3" w:rsidP="008C6948">
            <w:pPr>
              <w:jc w:val="center"/>
              <w:rPr>
                <w:rFonts w:ascii="Arial" w:hAnsi="Arial" w:cs="Arial"/>
                <w:sz w:val="18"/>
                <w:szCs w:val="18"/>
                <w:lang w:val="en-US"/>
              </w:rPr>
            </w:pPr>
            <w:r w:rsidRPr="00013A3C">
              <w:rPr>
                <w:rFonts w:ascii="Arial" w:hAnsi="Arial" w:cs="Arial"/>
                <w:sz w:val="18"/>
                <w:szCs w:val="18"/>
                <w:lang w:val="en-US"/>
              </w:rPr>
              <w:t>1.3.6.1.4.1.18545.1.2.1.1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bottom"/>
          </w:tcPr>
          <w:p w:rsidR="00102FA3" w:rsidRPr="00013A3C" w:rsidRDefault="00102FA3" w:rsidP="008C6948">
            <w:pPr>
              <w:jc w:val="center"/>
              <w:rPr>
                <w:rFonts w:ascii="Arial" w:hAnsi="Arial" w:cs="Arial"/>
                <w:sz w:val="18"/>
                <w:szCs w:val="18"/>
                <w:lang w:val="en-US"/>
              </w:rPr>
            </w:pPr>
            <w:r w:rsidRPr="00013A3C">
              <w:rPr>
                <w:rFonts w:ascii="Arial" w:hAnsi="Arial" w:cs="Arial"/>
                <w:color w:val="000000"/>
                <w:sz w:val="18"/>
                <w:szCs w:val="20"/>
              </w:rPr>
              <w:t>Excel</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tcPr>
          <w:p w:rsidR="00102FA3" w:rsidRPr="00013A3C" w:rsidRDefault="00102FA3" w:rsidP="008C6948">
            <w:pPr>
              <w:jc w:val="center"/>
              <w:rPr>
                <w:rFonts w:ascii="Arial" w:hAnsi="Arial" w:cs="Arial"/>
                <w:sz w:val="18"/>
                <w:szCs w:val="18"/>
                <w:lang w:val="en-US"/>
              </w:rPr>
            </w:pPr>
            <w:r w:rsidRPr="00013A3C">
              <w:rPr>
                <w:rFonts w:ascii="Arial" w:hAnsi="Arial" w:cs="Arial"/>
                <w:sz w:val="18"/>
                <w:szCs w:val="18"/>
                <w:lang w:val="en-US"/>
              </w:rPr>
              <w:t>постоянно</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tcPr>
          <w:p w:rsidR="00102FA3" w:rsidRPr="00013A3C" w:rsidRDefault="00102FA3" w:rsidP="008C6948">
            <w:pPr>
              <w:jc w:val="center"/>
              <w:rPr>
                <w:rFonts w:ascii="Arial" w:hAnsi="Arial" w:cs="Arial"/>
                <w:sz w:val="18"/>
                <w:szCs w:val="18"/>
                <w:lang w:val="en-US"/>
              </w:rPr>
            </w:pPr>
          </w:p>
        </w:tc>
      </w:tr>
    </w:tbl>
    <w:p w:rsidR="00102FA3" w:rsidRDefault="00102FA3" w:rsidP="00102FA3"/>
    <w:p w:rsidR="00102FA3" w:rsidRPr="00BA0896" w:rsidRDefault="00102FA3" w:rsidP="00102FA3">
      <w:pPr>
        <w:rPr>
          <w:bCs/>
          <w:color w:val="000000"/>
          <w:sz w:val="24"/>
          <w:szCs w:val="24"/>
        </w:rPr>
      </w:pPr>
    </w:p>
    <w:p w:rsidR="00585EE8" w:rsidRPr="00A463C5" w:rsidRDefault="00585EE8" w:rsidP="00102FA3">
      <w:pPr>
        <w:jc w:val="both"/>
      </w:pPr>
    </w:p>
    <w:sectPr w:rsidR="00585EE8" w:rsidRPr="00A463C5" w:rsidSect="00585EE8">
      <w:footerReference w:type="default" r:id="rId160"/>
      <w:pgSz w:w="16838" w:h="11906" w:orient="landscape"/>
      <w:pgMar w:top="1276" w:right="1134" w:bottom="709"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A5072" w:rsidRDefault="00CA5072">
      <w:r>
        <w:separator/>
      </w:r>
    </w:p>
  </w:endnote>
  <w:endnote w:type="continuationSeparator" w:id="0">
    <w:p w:rsidR="00CA5072" w:rsidRDefault="00CA50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Garamond">
    <w:panose1 w:val="02020404030301010803"/>
    <w:charset w:val="CC"/>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imes New Roman CYR">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NewsGoth Lt BT">
    <w:altName w:val="Arial Narrow"/>
    <w:panose1 w:val="00000000000000000000"/>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CC"/>
    <w:family w:val="swiss"/>
    <w:pitch w:val="variable"/>
    <w:sig w:usb0="A10006FF" w:usb1="4000205B" w:usb2="00000010" w:usb3="00000000" w:csb0="0000019F" w:csb1="00000000"/>
  </w:font>
  <w:font w:name="StarSymbol">
    <w:altName w:val="MS Gothic"/>
    <w:charset w:val="80"/>
    <w:family w:val="auto"/>
    <w:pitch w:val="default"/>
    <w:sig w:usb0="00000201" w:usb1="00000000" w:usb2="00000000" w:usb3="00000000" w:csb0="00000004" w:csb1="00000000"/>
  </w:font>
  <w:font w:name="NewsGoth Dm BT">
    <w:altName w:val="Arial"/>
    <w:panose1 w:val="00000000000000000000"/>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02FF" w:usb1="4000ACFF" w:usb2="00000001" w:usb3="00000000" w:csb0="0000019F" w:csb1="00000000"/>
  </w:font>
  <w:font w:name="Cambria Math">
    <w:panose1 w:val="02040503050406030204"/>
    <w:charset w:val="CC"/>
    <w:family w:val="roman"/>
    <w:pitch w:val="variable"/>
    <w:sig w:usb0="E00002FF" w:usb1="42002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5072" w:rsidRDefault="00CA5072" w:rsidP="00E03FBE">
    <w:pPr>
      <w:pStyle w:val="af"/>
      <w:framePr w:wrap="around" w:vAnchor="text" w:hAnchor="margin" w:xAlign="right" w:y="1"/>
      <w:rPr>
        <w:rStyle w:val="aff2"/>
      </w:rPr>
    </w:pPr>
    <w:r>
      <w:rPr>
        <w:rStyle w:val="aff2"/>
      </w:rPr>
      <w:fldChar w:fldCharType="begin"/>
    </w:r>
    <w:r>
      <w:rPr>
        <w:rStyle w:val="aff2"/>
      </w:rPr>
      <w:instrText xml:space="preserve">PAGE  </w:instrText>
    </w:r>
    <w:r>
      <w:rPr>
        <w:rStyle w:val="aff2"/>
      </w:rPr>
      <w:fldChar w:fldCharType="end"/>
    </w:r>
  </w:p>
  <w:p w:rsidR="00CA5072" w:rsidRDefault="00CA5072" w:rsidP="00A5529E">
    <w:pPr>
      <w:pStyle w:val="af"/>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5072" w:rsidRPr="00865C78" w:rsidRDefault="00CA5072" w:rsidP="00E03FBE">
    <w:pPr>
      <w:pStyle w:val="af"/>
      <w:framePr w:wrap="around" w:vAnchor="text" w:hAnchor="margin" w:xAlign="right" w:y="1"/>
      <w:rPr>
        <w:rStyle w:val="aff2"/>
        <w:rFonts w:ascii="Garamond" w:hAnsi="Garamond" w:cs="Garamond"/>
        <w:sz w:val="24"/>
        <w:szCs w:val="24"/>
      </w:rPr>
    </w:pPr>
    <w:r w:rsidRPr="00865C78">
      <w:rPr>
        <w:rStyle w:val="aff2"/>
        <w:rFonts w:ascii="Garamond" w:hAnsi="Garamond" w:cs="Garamond"/>
        <w:sz w:val="24"/>
        <w:szCs w:val="24"/>
      </w:rPr>
      <w:fldChar w:fldCharType="begin"/>
    </w:r>
    <w:r w:rsidRPr="00865C78">
      <w:rPr>
        <w:rStyle w:val="aff2"/>
        <w:rFonts w:ascii="Garamond" w:hAnsi="Garamond" w:cs="Garamond"/>
        <w:sz w:val="24"/>
        <w:szCs w:val="24"/>
      </w:rPr>
      <w:instrText xml:space="preserve">PAGE  </w:instrText>
    </w:r>
    <w:r w:rsidRPr="00865C78">
      <w:rPr>
        <w:rStyle w:val="aff2"/>
        <w:rFonts w:ascii="Garamond" w:hAnsi="Garamond" w:cs="Garamond"/>
        <w:sz w:val="24"/>
        <w:szCs w:val="24"/>
      </w:rPr>
      <w:fldChar w:fldCharType="separate"/>
    </w:r>
    <w:r w:rsidR="001D25B7">
      <w:rPr>
        <w:rStyle w:val="aff2"/>
        <w:rFonts w:ascii="Garamond" w:hAnsi="Garamond" w:cs="Garamond"/>
        <w:noProof/>
        <w:sz w:val="24"/>
        <w:szCs w:val="24"/>
      </w:rPr>
      <w:t>39</w:t>
    </w:r>
    <w:r w:rsidRPr="00865C78">
      <w:rPr>
        <w:rStyle w:val="aff2"/>
        <w:rFonts w:ascii="Garamond" w:hAnsi="Garamond" w:cs="Garamond"/>
        <w:sz w:val="24"/>
        <w:szCs w:val="24"/>
      </w:rPr>
      <w:fldChar w:fldCharType="end"/>
    </w:r>
  </w:p>
  <w:p w:rsidR="00CA5072" w:rsidRDefault="00CA5072" w:rsidP="00E03FBE">
    <w:pPr>
      <w:pStyle w:val="af"/>
      <w:pBdr>
        <w:top w:val="single" w:sz="4" w:space="1" w:color="auto"/>
      </w:pBdr>
      <w:tabs>
        <w:tab w:val="left" w:pos="1540"/>
      </w:tabs>
      <w:ind w:right="360"/>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5072" w:rsidRDefault="00CA5072" w:rsidP="00A5529E">
    <w:pPr>
      <w:pStyle w:val="af"/>
      <w:framePr w:wrap="around" w:vAnchor="text" w:hAnchor="margin" w:xAlign="right" w:y="1"/>
      <w:rPr>
        <w:rStyle w:val="aff2"/>
      </w:rPr>
    </w:pPr>
    <w:r>
      <w:rPr>
        <w:rStyle w:val="aff2"/>
      </w:rPr>
      <w:fldChar w:fldCharType="begin"/>
    </w:r>
    <w:r>
      <w:rPr>
        <w:rStyle w:val="aff2"/>
      </w:rPr>
      <w:instrText xml:space="preserve">PAGE  </w:instrText>
    </w:r>
    <w:r>
      <w:rPr>
        <w:rStyle w:val="aff2"/>
      </w:rPr>
      <w:fldChar w:fldCharType="end"/>
    </w:r>
  </w:p>
  <w:p w:rsidR="00CA5072" w:rsidRDefault="00CA5072" w:rsidP="00A5529E">
    <w:pPr>
      <w:pStyle w:val="af"/>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5072" w:rsidRPr="00865C78" w:rsidRDefault="00CA5072" w:rsidP="007F5441">
    <w:pPr>
      <w:pStyle w:val="af"/>
      <w:pBdr>
        <w:top w:val="single" w:sz="4" w:space="1" w:color="auto"/>
      </w:pBdr>
      <w:jc w:val="right"/>
      <w:rPr>
        <w:sz w:val="24"/>
        <w:szCs w:val="24"/>
      </w:rPr>
    </w:pPr>
    <w:r w:rsidRPr="00865C78">
      <w:rPr>
        <w:sz w:val="24"/>
        <w:szCs w:val="24"/>
      </w:rPr>
      <w:fldChar w:fldCharType="begin"/>
    </w:r>
    <w:r w:rsidRPr="00865C78">
      <w:rPr>
        <w:sz w:val="24"/>
        <w:szCs w:val="24"/>
      </w:rPr>
      <w:instrText>PAGE   \* MERGEFORMAT</w:instrText>
    </w:r>
    <w:r w:rsidRPr="00865C78">
      <w:rPr>
        <w:sz w:val="24"/>
        <w:szCs w:val="24"/>
      </w:rPr>
      <w:fldChar w:fldCharType="separate"/>
    </w:r>
    <w:r w:rsidR="001D25B7">
      <w:rPr>
        <w:noProof/>
        <w:sz w:val="24"/>
        <w:szCs w:val="24"/>
      </w:rPr>
      <w:t>83</w:t>
    </w:r>
    <w:r w:rsidRPr="00865C78">
      <w:rPr>
        <w:noProof/>
        <w:sz w:val="24"/>
        <w:szCs w:val="24"/>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5072" w:rsidRDefault="00CA5072">
    <w:pPr>
      <w:pStyle w:val="af"/>
      <w:jc w:val="right"/>
    </w:pPr>
    <w:r>
      <w:fldChar w:fldCharType="begin"/>
    </w:r>
    <w:r>
      <w:instrText>PAGE   \* MERGEFORMAT</w:instrText>
    </w:r>
    <w:r>
      <w:fldChar w:fldCharType="separate"/>
    </w:r>
    <w:r w:rsidR="001D25B7">
      <w:rPr>
        <w:noProof/>
      </w:rPr>
      <w:t>103</w:t>
    </w:r>
    <w:r>
      <w:rPr>
        <w:noProof/>
      </w:rPr>
      <w:fldChar w:fldCharType="end"/>
    </w:r>
  </w:p>
  <w:p w:rsidR="00CA5072" w:rsidRDefault="00CA5072">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A5072" w:rsidRDefault="00CA5072">
      <w:r>
        <w:separator/>
      </w:r>
    </w:p>
  </w:footnote>
  <w:footnote w:type="continuationSeparator" w:id="0">
    <w:p w:rsidR="00CA5072" w:rsidRDefault="00CA50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5072" w:rsidRPr="00ED6409" w:rsidRDefault="00CA5072" w:rsidP="00BB0F0E">
    <w:pPr>
      <w:pStyle w:val="ad"/>
      <w:pBdr>
        <w:bottom w:val="single" w:sz="4" w:space="1" w:color="auto"/>
      </w:pBdr>
      <w:jc w:val="right"/>
    </w:pPr>
    <w:r>
      <w:rPr>
        <w:i/>
        <w:sz w:val="18"/>
        <w:szCs w:val="18"/>
      </w:rPr>
      <w:t>Регламент проведения отборов проектов модернизации генерирующего оборудования тепловых электростанций</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5072" w:rsidRDefault="00CA5072" w:rsidP="00A5529E">
    <w:pPr>
      <w:pStyle w:val="ad"/>
      <w:pBdr>
        <w:bottom w:val="single" w:sz="4" w:space="1" w:color="auto"/>
      </w:pBdr>
      <w:jc w:val="right"/>
    </w:pPr>
    <w:r>
      <w:rPr>
        <w:i/>
        <w:sz w:val="18"/>
        <w:szCs w:val="18"/>
      </w:rPr>
      <w:t>Регламент проведения отборов проектов модернизации генерирующего оборудования тепловых электростанций</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5072" w:rsidRPr="00ED6409" w:rsidRDefault="00CA5072" w:rsidP="00BB0F0E">
    <w:pPr>
      <w:pStyle w:val="ad"/>
      <w:pBdr>
        <w:bottom w:val="single" w:sz="4" w:space="1" w:color="auto"/>
      </w:pBdr>
      <w:jc w:val="right"/>
    </w:pPr>
    <w:r>
      <w:rPr>
        <w:i/>
        <w:sz w:val="18"/>
        <w:szCs w:val="18"/>
      </w:rPr>
      <w:t>Регламент проведения отборов проектов модернизации генерирующих объектов тепловых электростанций</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5072" w:rsidRDefault="00CA5072" w:rsidP="00A5529E">
    <w:pPr>
      <w:pStyle w:val="ad"/>
      <w:pBdr>
        <w:bottom w:val="single" w:sz="4" w:space="1" w:color="auto"/>
      </w:pBdr>
      <w:jc w:val="right"/>
    </w:pPr>
    <w:r>
      <w:rPr>
        <w:i/>
        <w:sz w:val="18"/>
        <w:szCs w:val="18"/>
      </w:rPr>
      <w:t>Регламент проведения отборов проектов модернизации</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2"/>
    <w:multiLevelType w:val="multilevel"/>
    <w:tmpl w:val="00000002"/>
    <w:name w:val="WW8Num4"/>
    <w:lvl w:ilvl="0">
      <w:start w:val="3"/>
      <w:numFmt w:val="decimal"/>
      <w:lvlText w:val="%1."/>
      <w:lvlJc w:val="left"/>
      <w:pPr>
        <w:tabs>
          <w:tab w:val="num" w:pos="450"/>
        </w:tabs>
      </w:pPr>
      <w:rPr>
        <w:rFonts w:cs="Times New Roman"/>
      </w:rPr>
    </w:lvl>
    <w:lvl w:ilvl="1">
      <w:start w:val="3"/>
      <w:numFmt w:val="decimal"/>
      <w:lvlText w:val="%1.%2."/>
      <w:lvlJc w:val="left"/>
      <w:pPr>
        <w:tabs>
          <w:tab w:val="num" w:pos="720"/>
        </w:tabs>
      </w:pPr>
      <w:rPr>
        <w:rFonts w:cs="Times New Roman"/>
      </w:rPr>
    </w:lvl>
    <w:lvl w:ilvl="2">
      <w:start w:val="1"/>
      <w:numFmt w:val="decimal"/>
      <w:lvlText w:val="%1.%2.%3."/>
      <w:lvlJc w:val="left"/>
      <w:pPr>
        <w:tabs>
          <w:tab w:val="num" w:pos="720"/>
        </w:tabs>
      </w:pPr>
      <w:rPr>
        <w:rFonts w:cs="Times New Roman"/>
      </w:rPr>
    </w:lvl>
    <w:lvl w:ilvl="3">
      <w:start w:val="1"/>
      <w:numFmt w:val="decimal"/>
      <w:lvlText w:val="%1.%2.%3.%4."/>
      <w:lvlJc w:val="left"/>
      <w:pPr>
        <w:tabs>
          <w:tab w:val="num" w:pos="1080"/>
        </w:tabs>
      </w:pPr>
      <w:rPr>
        <w:rFonts w:cs="Times New Roman"/>
      </w:rPr>
    </w:lvl>
    <w:lvl w:ilvl="4">
      <w:start w:val="1"/>
      <w:numFmt w:val="decimal"/>
      <w:lvlText w:val="%1.%2.%3.%4.%5."/>
      <w:lvlJc w:val="left"/>
      <w:pPr>
        <w:tabs>
          <w:tab w:val="num" w:pos="1080"/>
        </w:tabs>
      </w:pPr>
      <w:rPr>
        <w:rFonts w:cs="Times New Roman"/>
      </w:rPr>
    </w:lvl>
    <w:lvl w:ilvl="5">
      <w:start w:val="1"/>
      <w:numFmt w:val="decimal"/>
      <w:lvlText w:val="%1.%2.%3.%4.%5.%6."/>
      <w:lvlJc w:val="left"/>
      <w:pPr>
        <w:tabs>
          <w:tab w:val="num" w:pos="1440"/>
        </w:tabs>
      </w:pPr>
      <w:rPr>
        <w:rFonts w:cs="Times New Roman"/>
      </w:rPr>
    </w:lvl>
    <w:lvl w:ilvl="6">
      <w:start w:val="1"/>
      <w:numFmt w:val="decimal"/>
      <w:lvlText w:val="%1.%2.%3.%4.%5.%6.%7."/>
      <w:lvlJc w:val="left"/>
      <w:pPr>
        <w:tabs>
          <w:tab w:val="num" w:pos="1440"/>
        </w:tabs>
      </w:pPr>
      <w:rPr>
        <w:rFonts w:cs="Times New Roman"/>
      </w:rPr>
    </w:lvl>
    <w:lvl w:ilvl="7">
      <w:start w:val="1"/>
      <w:numFmt w:val="decimal"/>
      <w:lvlText w:val="%1.%2.%3.%4.%5.%6.%7.%8."/>
      <w:lvlJc w:val="left"/>
      <w:pPr>
        <w:tabs>
          <w:tab w:val="num" w:pos="1800"/>
        </w:tabs>
      </w:pPr>
      <w:rPr>
        <w:rFonts w:cs="Times New Roman"/>
      </w:rPr>
    </w:lvl>
    <w:lvl w:ilvl="8">
      <w:start w:val="1"/>
      <w:numFmt w:val="decimal"/>
      <w:lvlText w:val="%1.%2.%3.%4.%5.%6.%7.%8.%9."/>
      <w:lvlJc w:val="left"/>
      <w:pPr>
        <w:tabs>
          <w:tab w:val="num" w:pos="1800"/>
        </w:tabs>
      </w:pPr>
      <w:rPr>
        <w:rFonts w:cs="Times New Roman"/>
      </w:rPr>
    </w:lvl>
  </w:abstractNum>
  <w:abstractNum w:abstractNumId="1">
    <w:nsid w:val="00000003"/>
    <w:multiLevelType w:val="singleLevel"/>
    <w:tmpl w:val="00000003"/>
    <w:name w:val="WW8Num5"/>
    <w:lvl w:ilvl="0">
      <w:start w:val="1"/>
      <w:numFmt w:val="bullet"/>
      <w:lvlText w:val=""/>
      <w:lvlJc w:val="left"/>
      <w:pPr>
        <w:tabs>
          <w:tab w:val="num" w:pos="2757"/>
        </w:tabs>
      </w:pPr>
      <w:rPr>
        <w:rFonts w:ascii="Symbol" w:hAnsi="Symbol"/>
      </w:rPr>
    </w:lvl>
  </w:abstractNum>
  <w:abstractNum w:abstractNumId="2">
    <w:nsid w:val="00000005"/>
    <w:multiLevelType w:val="singleLevel"/>
    <w:tmpl w:val="00000005"/>
    <w:name w:val="WW8Num9"/>
    <w:lvl w:ilvl="0">
      <w:start w:val="1"/>
      <w:numFmt w:val="bullet"/>
      <w:lvlText w:val=""/>
      <w:lvlJc w:val="left"/>
      <w:pPr>
        <w:tabs>
          <w:tab w:val="num" w:pos="1440"/>
        </w:tabs>
      </w:pPr>
      <w:rPr>
        <w:rFonts w:ascii="Symbol" w:hAnsi="Symbol"/>
      </w:rPr>
    </w:lvl>
  </w:abstractNum>
  <w:abstractNum w:abstractNumId="3">
    <w:nsid w:val="00000006"/>
    <w:multiLevelType w:val="multilevel"/>
    <w:tmpl w:val="00000006"/>
    <w:name w:val="WW8Num10"/>
    <w:lvl w:ilvl="0">
      <w:start w:val="3"/>
      <w:numFmt w:val="decimal"/>
      <w:lvlText w:val="%1."/>
      <w:lvlJc w:val="left"/>
      <w:pPr>
        <w:tabs>
          <w:tab w:val="num" w:pos="600"/>
        </w:tabs>
      </w:pPr>
      <w:rPr>
        <w:rFonts w:cs="Times New Roman"/>
      </w:rPr>
    </w:lvl>
    <w:lvl w:ilvl="1">
      <w:start w:val="3"/>
      <w:numFmt w:val="decimal"/>
      <w:lvlText w:val="%1.%2."/>
      <w:lvlJc w:val="left"/>
      <w:pPr>
        <w:tabs>
          <w:tab w:val="num" w:pos="960"/>
        </w:tabs>
      </w:pPr>
      <w:rPr>
        <w:rFonts w:cs="Times New Roman"/>
      </w:rPr>
    </w:lvl>
    <w:lvl w:ilvl="2">
      <w:start w:val="2"/>
      <w:numFmt w:val="decimal"/>
      <w:lvlText w:val="%1.%2.%3."/>
      <w:lvlJc w:val="left"/>
      <w:pPr>
        <w:tabs>
          <w:tab w:val="num" w:pos="1200"/>
        </w:tabs>
      </w:pPr>
      <w:rPr>
        <w:rFonts w:cs="Times New Roman"/>
      </w:rPr>
    </w:lvl>
    <w:lvl w:ilvl="3">
      <w:start w:val="3"/>
      <w:numFmt w:val="decimal"/>
      <w:lvlText w:val="%1.%2.%3.%4."/>
      <w:lvlJc w:val="left"/>
      <w:pPr>
        <w:tabs>
          <w:tab w:val="num" w:pos="1800"/>
        </w:tabs>
      </w:pPr>
      <w:rPr>
        <w:rFonts w:cs="Times New Roman"/>
      </w:rPr>
    </w:lvl>
    <w:lvl w:ilvl="4">
      <w:start w:val="1"/>
      <w:numFmt w:val="decimal"/>
      <w:lvlText w:val="%1.%2.%3.%4.%5."/>
      <w:lvlJc w:val="left"/>
      <w:pPr>
        <w:tabs>
          <w:tab w:val="num" w:pos="2040"/>
        </w:tabs>
      </w:pPr>
      <w:rPr>
        <w:rFonts w:cs="Times New Roman"/>
      </w:rPr>
    </w:lvl>
    <w:lvl w:ilvl="5">
      <w:start w:val="1"/>
      <w:numFmt w:val="decimal"/>
      <w:lvlText w:val="%1.%2.%3.%4.%5.%6."/>
      <w:lvlJc w:val="left"/>
      <w:pPr>
        <w:tabs>
          <w:tab w:val="num" w:pos="2640"/>
        </w:tabs>
      </w:pPr>
      <w:rPr>
        <w:rFonts w:cs="Times New Roman"/>
      </w:rPr>
    </w:lvl>
    <w:lvl w:ilvl="6">
      <w:start w:val="1"/>
      <w:numFmt w:val="decimal"/>
      <w:lvlText w:val="%1.%2.%3.%4.%5.%6.%7."/>
      <w:lvlJc w:val="left"/>
      <w:pPr>
        <w:tabs>
          <w:tab w:val="num" w:pos="2880"/>
        </w:tabs>
      </w:pPr>
      <w:rPr>
        <w:rFonts w:cs="Times New Roman"/>
      </w:rPr>
    </w:lvl>
    <w:lvl w:ilvl="7">
      <w:start w:val="1"/>
      <w:numFmt w:val="decimal"/>
      <w:lvlText w:val="%1.%2.%3.%4.%5.%6.%7.%8."/>
      <w:lvlJc w:val="left"/>
      <w:pPr>
        <w:tabs>
          <w:tab w:val="num" w:pos="3480"/>
        </w:tabs>
      </w:pPr>
      <w:rPr>
        <w:rFonts w:cs="Times New Roman"/>
      </w:rPr>
    </w:lvl>
    <w:lvl w:ilvl="8">
      <w:start w:val="1"/>
      <w:numFmt w:val="decimal"/>
      <w:lvlText w:val="%1.%2.%3.%4.%5.%6.%7.%8.%9."/>
      <w:lvlJc w:val="left"/>
      <w:pPr>
        <w:tabs>
          <w:tab w:val="num" w:pos="3720"/>
        </w:tabs>
      </w:pPr>
      <w:rPr>
        <w:rFonts w:cs="Times New Roman"/>
      </w:rPr>
    </w:lvl>
  </w:abstractNum>
  <w:abstractNum w:abstractNumId="4">
    <w:nsid w:val="00000007"/>
    <w:multiLevelType w:val="singleLevel"/>
    <w:tmpl w:val="00000007"/>
    <w:name w:val="WW8Num12"/>
    <w:lvl w:ilvl="0">
      <w:start w:val="1"/>
      <w:numFmt w:val="bullet"/>
      <w:lvlText w:val=""/>
      <w:lvlJc w:val="left"/>
      <w:pPr>
        <w:tabs>
          <w:tab w:val="num" w:pos="720"/>
        </w:tabs>
      </w:pPr>
      <w:rPr>
        <w:rFonts w:ascii="Symbol" w:hAnsi="Symbol"/>
      </w:rPr>
    </w:lvl>
  </w:abstractNum>
  <w:abstractNum w:abstractNumId="5">
    <w:nsid w:val="02FE67F6"/>
    <w:multiLevelType w:val="hybridMultilevel"/>
    <w:tmpl w:val="90BE52F4"/>
    <w:lvl w:ilvl="0" w:tplc="EAF20692">
      <w:start w:val="1"/>
      <w:numFmt w:val="russianLower"/>
      <w:lvlText w:val="%1)"/>
      <w:lvlJc w:val="left"/>
      <w:pPr>
        <w:ind w:left="2280" w:hanging="360"/>
      </w:pPr>
      <w:rPr>
        <w:rFonts w:hint="default"/>
      </w:rPr>
    </w:lvl>
    <w:lvl w:ilvl="1" w:tplc="04190019" w:tentative="1">
      <w:start w:val="1"/>
      <w:numFmt w:val="lowerLetter"/>
      <w:lvlText w:val="%2."/>
      <w:lvlJc w:val="left"/>
      <w:pPr>
        <w:ind w:left="3000" w:hanging="360"/>
      </w:pPr>
    </w:lvl>
    <w:lvl w:ilvl="2" w:tplc="0419001B" w:tentative="1">
      <w:start w:val="1"/>
      <w:numFmt w:val="lowerRoman"/>
      <w:lvlText w:val="%3."/>
      <w:lvlJc w:val="right"/>
      <w:pPr>
        <w:ind w:left="3720" w:hanging="180"/>
      </w:pPr>
    </w:lvl>
    <w:lvl w:ilvl="3" w:tplc="0419000F" w:tentative="1">
      <w:start w:val="1"/>
      <w:numFmt w:val="decimal"/>
      <w:lvlText w:val="%4."/>
      <w:lvlJc w:val="left"/>
      <w:pPr>
        <w:ind w:left="4440" w:hanging="360"/>
      </w:pPr>
    </w:lvl>
    <w:lvl w:ilvl="4" w:tplc="04190019" w:tentative="1">
      <w:start w:val="1"/>
      <w:numFmt w:val="lowerLetter"/>
      <w:lvlText w:val="%5."/>
      <w:lvlJc w:val="left"/>
      <w:pPr>
        <w:ind w:left="5160" w:hanging="360"/>
      </w:pPr>
    </w:lvl>
    <w:lvl w:ilvl="5" w:tplc="0419001B" w:tentative="1">
      <w:start w:val="1"/>
      <w:numFmt w:val="lowerRoman"/>
      <w:lvlText w:val="%6."/>
      <w:lvlJc w:val="right"/>
      <w:pPr>
        <w:ind w:left="5880" w:hanging="180"/>
      </w:pPr>
    </w:lvl>
    <w:lvl w:ilvl="6" w:tplc="0419000F" w:tentative="1">
      <w:start w:val="1"/>
      <w:numFmt w:val="decimal"/>
      <w:lvlText w:val="%7."/>
      <w:lvlJc w:val="left"/>
      <w:pPr>
        <w:ind w:left="6600" w:hanging="360"/>
      </w:pPr>
    </w:lvl>
    <w:lvl w:ilvl="7" w:tplc="04190019" w:tentative="1">
      <w:start w:val="1"/>
      <w:numFmt w:val="lowerLetter"/>
      <w:lvlText w:val="%8."/>
      <w:lvlJc w:val="left"/>
      <w:pPr>
        <w:ind w:left="7320" w:hanging="360"/>
      </w:pPr>
    </w:lvl>
    <w:lvl w:ilvl="8" w:tplc="0419001B" w:tentative="1">
      <w:start w:val="1"/>
      <w:numFmt w:val="lowerRoman"/>
      <w:lvlText w:val="%9."/>
      <w:lvlJc w:val="right"/>
      <w:pPr>
        <w:ind w:left="8040" w:hanging="180"/>
      </w:pPr>
    </w:lvl>
  </w:abstractNum>
  <w:abstractNum w:abstractNumId="6">
    <w:nsid w:val="064D6871"/>
    <w:multiLevelType w:val="hybridMultilevel"/>
    <w:tmpl w:val="4F1EC810"/>
    <w:lvl w:ilvl="0" w:tplc="B03EE634">
      <w:start w:val="1"/>
      <w:numFmt w:val="bullet"/>
      <w:pStyle w:val="4"/>
      <w:suff w:val="space"/>
      <w:lvlText w:val=""/>
      <w:lvlJc w:val="left"/>
      <w:pPr>
        <w:ind w:left="1440" w:hanging="360"/>
      </w:pPr>
      <w:rPr>
        <w:rFonts w:ascii="Symbol" w:hAnsi="Symbol" w:hint="default"/>
      </w:rPr>
    </w:lvl>
    <w:lvl w:ilvl="1" w:tplc="04190001">
      <w:start w:val="1"/>
      <w:numFmt w:val="bullet"/>
      <w:lvlText w:val=""/>
      <w:lvlJc w:val="left"/>
      <w:pPr>
        <w:ind w:left="1800" w:hanging="360"/>
      </w:pPr>
      <w:rPr>
        <w:rFonts w:ascii="Symbol" w:hAnsi="Symbol" w:hint="default"/>
      </w:rPr>
    </w:lvl>
    <w:lvl w:ilvl="2" w:tplc="04190005" w:tentative="1">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7">
    <w:nsid w:val="076B3DBA"/>
    <w:multiLevelType w:val="hybridMultilevel"/>
    <w:tmpl w:val="6EE22CA2"/>
    <w:lvl w:ilvl="0" w:tplc="C97E84F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0C6E1480"/>
    <w:multiLevelType w:val="hybridMultilevel"/>
    <w:tmpl w:val="636EC7F8"/>
    <w:lvl w:ilvl="0" w:tplc="04190003">
      <w:start w:val="1"/>
      <w:numFmt w:val="bullet"/>
      <w:lvlText w:val="o"/>
      <w:lvlJc w:val="left"/>
      <w:pPr>
        <w:ind w:left="1429" w:hanging="360"/>
      </w:pPr>
      <w:rPr>
        <w:rFonts w:ascii="Courier New" w:hAnsi="Courier New" w:cs="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0DD131A4"/>
    <w:multiLevelType w:val="hybridMultilevel"/>
    <w:tmpl w:val="2ABA750E"/>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nsid w:val="0E7F4B5C"/>
    <w:multiLevelType w:val="multilevel"/>
    <w:tmpl w:val="9D58E8F8"/>
    <w:lvl w:ilvl="0">
      <w:start w:val="5"/>
      <w:numFmt w:val="decimal"/>
      <w:lvlText w:val="%1."/>
      <w:lvlJc w:val="left"/>
      <w:pPr>
        <w:ind w:left="540" w:hanging="54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nsid w:val="123367D8"/>
    <w:multiLevelType w:val="hybridMultilevel"/>
    <w:tmpl w:val="575A8EE0"/>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2">
    <w:nsid w:val="1AB12542"/>
    <w:multiLevelType w:val="multilevel"/>
    <w:tmpl w:val="21481E7A"/>
    <w:lvl w:ilvl="0">
      <w:start w:val="4"/>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nsid w:val="1E6E255D"/>
    <w:multiLevelType w:val="hybridMultilevel"/>
    <w:tmpl w:val="F6D62B7A"/>
    <w:lvl w:ilvl="0" w:tplc="DAF47CDA">
      <w:start w:val="1"/>
      <w:numFmt w:val="decimal"/>
      <w:pStyle w:val="a"/>
      <w:lvlText w:val="А.%1."/>
      <w:lvlJc w:val="left"/>
      <w:pPr>
        <w:ind w:left="360" w:hanging="360"/>
      </w:pPr>
      <w:rPr>
        <w:rFonts w:cs="Times New Roman" w:hint="default"/>
        <w:b w:val="0"/>
        <w:bCs w:val="0"/>
        <w:i w:val="0"/>
        <w:iCs w:val="0"/>
        <w:caps w:val="0"/>
        <w:smallCaps w:val="0"/>
        <w:strike w:val="0"/>
        <w:dstrike w:val="0"/>
        <w:noProof w:val="0"/>
        <w:vanish w:val="0"/>
        <w:spacing w:val="0"/>
        <w:kern w:val="0"/>
        <w:position w:val="0"/>
        <w:u w:val="none"/>
        <w:effect w:val="none"/>
        <w:vertAlign w:val="baseline"/>
        <w:em w:val="none"/>
        <w:specVanish w:val="0"/>
      </w:rPr>
    </w:lvl>
    <w:lvl w:ilvl="1" w:tplc="451EF0B4" w:tentative="1">
      <w:start w:val="1"/>
      <w:numFmt w:val="lowerLetter"/>
      <w:lvlText w:val="%2."/>
      <w:lvlJc w:val="left"/>
      <w:pPr>
        <w:ind w:left="1789" w:hanging="360"/>
      </w:pPr>
    </w:lvl>
    <w:lvl w:ilvl="2" w:tplc="E4E230D4" w:tentative="1">
      <w:start w:val="1"/>
      <w:numFmt w:val="lowerRoman"/>
      <w:lvlText w:val="%3."/>
      <w:lvlJc w:val="right"/>
      <w:pPr>
        <w:ind w:left="2509" w:hanging="180"/>
      </w:pPr>
    </w:lvl>
    <w:lvl w:ilvl="3" w:tplc="BE60F640" w:tentative="1">
      <w:start w:val="1"/>
      <w:numFmt w:val="decimal"/>
      <w:lvlText w:val="%4."/>
      <w:lvlJc w:val="left"/>
      <w:pPr>
        <w:ind w:left="3229" w:hanging="360"/>
      </w:pPr>
    </w:lvl>
    <w:lvl w:ilvl="4" w:tplc="9BEC4B4E" w:tentative="1">
      <w:start w:val="1"/>
      <w:numFmt w:val="lowerLetter"/>
      <w:lvlText w:val="%5."/>
      <w:lvlJc w:val="left"/>
      <w:pPr>
        <w:ind w:left="3949" w:hanging="360"/>
      </w:pPr>
    </w:lvl>
    <w:lvl w:ilvl="5" w:tplc="6A3620C2" w:tentative="1">
      <w:start w:val="1"/>
      <w:numFmt w:val="lowerRoman"/>
      <w:lvlText w:val="%6."/>
      <w:lvlJc w:val="right"/>
      <w:pPr>
        <w:ind w:left="4669" w:hanging="180"/>
      </w:pPr>
    </w:lvl>
    <w:lvl w:ilvl="6" w:tplc="0D40C2D6" w:tentative="1">
      <w:start w:val="1"/>
      <w:numFmt w:val="decimal"/>
      <w:lvlText w:val="%7."/>
      <w:lvlJc w:val="left"/>
      <w:pPr>
        <w:ind w:left="5389" w:hanging="360"/>
      </w:pPr>
    </w:lvl>
    <w:lvl w:ilvl="7" w:tplc="FF9C8BAC" w:tentative="1">
      <w:start w:val="1"/>
      <w:numFmt w:val="lowerLetter"/>
      <w:lvlText w:val="%8."/>
      <w:lvlJc w:val="left"/>
      <w:pPr>
        <w:ind w:left="6109" w:hanging="360"/>
      </w:pPr>
    </w:lvl>
    <w:lvl w:ilvl="8" w:tplc="D5D606BE" w:tentative="1">
      <w:start w:val="1"/>
      <w:numFmt w:val="lowerRoman"/>
      <w:lvlText w:val="%9."/>
      <w:lvlJc w:val="right"/>
      <w:pPr>
        <w:ind w:left="6829" w:hanging="180"/>
      </w:pPr>
    </w:lvl>
  </w:abstractNum>
  <w:abstractNum w:abstractNumId="14">
    <w:nsid w:val="1FDA2D83"/>
    <w:multiLevelType w:val="multilevel"/>
    <w:tmpl w:val="58146430"/>
    <w:lvl w:ilvl="0">
      <w:start w:val="5"/>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russianLower"/>
      <w:lvlText w:val="%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nsid w:val="204409A5"/>
    <w:multiLevelType w:val="hybridMultilevel"/>
    <w:tmpl w:val="48F44D16"/>
    <w:lvl w:ilvl="0" w:tplc="1D5810EA">
      <w:start w:val="7"/>
      <w:numFmt w:val="bullet"/>
      <w:lvlText w:val="-"/>
      <w:lvlJc w:val="left"/>
      <w:pPr>
        <w:ind w:left="720" w:hanging="360"/>
      </w:pPr>
      <w:rPr>
        <w:rFonts w:ascii="Garamond" w:eastAsia="Batang" w:hAnsi="Garamond" w:cs="Garamond"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22193EC2"/>
    <w:multiLevelType w:val="hybridMultilevel"/>
    <w:tmpl w:val="7362EE52"/>
    <w:lvl w:ilvl="0" w:tplc="EAF20692">
      <w:start w:val="1"/>
      <w:numFmt w:val="russianLower"/>
      <w:lvlText w:val="%1)"/>
      <w:lvlJc w:val="left"/>
      <w:pPr>
        <w:ind w:left="2280" w:hanging="360"/>
      </w:pPr>
      <w:rPr>
        <w:rFonts w:hint="default"/>
      </w:rPr>
    </w:lvl>
    <w:lvl w:ilvl="1" w:tplc="04190001">
      <w:start w:val="1"/>
      <w:numFmt w:val="bullet"/>
      <w:lvlText w:val=""/>
      <w:lvlJc w:val="left"/>
      <w:pPr>
        <w:ind w:left="3000" w:hanging="360"/>
      </w:pPr>
      <w:rPr>
        <w:rFonts w:ascii="Symbol" w:hAnsi="Symbol" w:hint="default"/>
      </w:rPr>
    </w:lvl>
    <w:lvl w:ilvl="2" w:tplc="0419001B" w:tentative="1">
      <w:start w:val="1"/>
      <w:numFmt w:val="lowerRoman"/>
      <w:lvlText w:val="%3."/>
      <w:lvlJc w:val="right"/>
      <w:pPr>
        <w:ind w:left="3720" w:hanging="180"/>
      </w:pPr>
    </w:lvl>
    <w:lvl w:ilvl="3" w:tplc="0419000F" w:tentative="1">
      <w:start w:val="1"/>
      <w:numFmt w:val="decimal"/>
      <w:lvlText w:val="%4."/>
      <w:lvlJc w:val="left"/>
      <w:pPr>
        <w:ind w:left="4440" w:hanging="360"/>
      </w:pPr>
    </w:lvl>
    <w:lvl w:ilvl="4" w:tplc="04190019" w:tentative="1">
      <w:start w:val="1"/>
      <w:numFmt w:val="lowerLetter"/>
      <w:lvlText w:val="%5."/>
      <w:lvlJc w:val="left"/>
      <w:pPr>
        <w:ind w:left="5160" w:hanging="360"/>
      </w:pPr>
    </w:lvl>
    <w:lvl w:ilvl="5" w:tplc="0419001B" w:tentative="1">
      <w:start w:val="1"/>
      <w:numFmt w:val="lowerRoman"/>
      <w:lvlText w:val="%6."/>
      <w:lvlJc w:val="right"/>
      <w:pPr>
        <w:ind w:left="5880" w:hanging="180"/>
      </w:pPr>
    </w:lvl>
    <w:lvl w:ilvl="6" w:tplc="0419000F" w:tentative="1">
      <w:start w:val="1"/>
      <w:numFmt w:val="decimal"/>
      <w:lvlText w:val="%7."/>
      <w:lvlJc w:val="left"/>
      <w:pPr>
        <w:ind w:left="6600" w:hanging="360"/>
      </w:pPr>
    </w:lvl>
    <w:lvl w:ilvl="7" w:tplc="04190019" w:tentative="1">
      <w:start w:val="1"/>
      <w:numFmt w:val="lowerLetter"/>
      <w:lvlText w:val="%8."/>
      <w:lvlJc w:val="left"/>
      <w:pPr>
        <w:ind w:left="7320" w:hanging="360"/>
      </w:pPr>
    </w:lvl>
    <w:lvl w:ilvl="8" w:tplc="0419001B" w:tentative="1">
      <w:start w:val="1"/>
      <w:numFmt w:val="lowerRoman"/>
      <w:lvlText w:val="%9."/>
      <w:lvlJc w:val="right"/>
      <w:pPr>
        <w:ind w:left="8040" w:hanging="180"/>
      </w:pPr>
    </w:lvl>
  </w:abstractNum>
  <w:abstractNum w:abstractNumId="17">
    <w:nsid w:val="22583371"/>
    <w:multiLevelType w:val="multilevel"/>
    <w:tmpl w:val="69EE357A"/>
    <w:lvl w:ilvl="0">
      <w:start w:val="5"/>
      <w:numFmt w:val="decimal"/>
      <w:lvlText w:val="%1."/>
      <w:lvlJc w:val="left"/>
      <w:pPr>
        <w:ind w:left="450" w:hanging="450"/>
      </w:pPr>
      <w:rPr>
        <w:rFonts w:ascii="Times New Roman" w:hAnsi="Times New Roman" w:hint="default"/>
        <w:color w:val="auto"/>
        <w:sz w:val="20"/>
      </w:rPr>
    </w:lvl>
    <w:lvl w:ilvl="1">
      <w:start w:val="1"/>
      <w:numFmt w:val="decimal"/>
      <w:lvlText w:val="%1.%2."/>
      <w:lvlJc w:val="left"/>
      <w:pPr>
        <w:ind w:left="720" w:hanging="720"/>
      </w:pPr>
      <w:rPr>
        <w:rFonts w:ascii="Times New Roman" w:hAnsi="Times New Roman" w:hint="default"/>
        <w:color w:val="auto"/>
        <w:sz w:val="20"/>
      </w:rPr>
    </w:lvl>
    <w:lvl w:ilvl="2">
      <w:start w:val="1"/>
      <w:numFmt w:val="decimal"/>
      <w:lvlText w:val="%1.%2.%3."/>
      <w:lvlJc w:val="left"/>
      <w:pPr>
        <w:ind w:left="720" w:hanging="720"/>
      </w:pPr>
      <w:rPr>
        <w:rFonts w:ascii="Times New Roman" w:hAnsi="Times New Roman" w:hint="default"/>
        <w:color w:val="auto"/>
        <w:sz w:val="20"/>
      </w:rPr>
    </w:lvl>
    <w:lvl w:ilvl="3">
      <w:start w:val="1"/>
      <w:numFmt w:val="decimal"/>
      <w:lvlText w:val="%1.%2.%3.%4."/>
      <w:lvlJc w:val="left"/>
      <w:pPr>
        <w:ind w:left="1080" w:hanging="1080"/>
      </w:pPr>
      <w:rPr>
        <w:rFonts w:ascii="Times New Roman" w:hAnsi="Times New Roman" w:hint="default"/>
        <w:color w:val="auto"/>
        <w:sz w:val="20"/>
      </w:rPr>
    </w:lvl>
    <w:lvl w:ilvl="4">
      <w:start w:val="1"/>
      <w:numFmt w:val="decimal"/>
      <w:lvlText w:val="%1.%2.%3.%4.%5."/>
      <w:lvlJc w:val="left"/>
      <w:pPr>
        <w:ind w:left="1080" w:hanging="1080"/>
      </w:pPr>
      <w:rPr>
        <w:rFonts w:ascii="Times New Roman" w:hAnsi="Times New Roman" w:hint="default"/>
        <w:color w:val="auto"/>
        <w:sz w:val="20"/>
      </w:rPr>
    </w:lvl>
    <w:lvl w:ilvl="5">
      <w:start w:val="1"/>
      <w:numFmt w:val="decimal"/>
      <w:lvlText w:val="%1.%2.%3.%4.%5.%6."/>
      <w:lvlJc w:val="left"/>
      <w:pPr>
        <w:ind w:left="1440" w:hanging="1440"/>
      </w:pPr>
      <w:rPr>
        <w:rFonts w:ascii="Times New Roman" w:hAnsi="Times New Roman" w:hint="default"/>
        <w:color w:val="auto"/>
        <w:sz w:val="20"/>
      </w:rPr>
    </w:lvl>
    <w:lvl w:ilvl="6">
      <w:start w:val="1"/>
      <w:numFmt w:val="decimal"/>
      <w:lvlText w:val="%1.%2.%3.%4.%5.%6.%7."/>
      <w:lvlJc w:val="left"/>
      <w:pPr>
        <w:ind w:left="1440" w:hanging="1440"/>
      </w:pPr>
      <w:rPr>
        <w:rFonts w:ascii="Times New Roman" w:hAnsi="Times New Roman" w:hint="default"/>
        <w:color w:val="auto"/>
        <w:sz w:val="20"/>
      </w:rPr>
    </w:lvl>
    <w:lvl w:ilvl="7">
      <w:start w:val="1"/>
      <w:numFmt w:val="decimal"/>
      <w:lvlText w:val="%1.%2.%3.%4.%5.%6.%7.%8."/>
      <w:lvlJc w:val="left"/>
      <w:pPr>
        <w:ind w:left="1800" w:hanging="1800"/>
      </w:pPr>
      <w:rPr>
        <w:rFonts w:ascii="Times New Roman" w:hAnsi="Times New Roman" w:hint="default"/>
        <w:color w:val="auto"/>
        <w:sz w:val="20"/>
      </w:rPr>
    </w:lvl>
    <w:lvl w:ilvl="8">
      <w:start w:val="1"/>
      <w:numFmt w:val="decimal"/>
      <w:lvlText w:val="%1.%2.%3.%4.%5.%6.%7.%8.%9."/>
      <w:lvlJc w:val="left"/>
      <w:pPr>
        <w:ind w:left="1800" w:hanging="1800"/>
      </w:pPr>
      <w:rPr>
        <w:rFonts w:ascii="Times New Roman" w:hAnsi="Times New Roman" w:hint="default"/>
        <w:color w:val="auto"/>
        <w:sz w:val="20"/>
      </w:rPr>
    </w:lvl>
  </w:abstractNum>
  <w:abstractNum w:abstractNumId="18">
    <w:nsid w:val="23633614"/>
    <w:multiLevelType w:val="hybridMultilevel"/>
    <w:tmpl w:val="AB68212A"/>
    <w:lvl w:ilvl="0" w:tplc="D9AA02EC">
      <w:start w:val="1"/>
      <w:numFmt w:val="bullet"/>
      <w:lvlText w:val="-"/>
      <w:lvlJc w:val="left"/>
      <w:pPr>
        <w:ind w:left="720" w:hanging="360"/>
      </w:pPr>
      <w:rPr>
        <w:rFonts w:ascii="Times New Roman" w:hAnsi="Times New Roman" w:hint="default"/>
      </w:rPr>
    </w:lvl>
    <w:lvl w:ilvl="1" w:tplc="C7EC606C" w:tentative="1">
      <w:start w:val="1"/>
      <w:numFmt w:val="bullet"/>
      <w:lvlText w:val="o"/>
      <w:lvlJc w:val="left"/>
      <w:pPr>
        <w:ind w:left="1440" w:hanging="360"/>
      </w:pPr>
      <w:rPr>
        <w:rFonts w:ascii="Courier New" w:hAnsi="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19">
    <w:nsid w:val="237A2AD2"/>
    <w:multiLevelType w:val="hybridMultilevel"/>
    <w:tmpl w:val="8E8ADFC8"/>
    <w:name w:val="WW8Num7132222"/>
    <w:lvl w:ilvl="0" w:tplc="27E4E0CC">
      <w:start w:val="2"/>
      <w:numFmt w:val="bullet"/>
      <w:lvlText w:val="−"/>
      <w:lvlJc w:val="left"/>
      <w:pPr>
        <w:tabs>
          <w:tab w:val="num" w:pos="720"/>
        </w:tabs>
      </w:pPr>
      <w:rPr>
        <w:rFonts w:ascii="Garamond" w:hAnsi="Garamond"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0">
    <w:nsid w:val="242277AA"/>
    <w:multiLevelType w:val="hybridMultilevel"/>
    <w:tmpl w:val="17601EBC"/>
    <w:lvl w:ilvl="0" w:tplc="85102380">
      <w:start w:val="1"/>
      <w:numFmt w:val="decimal"/>
      <w:lvlText w:val="%1."/>
      <w:lvlJc w:val="left"/>
      <w:pPr>
        <w:ind w:left="720" w:hanging="360"/>
      </w:pPr>
      <w:rPr>
        <w:rFonts w:cs="Times New Roman"/>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1">
    <w:nsid w:val="25CA6E3B"/>
    <w:multiLevelType w:val="hybridMultilevel"/>
    <w:tmpl w:val="4D54F7B2"/>
    <w:lvl w:ilvl="0" w:tplc="4BF09996">
      <w:start w:val="1"/>
      <w:numFmt w:val="bullet"/>
      <w:lvlText w:val="−"/>
      <w:lvlJc w:val="left"/>
      <w:pPr>
        <w:ind w:left="1713" w:hanging="360"/>
      </w:pPr>
      <w:rPr>
        <w:rFonts w:ascii="Times New Roman" w:eastAsia="Times New Roman" w:hAnsi="Times New Roman" w:hint="default"/>
      </w:rPr>
    </w:lvl>
    <w:lvl w:ilvl="1" w:tplc="04190003">
      <w:start w:val="1"/>
      <w:numFmt w:val="bullet"/>
      <w:lvlText w:val="o"/>
      <w:lvlJc w:val="left"/>
      <w:pPr>
        <w:ind w:left="2433" w:hanging="360"/>
      </w:pPr>
      <w:rPr>
        <w:rFonts w:ascii="Courier New" w:hAnsi="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22">
    <w:nsid w:val="2B134519"/>
    <w:multiLevelType w:val="hybridMultilevel"/>
    <w:tmpl w:val="20E8DA32"/>
    <w:lvl w:ilvl="0" w:tplc="EAF20692">
      <w:start w:val="1"/>
      <w:numFmt w:val="russianLower"/>
      <w:lvlText w:val="%1)"/>
      <w:lvlJc w:val="left"/>
      <w:pPr>
        <w:ind w:left="2138" w:hanging="360"/>
      </w:pPr>
      <w:rPr>
        <w:rFonts w:hint="default"/>
      </w:rPr>
    </w:lvl>
    <w:lvl w:ilvl="1" w:tplc="04190019" w:tentative="1">
      <w:start w:val="1"/>
      <w:numFmt w:val="lowerLetter"/>
      <w:lvlText w:val="%2."/>
      <w:lvlJc w:val="left"/>
      <w:pPr>
        <w:ind w:left="2858" w:hanging="360"/>
      </w:pPr>
    </w:lvl>
    <w:lvl w:ilvl="2" w:tplc="0419001B" w:tentative="1">
      <w:start w:val="1"/>
      <w:numFmt w:val="lowerRoman"/>
      <w:lvlText w:val="%3."/>
      <w:lvlJc w:val="right"/>
      <w:pPr>
        <w:ind w:left="3578" w:hanging="180"/>
      </w:pPr>
    </w:lvl>
    <w:lvl w:ilvl="3" w:tplc="0419000F" w:tentative="1">
      <w:start w:val="1"/>
      <w:numFmt w:val="decimal"/>
      <w:lvlText w:val="%4."/>
      <w:lvlJc w:val="left"/>
      <w:pPr>
        <w:ind w:left="4298" w:hanging="360"/>
      </w:pPr>
    </w:lvl>
    <w:lvl w:ilvl="4" w:tplc="04190019" w:tentative="1">
      <w:start w:val="1"/>
      <w:numFmt w:val="lowerLetter"/>
      <w:lvlText w:val="%5."/>
      <w:lvlJc w:val="left"/>
      <w:pPr>
        <w:ind w:left="5018" w:hanging="360"/>
      </w:pPr>
    </w:lvl>
    <w:lvl w:ilvl="5" w:tplc="0419001B" w:tentative="1">
      <w:start w:val="1"/>
      <w:numFmt w:val="lowerRoman"/>
      <w:lvlText w:val="%6."/>
      <w:lvlJc w:val="right"/>
      <w:pPr>
        <w:ind w:left="5738" w:hanging="180"/>
      </w:pPr>
    </w:lvl>
    <w:lvl w:ilvl="6" w:tplc="0419000F" w:tentative="1">
      <w:start w:val="1"/>
      <w:numFmt w:val="decimal"/>
      <w:lvlText w:val="%7."/>
      <w:lvlJc w:val="left"/>
      <w:pPr>
        <w:ind w:left="6458" w:hanging="360"/>
      </w:pPr>
    </w:lvl>
    <w:lvl w:ilvl="7" w:tplc="04190019" w:tentative="1">
      <w:start w:val="1"/>
      <w:numFmt w:val="lowerLetter"/>
      <w:lvlText w:val="%8."/>
      <w:lvlJc w:val="left"/>
      <w:pPr>
        <w:ind w:left="7178" w:hanging="360"/>
      </w:pPr>
    </w:lvl>
    <w:lvl w:ilvl="8" w:tplc="0419001B" w:tentative="1">
      <w:start w:val="1"/>
      <w:numFmt w:val="lowerRoman"/>
      <w:lvlText w:val="%9."/>
      <w:lvlJc w:val="right"/>
      <w:pPr>
        <w:ind w:left="7898" w:hanging="180"/>
      </w:pPr>
    </w:lvl>
  </w:abstractNum>
  <w:abstractNum w:abstractNumId="23">
    <w:nsid w:val="30B37EF6"/>
    <w:multiLevelType w:val="hybridMultilevel"/>
    <w:tmpl w:val="90BE52F4"/>
    <w:lvl w:ilvl="0" w:tplc="EAF20692">
      <w:start w:val="1"/>
      <w:numFmt w:val="russianLower"/>
      <w:lvlText w:val="%1)"/>
      <w:lvlJc w:val="left"/>
      <w:pPr>
        <w:ind w:left="2280" w:hanging="360"/>
      </w:pPr>
      <w:rPr>
        <w:rFonts w:hint="default"/>
      </w:rPr>
    </w:lvl>
    <w:lvl w:ilvl="1" w:tplc="04190019" w:tentative="1">
      <w:start w:val="1"/>
      <w:numFmt w:val="lowerLetter"/>
      <w:lvlText w:val="%2."/>
      <w:lvlJc w:val="left"/>
      <w:pPr>
        <w:ind w:left="3000" w:hanging="360"/>
      </w:pPr>
    </w:lvl>
    <w:lvl w:ilvl="2" w:tplc="0419001B" w:tentative="1">
      <w:start w:val="1"/>
      <w:numFmt w:val="lowerRoman"/>
      <w:lvlText w:val="%3."/>
      <w:lvlJc w:val="right"/>
      <w:pPr>
        <w:ind w:left="3720" w:hanging="180"/>
      </w:pPr>
    </w:lvl>
    <w:lvl w:ilvl="3" w:tplc="0419000F" w:tentative="1">
      <w:start w:val="1"/>
      <w:numFmt w:val="decimal"/>
      <w:lvlText w:val="%4."/>
      <w:lvlJc w:val="left"/>
      <w:pPr>
        <w:ind w:left="4440" w:hanging="360"/>
      </w:pPr>
    </w:lvl>
    <w:lvl w:ilvl="4" w:tplc="04190019" w:tentative="1">
      <w:start w:val="1"/>
      <w:numFmt w:val="lowerLetter"/>
      <w:lvlText w:val="%5."/>
      <w:lvlJc w:val="left"/>
      <w:pPr>
        <w:ind w:left="5160" w:hanging="360"/>
      </w:pPr>
    </w:lvl>
    <w:lvl w:ilvl="5" w:tplc="0419001B" w:tentative="1">
      <w:start w:val="1"/>
      <w:numFmt w:val="lowerRoman"/>
      <w:lvlText w:val="%6."/>
      <w:lvlJc w:val="right"/>
      <w:pPr>
        <w:ind w:left="5880" w:hanging="180"/>
      </w:pPr>
    </w:lvl>
    <w:lvl w:ilvl="6" w:tplc="0419000F" w:tentative="1">
      <w:start w:val="1"/>
      <w:numFmt w:val="decimal"/>
      <w:lvlText w:val="%7."/>
      <w:lvlJc w:val="left"/>
      <w:pPr>
        <w:ind w:left="6600" w:hanging="360"/>
      </w:pPr>
    </w:lvl>
    <w:lvl w:ilvl="7" w:tplc="04190019" w:tentative="1">
      <w:start w:val="1"/>
      <w:numFmt w:val="lowerLetter"/>
      <w:lvlText w:val="%8."/>
      <w:lvlJc w:val="left"/>
      <w:pPr>
        <w:ind w:left="7320" w:hanging="360"/>
      </w:pPr>
    </w:lvl>
    <w:lvl w:ilvl="8" w:tplc="0419001B" w:tentative="1">
      <w:start w:val="1"/>
      <w:numFmt w:val="lowerRoman"/>
      <w:lvlText w:val="%9."/>
      <w:lvlJc w:val="right"/>
      <w:pPr>
        <w:ind w:left="8040" w:hanging="180"/>
      </w:pPr>
    </w:lvl>
  </w:abstractNum>
  <w:abstractNum w:abstractNumId="24">
    <w:nsid w:val="348936C7"/>
    <w:multiLevelType w:val="hybridMultilevel"/>
    <w:tmpl w:val="3C087676"/>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25">
    <w:nsid w:val="3EF16BDB"/>
    <w:multiLevelType w:val="hybridMultilevel"/>
    <w:tmpl w:val="ECE0DC18"/>
    <w:lvl w:ilvl="0" w:tplc="DCB6EB22">
      <w:start w:val="1"/>
      <w:numFmt w:val="bullet"/>
      <w:lvlText w:val=""/>
      <w:lvlJc w:val="left"/>
      <w:pPr>
        <w:tabs>
          <w:tab w:val="num" w:pos="1324"/>
        </w:tabs>
        <w:ind w:left="1324" w:hanging="360"/>
      </w:pPr>
      <w:rPr>
        <w:rFonts w:ascii="Symbol" w:hAnsi="Symbol" w:cs="Times New Roman CYR"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6">
    <w:nsid w:val="3F0611FC"/>
    <w:multiLevelType w:val="hybridMultilevel"/>
    <w:tmpl w:val="91EC7C14"/>
    <w:lvl w:ilvl="0" w:tplc="04190001">
      <w:start w:val="1"/>
      <w:numFmt w:val="bullet"/>
      <w:lvlText w:val=""/>
      <w:lvlJc w:val="left"/>
      <w:pPr>
        <w:ind w:left="1713" w:hanging="360"/>
      </w:pPr>
      <w:rPr>
        <w:rFonts w:ascii="Symbol" w:hAnsi="Symbol" w:hint="default"/>
      </w:rPr>
    </w:lvl>
    <w:lvl w:ilvl="1" w:tplc="04190003">
      <w:start w:val="1"/>
      <w:numFmt w:val="bullet"/>
      <w:lvlText w:val="o"/>
      <w:lvlJc w:val="left"/>
      <w:pPr>
        <w:ind w:left="2433" w:hanging="360"/>
      </w:pPr>
      <w:rPr>
        <w:rFonts w:ascii="Courier New" w:hAnsi="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27">
    <w:nsid w:val="40263F06"/>
    <w:multiLevelType w:val="hybridMultilevel"/>
    <w:tmpl w:val="30546572"/>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28">
    <w:nsid w:val="40467A5F"/>
    <w:multiLevelType w:val="hybridMultilevel"/>
    <w:tmpl w:val="683C5550"/>
    <w:lvl w:ilvl="0" w:tplc="EAF20692">
      <w:start w:val="1"/>
      <w:numFmt w:val="russianLower"/>
      <w:lvlText w:val="%1)"/>
      <w:lvlJc w:val="left"/>
      <w:pPr>
        <w:ind w:left="2138" w:hanging="360"/>
      </w:pPr>
      <w:rPr>
        <w:rFonts w:hint="default"/>
      </w:rPr>
    </w:lvl>
    <w:lvl w:ilvl="1" w:tplc="04190003">
      <w:start w:val="1"/>
      <w:numFmt w:val="bullet"/>
      <w:lvlText w:val="o"/>
      <w:lvlJc w:val="left"/>
      <w:pPr>
        <w:ind w:left="2858" w:hanging="360"/>
      </w:pPr>
      <w:rPr>
        <w:rFonts w:ascii="Courier New" w:hAnsi="Courier New" w:cs="Courier New" w:hint="default"/>
      </w:rPr>
    </w:lvl>
    <w:lvl w:ilvl="2" w:tplc="0419001B" w:tentative="1">
      <w:start w:val="1"/>
      <w:numFmt w:val="lowerRoman"/>
      <w:lvlText w:val="%3."/>
      <w:lvlJc w:val="right"/>
      <w:pPr>
        <w:ind w:left="3578" w:hanging="180"/>
      </w:pPr>
    </w:lvl>
    <w:lvl w:ilvl="3" w:tplc="0419000F" w:tentative="1">
      <w:start w:val="1"/>
      <w:numFmt w:val="decimal"/>
      <w:lvlText w:val="%4."/>
      <w:lvlJc w:val="left"/>
      <w:pPr>
        <w:ind w:left="4298" w:hanging="360"/>
      </w:pPr>
    </w:lvl>
    <w:lvl w:ilvl="4" w:tplc="04190019" w:tentative="1">
      <w:start w:val="1"/>
      <w:numFmt w:val="lowerLetter"/>
      <w:lvlText w:val="%5."/>
      <w:lvlJc w:val="left"/>
      <w:pPr>
        <w:ind w:left="5018" w:hanging="360"/>
      </w:pPr>
    </w:lvl>
    <w:lvl w:ilvl="5" w:tplc="0419001B" w:tentative="1">
      <w:start w:val="1"/>
      <w:numFmt w:val="lowerRoman"/>
      <w:lvlText w:val="%6."/>
      <w:lvlJc w:val="right"/>
      <w:pPr>
        <w:ind w:left="5738" w:hanging="180"/>
      </w:pPr>
    </w:lvl>
    <w:lvl w:ilvl="6" w:tplc="0419000F" w:tentative="1">
      <w:start w:val="1"/>
      <w:numFmt w:val="decimal"/>
      <w:lvlText w:val="%7."/>
      <w:lvlJc w:val="left"/>
      <w:pPr>
        <w:ind w:left="6458" w:hanging="360"/>
      </w:pPr>
    </w:lvl>
    <w:lvl w:ilvl="7" w:tplc="04190019" w:tentative="1">
      <w:start w:val="1"/>
      <w:numFmt w:val="lowerLetter"/>
      <w:lvlText w:val="%8."/>
      <w:lvlJc w:val="left"/>
      <w:pPr>
        <w:ind w:left="7178" w:hanging="360"/>
      </w:pPr>
    </w:lvl>
    <w:lvl w:ilvl="8" w:tplc="0419001B" w:tentative="1">
      <w:start w:val="1"/>
      <w:numFmt w:val="lowerRoman"/>
      <w:lvlText w:val="%9."/>
      <w:lvlJc w:val="right"/>
      <w:pPr>
        <w:ind w:left="7898" w:hanging="180"/>
      </w:pPr>
    </w:lvl>
  </w:abstractNum>
  <w:abstractNum w:abstractNumId="29">
    <w:nsid w:val="432D4B57"/>
    <w:multiLevelType w:val="hybridMultilevel"/>
    <w:tmpl w:val="FB16FF70"/>
    <w:lvl w:ilvl="0" w:tplc="2BC46C2E">
      <w:start w:val="1"/>
      <w:numFmt w:val="decimal"/>
      <w:lvlText w:val="%1."/>
      <w:lvlJc w:val="left"/>
      <w:pPr>
        <w:tabs>
          <w:tab w:val="num" w:pos="900"/>
        </w:tabs>
        <w:ind w:left="900" w:hanging="360"/>
      </w:pPr>
      <w:rPr>
        <w:rFonts w:cs="Garamond" w:hint="default"/>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0">
    <w:nsid w:val="4A7235BD"/>
    <w:multiLevelType w:val="hybridMultilevel"/>
    <w:tmpl w:val="7F8A4906"/>
    <w:lvl w:ilvl="0" w:tplc="04190001">
      <w:start w:val="1"/>
      <w:numFmt w:val="bullet"/>
      <w:lvlText w:val=""/>
      <w:lvlJc w:val="left"/>
      <w:pPr>
        <w:ind w:left="2190" w:hanging="360"/>
      </w:pPr>
      <w:rPr>
        <w:rFonts w:ascii="Symbol" w:hAnsi="Symbol" w:hint="default"/>
      </w:rPr>
    </w:lvl>
    <w:lvl w:ilvl="1" w:tplc="04190003" w:tentative="1">
      <w:start w:val="1"/>
      <w:numFmt w:val="bullet"/>
      <w:lvlText w:val="o"/>
      <w:lvlJc w:val="left"/>
      <w:pPr>
        <w:ind w:left="2910" w:hanging="360"/>
      </w:pPr>
      <w:rPr>
        <w:rFonts w:ascii="Courier New" w:hAnsi="Courier New" w:cs="Courier New" w:hint="default"/>
      </w:rPr>
    </w:lvl>
    <w:lvl w:ilvl="2" w:tplc="04190005" w:tentative="1">
      <w:start w:val="1"/>
      <w:numFmt w:val="bullet"/>
      <w:lvlText w:val=""/>
      <w:lvlJc w:val="left"/>
      <w:pPr>
        <w:ind w:left="3630" w:hanging="360"/>
      </w:pPr>
      <w:rPr>
        <w:rFonts w:ascii="Wingdings" w:hAnsi="Wingdings" w:hint="default"/>
      </w:rPr>
    </w:lvl>
    <w:lvl w:ilvl="3" w:tplc="04190001" w:tentative="1">
      <w:start w:val="1"/>
      <w:numFmt w:val="bullet"/>
      <w:lvlText w:val=""/>
      <w:lvlJc w:val="left"/>
      <w:pPr>
        <w:ind w:left="4350" w:hanging="360"/>
      </w:pPr>
      <w:rPr>
        <w:rFonts w:ascii="Symbol" w:hAnsi="Symbol" w:hint="default"/>
      </w:rPr>
    </w:lvl>
    <w:lvl w:ilvl="4" w:tplc="04190003" w:tentative="1">
      <w:start w:val="1"/>
      <w:numFmt w:val="bullet"/>
      <w:lvlText w:val="o"/>
      <w:lvlJc w:val="left"/>
      <w:pPr>
        <w:ind w:left="5070" w:hanging="360"/>
      </w:pPr>
      <w:rPr>
        <w:rFonts w:ascii="Courier New" w:hAnsi="Courier New" w:cs="Courier New" w:hint="default"/>
      </w:rPr>
    </w:lvl>
    <w:lvl w:ilvl="5" w:tplc="04190005" w:tentative="1">
      <w:start w:val="1"/>
      <w:numFmt w:val="bullet"/>
      <w:lvlText w:val=""/>
      <w:lvlJc w:val="left"/>
      <w:pPr>
        <w:ind w:left="5790" w:hanging="360"/>
      </w:pPr>
      <w:rPr>
        <w:rFonts w:ascii="Wingdings" w:hAnsi="Wingdings" w:hint="default"/>
      </w:rPr>
    </w:lvl>
    <w:lvl w:ilvl="6" w:tplc="04190001" w:tentative="1">
      <w:start w:val="1"/>
      <w:numFmt w:val="bullet"/>
      <w:lvlText w:val=""/>
      <w:lvlJc w:val="left"/>
      <w:pPr>
        <w:ind w:left="6510" w:hanging="360"/>
      </w:pPr>
      <w:rPr>
        <w:rFonts w:ascii="Symbol" w:hAnsi="Symbol" w:hint="default"/>
      </w:rPr>
    </w:lvl>
    <w:lvl w:ilvl="7" w:tplc="04190003" w:tentative="1">
      <w:start w:val="1"/>
      <w:numFmt w:val="bullet"/>
      <w:lvlText w:val="o"/>
      <w:lvlJc w:val="left"/>
      <w:pPr>
        <w:ind w:left="7230" w:hanging="360"/>
      </w:pPr>
      <w:rPr>
        <w:rFonts w:ascii="Courier New" w:hAnsi="Courier New" w:cs="Courier New" w:hint="default"/>
      </w:rPr>
    </w:lvl>
    <w:lvl w:ilvl="8" w:tplc="04190005" w:tentative="1">
      <w:start w:val="1"/>
      <w:numFmt w:val="bullet"/>
      <w:lvlText w:val=""/>
      <w:lvlJc w:val="left"/>
      <w:pPr>
        <w:ind w:left="7950" w:hanging="360"/>
      </w:pPr>
      <w:rPr>
        <w:rFonts w:ascii="Wingdings" w:hAnsi="Wingdings" w:hint="default"/>
      </w:rPr>
    </w:lvl>
  </w:abstractNum>
  <w:abstractNum w:abstractNumId="31">
    <w:nsid w:val="4C302115"/>
    <w:multiLevelType w:val="multilevel"/>
    <w:tmpl w:val="A7D63E2E"/>
    <w:lvl w:ilvl="0">
      <w:start w:val="5"/>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nsid w:val="4E3468DB"/>
    <w:multiLevelType w:val="multilevel"/>
    <w:tmpl w:val="D128A0A2"/>
    <w:lvl w:ilvl="0">
      <w:start w:val="1"/>
      <w:numFmt w:val="russianLow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nsid w:val="4EDF1887"/>
    <w:multiLevelType w:val="multilevel"/>
    <w:tmpl w:val="67687994"/>
    <w:name w:val="WW8Num772"/>
    <w:lvl w:ilvl="0">
      <w:start w:val="4"/>
      <w:numFmt w:val="decimal"/>
      <w:lvlText w:val="%1."/>
      <w:lvlJc w:val="left"/>
      <w:pPr>
        <w:tabs>
          <w:tab w:val="num" w:pos="0"/>
        </w:tabs>
        <w:ind w:left="360" w:hanging="360"/>
      </w:pPr>
      <w:rPr>
        <w:rFonts w:cs="Times New Roman" w:hint="default"/>
        <w:b w:val="0"/>
        <w:sz w:val="24"/>
        <w:szCs w:val="24"/>
      </w:rPr>
    </w:lvl>
    <w:lvl w:ilvl="1">
      <w:start w:val="2"/>
      <w:numFmt w:val="decimal"/>
      <w:lvlText w:val="%1.%2."/>
      <w:lvlJc w:val="left"/>
      <w:pPr>
        <w:tabs>
          <w:tab w:val="num" w:pos="0"/>
        </w:tabs>
        <w:ind w:left="792" w:hanging="432"/>
      </w:pPr>
      <w:rPr>
        <w:rFonts w:cs="Times New Roman" w:hint="default"/>
      </w:rPr>
    </w:lvl>
    <w:lvl w:ilvl="2">
      <w:start w:val="1"/>
      <w:numFmt w:val="decimal"/>
      <w:lvlText w:val="%1.%2.%3."/>
      <w:lvlJc w:val="left"/>
      <w:pPr>
        <w:tabs>
          <w:tab w:val="num" w:pos="0"/>
        </w:tabs>
        <w:ind w:left="1224" w:hanging="504"/>
      </w:pPr>
      <w:rPr>
        <w:rFonts w:cs="Times New Roman" w:hint="default"/>
      </w:rPr>
    </w:lvl>
    <w:lvl w:ilvl="3">
      <w:start w:val="1"/>
      <w:numFmt w:val="decimal"/>
      <w:lvlText w:val="%1.%2.%3.%4."/>
      <w:lvlJc w:val="left"/>
      <w:pPr>
        <w:tabs>
          <w:tab w:val="num" w:pos="0"/>
        </w:tabs>
        <w:ind w:left="1728" w:hanging="648"/>
      </w:pPr>
      <w:rPr>
        <w:rFonts w:cs="Times New Roman" w:hint="default"/>
      </w:rPr>
    </w:lvl>
    <w:lvl w:ilvl="4">
      <w:start w:val="1"/>
      <w:numFmt w:val="decimal"/>
      <w:lvlText w:val="%1.%2.%3.%4.%5."/>
      <w:lvlJc w:val="left"/>
      <w:pPr>
        <w:tabs>
          <w:tab w:val="num" w:pos="0"/>
        </w:tabs>
        <w:ind w:left="2232" w:hanging="792"/>
      </w:pPr>
      <w:rPr>
        <w:rFonts w:cs="Times New Roman" w:hint="default"/>
      </w:rPr>
    </w:lvl>
    <w:lvl w:ilvl="5">
      <w:start w:val="1"/>
      <w:numFmt w:val="decimal"/>
      <w:lvlText w:val="%1.%2.%3.%4.%5.%6."/>
      <w:lvlJc w:val="left"/>
      <w:pPr>
        <w:tabs>
          <w:tab w:val="num" w:pos="0"/>
        </w:tabs>
        <w:ind w:left="2736" w:hanging="936"/>
      </w:pPr>
      <w:rPr>
        <w:rFonts w:cs="Times New Roman" w:hint="default"/>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34">
    <w:nsid w:val="4EEA3DBD"/>
    <w:multiLevelType w:val="multilevel"/>
    <w:tmpl w:val="FE7A1E30"/>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5">
    <w:nsid w:val="507609A8"/>
    <w:multiLevelType w:val="hybridMultilevel"/>
    <w:tmpl w:val="90BE52F4"/>
    <w:lvl w:ilvl="0" w:tplc="EAF20692">
      <w:start w:val="1"/>
      <w:numFmt w:val="russianLower"/>
      <w:lvlText w:val="%1)"/>
      <w:lvlJc w:val="left"/>
      <w:pPr>
        <w:ind w:left="2280" w:hanging="360"/>
      </w:pPr>
      <w:rPr>
        <w:rFonts w:hint="default"/>
      </w:rPr>
    </w:lvl>
    <w:lvl w:ilvl="1" w:tplc="04190019" w:tentative="1">
      <w:start w:val="1"/>
      <w:numFmt w:val="lowerLetter"/>
      <w:lvlText w:val="%2."/>
      <w:lvlJc w:val="left"/>
      <w:pPr>
        <w:ind w:left="3000" w:hanging="360"/>
      </w:pPr>
    </w:lvl>
    <w:lvl w:ilvl="2" w:tplc="0419001B" w:tentative="1">
      <w:start w:val="1"/>
      <w:numFmt w:val="lowerRoman"/>
      <w:lvlText w:val="%3."/>
      <w:lvlJc w:val="right"/>
      <w:pPr>
        <w:ind w:left="3720" w:hanging="180"/>
      </w:pPr>
    </w:lvl>
    <w:lvl w:ilvl="3" w:tplc="0419000F" w:tentative="1">
      <w:start w:val="1"/>
      <w:numFmt w:val="decimal"/>
      <w:lvlText w:val="%4."/>
      <w:lvlJc w:val="left"/>
      <w:pPr>
        <w:ind w:left="4440" w:hanging="360"/>
      </w:pPr>
    </w:lvl>
    <w:lvl w:ilvl="4" w:tplc="04190019" w:tentative="1">
      <w:start w:val="1"/>
      <w:numFmt w:val="lowerLetter"/>
      <w:lvlText w:val="%5."/>
      <w:lvlJc w:val="left"/>
      <w:pPr>
        <w:ind w:left="5160" w:hanging="360"/>
      </w:pPr>
    </w:lvl>
    <w:lvl w:ilvl="5" w:tplc="0419001B" w:tentative="1">
      <w:start w:val="1"/>
      <w:numFmt w:val="lowerRoman"/>
      <w:lvlText w:val="%6."/>
      <w:lvlJc w:val="right"/>
      <w:pPr>
        <w:ind w:left="5880" w:hanging="180"/>
      </w:pPr>
    </w:lvl>
    <w:lvl w:ilvl="6" w:tplc="0419000F" w:tentative="1">
      <w:start w:val="1"/>
      <w:numFmt w:val="decimal"/>
      <w:lvlText w:val="%7."/>
      <w:lvlJc w:val="left"/>
      <w:pPr>
        <w:ind w:left="6600" w:hanging="360"/>
      </w:pPr>
    </w:lvl>
    <w:lvl w:ilvl="7" w:tplc="04190019" w:tentative="1">
      <w:start w:val="1"/>
      <w:numFmt w:val="lowerLetter"/>
      <w:lvlText w:val="%8."/>
      <w:lvlJc w:val="left"/>
      <w:pPr>
        <w:ind w:left="7320" w:hanging="360"/>
      </w:pPr>
    </w:lvl>
    <w:lvl w:ilvl="8" w:tplc="0419001B" w:tentative="1">
      <w:start w:val="1"/>
      <w:numFmt w:val="lowerRoman"/>
      <w:lvlText w:val="%9."/>
      <w:lvlJc w:val="right"/>
      <w:pPr>
        <w:ind w:left="8040" w:hanging="180"/>
      </w:pPr>
    </w:lvl>
  </w:abstractNum>
  <w:abstractNum w:abstractNumId="36">
    <w:nsid w:val="51C81E3D"/>
    <w:multiLevelType w:val="multilevel"/>
    <w:tmpl w:val="3834B622"/>
    <w:lvl w:ilvl="0">
      <w:start w:val="1"/>
      <w:numFmt w:val="decimal"/>
      <w:lvlText w:val="%1."/>
      <w:lvlJc w:val="left"/>
      <w:pPr>
        <w:ind w:left="360" w:hanging="360"/>
      </w:pPr>
      <w:rPr>
        <w:rFonts w:cs="Times New Roman"/>
      </w:rPr>
    </w:lvl>
    <w:lvl w:ilvl="1">
      <w:start w:val="1"/>
      <w:numFmt w:val="decimal"/>
      <w:lvlText w:val="%1.%2."/>
      <w:lvlJc w:val="left"/>
      <w:pPr>
        <w:ind w:left="574" w:hanging="432"/>
      </w:pPr>
      <w:rPr>
        <w:rFonts w:cs="Times New Roman"/>
        <w:sz w:val="22"/>
        <w:szCs w:val="22"/>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7">
    <w:nsid w:val="53AA7B1E"/>
    <w:multiLevelType w:val="multilevel"/>
    <w:tmpl w:val="08AAD03E"/>
    <w:lvl w:ilvl="0">
      <w:start w:val="3"/>
      <w:numFmt w:val="decimal"/>
      <w:lvlText w:val="%1."/>
      <w:lvlJc w:val="left"/>
      <w:pPr>
        <w:ind w:left="360" w:hanging="36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78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940" w:hanging="144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8100" w:hanging="1800"/>
      </w:pPr>
      <w:rPr>
        <w:rFonts w:hint="default"/>
      </w:rPr>
    </w:lvl>
    <w:lvl w:ilvl="8">
      <w:start w:val="1"/>
      <w:numFmt w:val="decimal"/>
      <w:lvlText w:val="%1.%2)%3.%4.%5.%6.%7.%8.%9."/>
      <w:lvlJc w:val="left"/>
      <w:pPr>
        <w:ind w:left="9000" w:hanging="1800"/>
      </w:pPr>
      <w:rPr>
        <w:rFonts w:hint="default"/>
      </w:rPr>
    </w:lvl>
  </w:abstractNum>
  <w:abstractNum w:abstractNumId="38">
    <w:nsid w:val="54823BED"/>
    <w:multiLevelType w:val="hybridMultilevel"/>
    <w:tmpl w:val="5966352C"/>
    <w:lvl w:ilvl="0" w:tplc="EAF20692">
      <w:start w:val="1"/>
      <w:numFmt w:val="russianLower"/>
      <w:lvlText w:val="%1)"/>
      <w:lvlJc w:val="left"/>
      <w:pPr>
        <w:ind w:left="2160" w:hanging="360"/>
      </w:pPr>
      <w:rPr>
        <w:rFonts w:hint="default"/>
      </w:rPr>
    </w:lvl>
    <w:lvl w:ilvl="1" w:tplc="04190019">
      <w:start w:val="1"/>
      <w:numFmt w:val="lowerLetter"/>
      <w:lvlText w:val="%2."/>
      <w:lvlJc w:val="left"/>
      <w:pPr>
        <w:ind w:left="2880" w:hanging="360"/>
      </w:pPr>
    </w:lvl>
    <w:lvl w:ilvl="2" w:tplc="0419001B" w:tentative="1">
      <w:start w:val="1"/>
      <w:numFmt w:val="lowerRoman"/>
      <w:lvlText w:val="%3."/>
      <w:lvlJc w:val="right"/>
      <w:pPr>
        <w:ind w:left="3600" w:hanging="180"/>
      </w:pPr>
    </w:lvl>
    <w:lvl w:ilvl="3" w:tplc="0419000F" w:tentative="1">
      <w:start w:val="1"/>
      <w:numFmt w:val="decimal"/>
      <w:lvlText w:val="%4."/>
      <w:lvlJc w:val="left"/>
      <w:pPr>
        <w:ind w:left="4320" w:hanging="360"/>
      </w:pPr>
    </w:lvl>
    <w:lvl w:ilvl="4" w:tplc="04190019" w:tentative="1">
      <w:start w:val="1"/>
      <w:numFmt w:val="lowerLetter"/>
      <w:lvlText w:val="%5."/>
      <w:lvlJc w:val="left"/>
      <w:pPr>
        <w:ind w:left="5040" w:hanging="360"/>
      </w:pPr>
    </w:lvl>
    <w:lvl w:ilvl="5" w:tplc="0419001B" w:tentative="1">
      <w:start w:val="1"/>
      <w:numFmt w:val="lowerRoman"/>
      <w:lvlText w:val="%6."/>
      <w:lvlJc w:val="right"/>
      <w:pPr>
        <w:ind w:left="5760" w:hanging="180"/>
      </w:pPr>
    </w:lvl>
    <w:lvl w:ilvl="6" w:tplc="0419000F" w:tentative="1">
      <w:start w:val="1"/>
      <w:numFmt w:val="decimal"/>
      <w:lvlText w:val="%7."/>
      <w:lvlJc w:val="left"/>
      <w:pPr>
        <w:ind w:left="6480" w:hanging="360"/>
      </w:pPr>
    </w:lvl>
    <w:lvl w:ilvl="7" w:tplc="04190019" w:tentative="1">
      <w:start w:val="1"/>
      <w:numFmt w:val="lowerLetter"/>
      <w:lvlText w:val="%8."/>
      <w:lvlJc w:val="left"/>
      <w:pPr>
        <w:ind w:left="7200" w:hanging="360"/>
      </w:pPr>
    </w:lvl>
    <w:lvl w:ilvl="8" w:tplc="0419001B" w:tentative="1">
      <w:start w:val="1"/>
      <w:numFmt w:val="lowerRoman"/>
      <w:lvlText w:val="%9."/>
      <w:lvlJc w:val="right"/>
      <w:pPr>
        <w:ind w:left="7920" w:hanging="180"/>
      </w:pPr>
    </w:lvl>
  </w:abstractNum>
  <w:abstractNum w:abstractNumId="39">
    <w:nsid w:val="589B7926"/>
    <w:multiLevelType w:val="multilevel"/>
    <w:tmpl w:val="A04CF614"/>
    <w:lvl w:ilvl="0">
      <w:start w:val="1"/>
      <w:numFmt w:val="decimal"/>
      <w:pStyle w:val="1"/>
      <w:lvlText w:val="%1."/>
      <w:lvlJc w:val="left"/>
      <w:pPr>
        <w:tabs>
          <w:tab w:val="num" w:pos="1080"/>
        </w:tabs>
        <w:ind w:left="1080" w:hanging="360"/>
      </w:pPr>
      <w:rPr>
        <w:rFonts w:cs="Times New Roman" w:hint="default"/>
      </w:rPr>
    </w:lvl>
    <w:lvl w:ilvl="1">
      <w:start w:val="1"/>
      <w:numFmt w:val="decimal"/>
      <w:lvlText w:val="%1.%2."/>
      <w:lvlJc w:val="left"/>
      <w:pPr>
        <w:tabs>
          <w:tab w:val="num" w:pos="2134"/>
        </w:tabs>
        <w:ind w:left="2134" w:hanging="432"/>
      </w:pPr>
      <w:rPr>
        <w:rFonts w:cs="Times New Roman" w:hint="default"/>
      </w:rPr>
    </w:lvl>
    <w:lvl w:ilvl="2">
      <w:start w:val="1"/>
      <w:numFmt w:val="decimal"/>
      <w:lvlText w:val="%1.%2.%3."/>
      <w:lvlJc w:val="left"/>
      <w:pPr>
        <w:tabs>
          <w:tab w:val="num" w:pos="2160"/>
        </w:tabs>
        <w:ind w:left="1944" w:hanging="504"/>
      </w:pPr>
      <w:rPr>
        <w:rFonts w:cs="Times New Roman" w:hint="default"/>
      </w:rPr>
    </w:lvl>
    <w:lvl w:ilvl="3">
      <w:start w:val="1"/>
      <w:numFmt w:val="decimal"/>
      <w:lvlText w:val="%1.%2.%3.%4."/>
      <w:lvlJc w:val="left"/>
      <w:pPr>
        <w:tabs>
          <w:tab w:val="num" w:pos="2989"/>
        </w:tabs>
        <w:ind w:left="2917" w:hanging="648"/>
      </w:pPr>
      <w:rPr>
        <w:rFonts w:cs="Times New Roman" w:hint="default"/>
      </w:rPr>
    </w:lvl>
    <w:lvl w:ilvl="4">
      <w:start w:val="1"/>
      <w:numFmt w:val="decimal"/>
      <w:lvlText w:val="%1.%2.%3.%4.%5."/>
      <w:lvlJc w:val="left"/>
      <w:pPr>
        <w:tabs>
          <w:tab w:val="num" w:pos="3240"/>
        </w:tabs>
        <w:ind w:left="2952" w:hanging="792"/>
      </w:pPr>
      <w:rPr>
        <w:rFonts w:cs="Times New Roman" w:hint="default"/>
      </w:rPr>
    </w:lvl>
    <w:lvl w:ilvl="5">
      <w:start w:val="1"/>
      <w:numFmt w:val="decimal"/>
      <w:lvlText w:val="%1.%2.%3.%4.%5.%6."/>
      <w:lvlJc w:val="left"/>
      <w:pPr>
        <w:tabs>
          <w:tab w:val="num" w:pos="3600"/>
        </w:tabs>
        <w:ind w:left="3456" w:hanging="936"/>
      </w:pPr>
      <w:rPr>
        <w:rFonts w:cs="Times New Roman" w:hint="default"/>
      </w:rPr>
    </w:lvl>
    <w:lvl w:ilvl="6">
      <w:start w:val="1"/>
      <w:numFmt w:val="decimal"/>
      <w:lvlText w:val="%1.%2.%3.%4.%5.%6.%7."/>
      <w:lvlJc w:val="left"/>
      <w:pPr>
        <w:tabs>
          <w:tab w:val="num" w:pos="4320"/>
        </w:tabs>
        <w:ind w:left="3960" w:hanging="1080"/>
      </w:pPr>
      <w:rPr>
        <w:rFonts w:cs="Times New Roman" w:hint="default"/>
      </w:rPr>
    </w:lvl>
    <w:lvl w:ilvl="7">
      <w:start w:val="1"/>
      <w:numFmt w:val="decimal"/>
      <w:lvlText w:val="%1.%2.%3.%4.%5.%6.%7.%8."/>
      <w:lvlJc w:val="left"/>
      <w:pPr>
        <w:tabs>
          <w:tab w:val="num" w:pos="4680"/>
        </w:tabs>
        <w:ind w:left="4464" w:hanging="1224"/>
      </w:pPr>
      <w:rPr>
        <w:rFonts w:cs="Times New Roman" w:hint="default"/>
      </w:rPr>
    </w:lvl>
    <w:lvl w:ilvl="8">
      <w:start w:val="1"/>
      <w:numFmt w:val="decimal"/>
      <w:lvlText w:val="%1.%2.%3.%4.%5.%6.%7.%8.%9."/>
      <w:lvlJc w:val="left"/>
      <w:pPr>
        <w:tabs>
          <w:tab w:val="num" w:pos="5400"/>
        </w:tabs>
        <w:ind w:left="5040" w:hanging="1440"/>
      </w:pPr>
      <w:rPr>
        <w:rFonts w:cs="Times New Roman" w:hint="default"/>
      </w:rPr>
    </w:lvl>
  </w:abstractNum>
  <w:abstractNum w:abstractNumId="40">
    <w:nsid w:val="589D58E7"/>
    <w:multiLevelType w:val="hybridMultilevel"/>
    <w:tmpl w:val="90BE52F4"/>
    <w:lvl w:ilvl="0" w:tplc="EAF20692">
      <w:start w:val="1"/>
      <w:numFmt w:val="russianLower"/>
      <w:lvlText w:val="%1)"/>
      <w:lvlJc w:val="left"/>
      <w:pPr>
        <w:ind w:left="2280" w:hanging="360"/>
      </w:pPr>
      <w:rPr>
        <w:rFonts w:hint="default"/>
      </w:rPr>
    </w:lvl>
    <w:lvl w:ilvl="1" w:tplc="04190019" w:tentative="1">
      <w:start w:val="1"/>
      <w:numFmt w:val="lowerLetter"/>
      <w:lvlText w:val="%2."/>
      <w:lvlJc w:val="left"/>
      <w:pPr>
        <w:ind w:left="3000" w:hanging="360"/>
      </w:pPr>
    </w:lvl>
    <w:lvl w:ilvl="2" w:tplc="0419001B">
      <w:start w:val="1"/>
      <w:numFmt w:val="lowerRoman"/>
      <w:lvlText w:val="%3."/>
      <w:lvlJc w:val="right"/>
      <w:pPr>
        <w:ind w:left="3720" w:hanging="180"/>
      </w:pPr>
    </w:lvl>
    <w:lvl w:ilvl="3" w:tplc="0419000F" w:tentative="1">
      <w:start w:val="1"/>
      <w:numFmt w:val="decimal"/>
      <w:lvlText w:val="%4."/>
      <w:lvlJc w:val="left"/>
      <w:pPr>
        <w:ind w:left="4440" w:hanging="360"/>
      </w:pPr>
    </w:lvl>
    <w:lvl w:ilvl="4" w:tplc="04190019" w:tentative="1">
      <w:start w:val="1"/>
      <w:numFmt w:val="lowerLetter"/>
      <w:lvlText w:val="%5."/>
      <w:lvlJc w:val="left"/>
      <w:pPr>
        <w:ind w:left="5160" w:hanging="360"/>
      </w:pPr>
    </w:lvl>
    <w:lvl w:ilvl="5" w:tplc="0419001B" w:tentative="1">
      <w:start w:val="1"/>
      <w:numFmt w:val="lowerRoman"/>
      <w:lvlText w:val="%6."/>
      <w:lvlJc w:val="right"/>
      <w:pPr>
        <w:ind w:left="5880" w:hanging="180"/>
      </w:pPr>
    </w:lvl>
    <w:lvl w:ilvl="6" w:tplc="0419000F" w:tentative="1">
      <w:start w:val="1"/>
      <w:numFmt w:val="decimal"/>
      <w:lvlText w:val="%7."/>
      <w:lvlJc w:val="left"/>
      <w:pPr>
        <w:ind w:left="6600" w:hanging="360"/>
      </w:pPr>
    </w:lvl>
    <w:lvl w:ilvl="7" w:tplc="04190019" w:tentative="1">
      <w:start w:val="1"/>
      <w:numFmt w:val="lowerLetter"/>
      <w:lvlText w:val="%8."/>
      <w:lvlJc w:val="left"/>
      <w:pPr>
        <w:ind w:left="7320" w:hanging="360"/>
      </w:pPr>
    </w:lvl>
    <w:lvl w:ilvl="8" w:tplc="0419001B" w:tentative="1">
      <w:start w:val="1"/>
      <w:numFmt w:val="lowerRoman"/>
      <w:lvlText w:val="%9."/>
      <w:lvlJc w:val="right"/>
      <w:pPr>
        <w:ind w:left="8040" w:hanging="180"/>
      </w:pPr>
    </w:lvl>
  </w:abstractNum>
  <w:abstractNum w:abstractNumId="41">
    <w:nsid w:val="5DB64D0F"/>
    <w:multiLevelType w:val="hybridMultilevel"/>
    <w:tmpl w:val="E294FC38"/>
    <w:lvl w:ilvl="0" w:tplc="F70E758C">
      <w:start w:val="1"/>
      <w:numFmt w:val="bullet"/>
      <w:lvlText w:val="-"/>
      <w:lvlJc w:val="left"/>
      <w:pPr>
        <w:tabs>
          <w:tab w:val="num" w:pos="1620"/>
        </w:tabs>
        <w:ind w:left="1620" w:hanging="360"/>
      </w:pPr>
      <w:rPr>
        <w:rFonts w:ascii="Courier New" w:hAnsi="Courier New" w:hint="default"/>
      </w:rPr>
    </w:lvl>
    <w:lvl w:ilvl="1" w:tplc="EAF20692">
      <w:start w:val="1"/>
      <w:numFmt w:val="russianLower"/>
      <w:lvlText w:val="%2)"/>
      <w:lvlJc w:val="left"/>
      <w:pPr>
        <w:tabs>
          <w:tab w:val="num" w:pos="1440"/>
        </w:tabs>
        <w:ind w:left="1440" w:hanging="360"/>
      </w:pPr>
      <w:rPr>
        <w:rFonts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42">
    <w:nsid w:val="5E7B6C20"/>
    <w:multiLevelType w:val="hybridMultilevel"/>
    <w:tmpl w:val="B2D4F2C8"/>
    <w:lvl w:ilvl="0" w:tplc="8FF89940">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5E953E71"/>
    <w:multiLevelType w:val="hybridMultilevel"/>
    <w:tmpl w:val="8F96F3A8"/>
    <w:lvl w:ilvl="0" w:tplc="EAF20692">
      <w:start w:val="1"/>
      <w:numFmt w:val="russianLower"/>
      <w:lvlText w:val="%1)"/>
      <w:lvlJc w:val="left"/>
      <w:pPr>
        <w:ind w:left="2138" w:hanging="360"/>
      </w:pPr>
      <w:rPr>
        <w:rFonts w:hint="default"/>
      </w:rPr>
    </w:lvl>
    <w:lvl w:ilvl="1" w:tplc="04190019" w:tentative="1">
      <w:start w:val="1"/>
      <w:numFmt w:val="lowerLetter"/>
      <w:lvlText w:val="%2."/>
      <w:lvlJc w:val="left"/>
      <w:pPr>
        <w:ind w:left="2858" w:hanging="360"/>
      </w:pPr>
    </w:lvl>
    <w:lvl w:ilvl="2" w:tplc="0419001B" w:tentative="1">
      <w:start w:val="1"/>
      <w:numFmt w:val="lowerRoman"/>
      <w:lvlText w:val="%3."/>
      <w:lvlJc w:val="right"/>
      <w:pPr>
        <w:ind w:left="3578" w:hanging="180"/>
      </w:pPr>
    </w:lvl>
    <w:lvl w:ilvl="3" w:tplc="0419000F" w:tentative="1">
      <w:start w:val="1"/>
      <w:numFmt w:val="decimal"/>
      <w:lvlText w:val="%4."/>
      <w:lvlJc w:val="left"/>
      <w:pPr>
        <w:ind w:left="4298" w:hanging="360"/>
      </w:pPr>
    </w:lvl>
    <w:lvl w:ilvl="4" w:tplc="04190019" w:tentative="1">
      <w:start w:val="1"/>
      <w:numFmt w:val="lowerLetter"/>
      <w:lvlText w:val="%5."/>
      <w:lvlJc w:val="left"/>
      <w:pPr>
        <w:ind w:left="5018" w:hanging="360"/>
      </w:pPr>
    </w:lvl>
    <w:lvl w:ilvl="5" w:tplc="0419001B" w:tentative="1">
      <w:start w:val="1"/>
      <w:numFmt w:val="lowerRoman"/>
      <w:lvlText w:val="%6."/>
      <w:lvlJc w:val="right"/>
      <w:pPr>
        <w:ind w:left="5738" w:hanging="180"/>
      </w:pPr>
    </w:lvl>
    <w:lvl w:ilvl="6" w:tplc="0419000F" w:tentative="1">
      <w:start w:val="1"/>
      <w:numFmt w:val="decimal"/>
      <w:lvlText w:val="%7."/>
      <w:lvlJc w:val="left"/>
      <w:pPr>
        <w:ind w:left="6458" w:hanging="360"/>
      </w:pPr>
    </w:lvl>
    <w:lvl w:ilvl="7" w:tplc="04190019" w:tentative="1">
      <w:start w:val="1"/>
      <w:numFmt w:val="lowerLetter"/>
      <w:lvlText w:val="%8."/>
      <w:lvlJc w:val="left"/>
      <w:pPr>
        <w:ind w:left="7178" w:hanging="360"/>
      </w:pPr>
    </w:lvl>
    <w:lvl w:ilvl="8" w:tplc="0419001B" w:tentative="1">
      <w:start w:val="1"/>
      <w:numFmt w:val="lowerRoman"/>
      <w:lvlText w:val="%9."/>
      <w:lvlJc w:val="right"/>
      <w:pPr>
        <w:ind w:left="7898" w:hanging="180"/>
      </w:pPr>
    </w:lvl>
  </w:abstractNum>
  <w:abstractNum w:abstractNumId="44">
    <w:nsid w:val="60CD6899"/>
    <w:multiLevelType w:val="multilevel"/>
    <w:tmpl w:val="2B629DB8"/>
    <w:styleLink w:val="List63"/>
    <w:lvl w:ilvl="0">
      <w:start w:val="1"/>
      <w:numFmt w:val="decimal"/>
      <w:lvlText w:val="%1."/>
      <w:lvlJc w:val="left"/>
      <w:pPr>
        <w:tabs>
          <w:tab w:val="num" w:pos="317"/>
        </w:tabs>
        <w:ind w:left="317" w:hanging="317"/>
      </w:pPr>
      <w:rPr>
        <w:rFonts w:ascii="Garamond" w:eastAsia="Times New Roman" w:hAnsi="Garamond" w:cs="Garamond"/>
        <w:caps w:val="0"/>
        <w:smallCaps w:val="0"/>
        <w:strike w:val="0"/>
        <w:dstrike w:val="0"/>
        <w:color w:val="000000"/>
        <w:spacing w:val="0"/>
        <w:kern w:val="0"/>
        <w:position w:val="0"/>
        <w:sz w:val="20"/>
        <w:szCs w:val="20"/>
        <w:u w:val="none" w:color="000000"/>
        <w:vertAlign w:val="baseline"/>
      </w:rPr>
    </w:lvl>
    <w:lvl w:ilvl="1">
      <w:start w:val="1"/>
      <w:numFmt w:val="lowerLetter"/>
      <w:lvlText w:val="%2."/>
      <w:lvlJc w:val="left"/>
      <w:pPr>
        <w:tabs>
          <w:tab w:val="num" w:pos="1380"/>
        </w:tabs>
        <w:ind w:left="1380" w:hanging="300"/>
      </w:pPr>
      <w:rPr>
        <w:rFonts w:ascii="Garamond" w:eastAsia="Times New Roman" w:hAnsi="Garamond" w:cs="Garamond"/>
        <w:caps w:val="0"/>
        <w:smallCaps w:val="0"/>
        <w:strike w:val="0"/>
        <w:dstrike w:val="0"/>
        <w:color w:val="000000"/>
        <w:spacing w:val="0"/>
        <w:kern w:val="0"/>
        <w:position w:val="0"/>
        <w:sz w:val="20"/>
        <w:szCs w:val="20"/>
        <w:u w:val="none" w:color="000000"/>
        <w:vertAlign w:val="baseline"/>
      </w:rPr>
    </w:lvl>
    <w:lvl w:ilvl="2">
      <w:start w:val="1"/>
      <w:numFmt w:val="lowerRoman"/>
      <w:lvlText w:val="%3."/>
      <w:lvlJc w:val="left"/>
      <w:pPr>
        <w:tabs>
          <w:tab w:val="num" w:pos="2111"/>
        </w:tabs>
        <w:ind w:left="2111" w:hanging="247"/>
      </w:pPr>
      <w:rPr>
        <w:rFonts w:ascii="Garamond" w:eastAsia="Times New Roman" w:hAnsi="Garamond" w:cs="Garamond"/>
        <w:caps w:val="0"/>
        <w:smallCaps w:val="0"/>
        <w:strike w:val="0"/>
        <w:dstrike w:val="0"/>
        <w:color w:val="000000"/>
        <w:spacing w:val="0"/>
        <w:kern w:val="0"/>
        <w:position w:val="0"/>
        <w:sz w:val="20"/>
        <w:szCs w:val="20"/>
        <w:u w:val="none" w:color="000000"/>
        <w:vertAlign w:val="baseline"/>
      </w:rPr>
    </w:lvl>
    <w:lvl w:ilvl="3">
      <w:start w:val="1"/>
      <w:numFmt w:val="decimal"/>
      <w:lvlText w:val="%4."/>
      <w:lvlJc w:val="left"/>
      <w:pPr>
        <w:tabs>
          <w:tab w:val="num" w:pos="2820"/>
        </w:tabs>
        <w:ind w:left="2820" w:hanging="300"/>
      </w:pPr>
      <w:rPr>
        <w:rFonts w:ascii="Garamond" w:eastAsia="Times New Roman" w:hAnsi="Garamond" w:cs="Garamond"/>
        <w:caps w:val="0"/>
        <w:smallCaps w:val="0"/>
        <w:strike w:val="0"/>
        <w:dstrike w:val="0"/>
        <w:color w:val="000000"/>
        <w:spacing w:val="0"/>
        <w:kern w:val="0"/>
        <w:position w:val="0"/>
        <w:sz w:val="20"/>
        <w:szCs w:val="20"/>
        <w:u w:val="none" w:color="000000"/>
        <w:vertAlign w:val="baseline"/>
      </w:rPr>
    </w:lvl>
    <w:lvl w:ilvl="4">
      <w:start w:val="1"/>
      <w:numFmt w:val="lowerLetter"/>
      <w:lvlText w:val="%5."/>
      <w:lvlJc w:val="left"/>
      <w:pPr>
        <w:tabs>
          <w:tab w:val="num" w:pos="3540"/>
        </w:tabs>
        <w:ind w:left="3540" w:hanging="300"/>
      </w:pPr>
      <w:rPr>
        <w:rFonts w:ascii="Garamond" w:eastAsia="Times New Roman" w:hAnsi="Garamond" w:cs="Garamond"/>
        <w:caps w:val="0"/>
        <w:smallCaps w:val="0"/>
        <w:strike w:val="0"/>
        <w:dstrike w:val="0"/>
        <w:color w:val="000000"/>
        <w:spacing w:val="0"/>
        <w:kern w:val="0"/>
        <w:position w:val="0"/>
        <w:sz w:val="20"/>
        <w:szCs w:val="20"/>
        <w:u w:val="none" w:color="000000"/>
        <w:vertAlign w:val="baseline"/>
      </w:rPr>
    </w:lvl>
    <w:lvl w:ilvl="5">
      <w:start w:val="1"/>
      <w:numFmt w:val="lowerRoman"/>
      <w:lvlText w:val="%6."/>
      <w:lvlJc w:val="left"/>
      <w:pPr>
        <w:tabs>
          <w:tab w:val="num" w:pos="4271"/>
        </w:tabs>
        <w:ind w:left="4271" w:hanging="247"/>
      </w:pPr>
      <w:rPr>
        <w:rFonts w:ascii="Garamond" w:eastAsia="Times New Roman" w:hAnsi="Garamond" w:cs="Garamond"/>
        <w:caps w:val="0"/>
        <w:smallCaps w:val="0"/>
        <w:strike w:val="0"/>
        <w:dstrike w:val="0"/>
        <w:color w:val="000000"/>
        <w:spacing w:val="0"/>
        <w:kern w:val="0"/>
        <w:position w:val="0"/>
        <w:sz w:val="20"/>
        <w:szCs w:val="20"/>
        <w:u w:val="none" w:color="000000"/>
        <w:vertAlign w:val="baseline"/>
      </w:rPr>
    </w:lvl>
    <w:lvl w:ilvl="6">
      <w:start w:val="1"/>
      <w:numFmt w:val="decimal"/>
      <w:lvlText w:val="%7."/>
      <w:lvlJc w:val="left"/>
      <w:pPr>
        <w:tabs>
          <w:tab w:val="num" w:pos="4980"/>
        </w:tabs>
        <w:ind w:left="4980" w:hanging="300"/>
      </w:pPr>
      <w:rPr>
        <w:rFonts w:ascii="Garamond" w:eastAsia="Times New Roman" w:hAnsi="Garamond" w:cs="Garamond"/>
        <w:caps w:val="0"/>
        <w:smallCaps w:val="0"/>
        <w:strike w:val="0"/>
        <w:dstrike w:val="0"/>
        <w:color w:val="000000"/>
        <w:spacing w:val="0"/>
        <w:kern w:val="0"/>
        <w:position w:val="0"/>
        <w:sz w:val="20"/>
        <w:szCs w:val="20"/>
        <w:u w:val="none" w:color="000000"/>
        <w:vertAlign w:val="baseline"/>
      </w:rPr>
    </w:lvl>
    <w:lvl w:ilvl="7">
      <w:start w:val="1"/>
      <w:numFmt w:val="lowerLetter"/>
      <w:lvlText w:val="%8."/>
      <w:lvlJc w:val="left"/>
      <w:pPr>
        <w:tabs>
          <w:tab w:val="num" w:pos="5700"/>
        </w:tabs>
        <w:ind w:left="5700" w:hanging="300"/>
      </w:pPr>
      <w:rPr>
        <w:rFonts w:ascii="Garamond" w:eastAsia="Times New Roman" w:hAnsi="Garamond" w:cs="Garamond"/>
        <w:caps w:val="0"/>
        <w:smallCaps w:val="0"/>
        <w:strike w:val="0"/>
        <w:dstrike w:val="0"/>
        <w:color w:val="000000"/>
        <w:spacing w:val="0"/>
        <w:kern w:val="0"/>
        <w:position w:val="0"/>
        <w:sz w:val="20"/>
        <w:szCs w:val="20"/>
        <w:u w:val="none" w:color="000000"/>
        <w:vertAlign w:val="baseline"/>
      </w:rPr>
    </w:lvl>
    <w:lvl w:ilvl="8">
      <w:start w:val="1"/>
      <w:numFmt w:val="lowerRoman"/>
      <w:lvlText w:val="%9."/>
      <w:lvlJc w:val="left"/>
      <w:pPr>
        <w:tabs>
          <w:tab w:val="num" w:pos="6431"/>
        </w:tabs>
        <w:ind w:left="6431" w:hanging="247"/>
      </w:pPr>
      <w:rPr>
        <w:rFonts w:ascii="Garamond" w:eastAsia="Times New Roman" w:hAnsi="Garamond" w:cs="Garamond"/>
        <w:caps w:val="0"/>
        <w:smallCaps w:val="0"/>
        <w:strike w:val="0"/>
        <w:dstrike w:val="0"/>
        <w:color w:val="000000"/>
        <w:spacing w:val="0"/>
        <w:kern w:val="0"/>
        <w:position w:val="0"/>
        <w:sz w:val="20"/>
        <w:szCs w:val="20"/>
        <w:u w:val="none" w:color="000000"/>
        <w:vertAlign w:val="baseline"/>
      </w:rPr>
    </w:lvl>
  </w:abstractNum>
  <w:abstractNum w:abstractNumId="45">
    <w:nsid w:val="656224BC"/>
    <w:multiLevelType w:val="multilevel"/>
    <w:tmpl w:val="D1509A9E"/>
    <w:lvl w:ilvl="0">
      <w:start w:val="5"/>
      <w:numFmt w:val="decimal"/>
      <w:lvlText w:val="%1."/>
      <w:lvlJc w:val="left"/>
      <w:pPr>
        <w:ind w:left="450" w:hanging="45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6">
    <w:nsid w:val="65BA5968"/>
    <w:multiLevelType w:val="hybridMultilevel"/>
    <w:tmpl w:val="6A5CB87C"/>
    <w:lvl w:ilvl="0" w:tplc="04190005">
      <w:start w:val="1"/>
      <w:numFmt w:val="bullet"/>
      <w:lvlText w:val=""/>
      <w:lvlJc w:val="left"/>
      <w:pPr>
        <w:tabs>
          <w:tab w:val="num" w:pos="1080"/>
        </w:tabs>
        <w:ind w:left="1080" w:hanging="360"/>
      </w:pPr>
      <w:rPr>
        <w:rFonts w:ascii="Wingdings" w:hAnsi="Wingdings" w:hint="default"/>
      </w:rPr>
    </w:lvl>
    <w:lvl w:ilvl="1" w:tplc="04190003">
      <w:start w:val="1"/>
      <w:numFmt w:val="bullet"/>
      <w:lvlText w:val="o"/>
      <w:lvlJc w:val="left"/>
      <w:pPr>
        <w:tabs>
          <w:tab w:val="num" w:pos="1800"/>
        </w:tabs>
        <w:ind w:left="1800" w:hanging="360"/>
      </w:pPr>
      <w:rPr>
        <w:rFonts w:ascii="Courier New" w:hAnsi="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47">
    <w:nsid w:val="66895647"/>
    <w:multiLevelType w:val="multilevel"/>
    <w:tmpl w:val="89B20498"/>
    <w:lvl w:ilvl="0">
      <w:start w:val="2"/>
      <w:numFmt w:val="decimal"/>
      <w:lvlText w:val="%1."/>
      <w:lvlJc w:val="left"/>
      <w:pPr>
        <w:ind w:left="465" w:hanging="465"/>
      </w:pPr>
      <w:rPr>
        <w:rFonts w:hint="default"/>
      </w:rPr>
    </w:lvl>
    <w:lvl w:ilvl="1">
      <w:start w:val="4"/>
      <w:numFmt w:val="decimal"/>
      <w:lvlText w:val="%1.%2."/>
      <w:lvlJc w:val="left"/>
      <w:pPr>
        <w:ind w:left="1505" w:hanging="720"/>
      </w:pPr>
      <w:rPr>
        <w:rFonts w:hint="default"/>
      </w:rPr>
    </w:lvl>
    <w:lvl w:ilvl="2">
      <w:start w:val="1"/>
      <w:numFmt w:val="decimal"/>
      <w:lvlText w:val="%1.%2.%3)"/>
      <w:lvlJc w:val="left"/>
      <w:pPr>
        <w:ind w:left="2290" w:hanging="720"/>
      </w:pPr>
      <w:rPr>
        <w:rFonts w:hint="default"/>
        <w:sz w:val="22"/>
        <w:szCs w:val="22"/>
      </w:rPr>
    </w:lvl>
    <w:lvl w:ilvl="3">
      <w:start w:val="1"/>
      <w:numFmt w:val="decimal"/>
      <w:lvlText w:val="%1.%2.%3)%4."/>
      <w:lvlJc w:val="left"/>
      <w:pPr>
        <w:ind w:left="3435" w:hanging="1080"/>
      </w:pPr>
      <w:rPr>
        <w:rFonts w:hint="default"/>
      </w:rPr>
    </w:lvl>
    <w:lvl w:ilvl="4">
      <w:start w:val="1"/>
      <w:numFmt w:val="decimal"/>
      <w:lvlText w:val="%1.%2.%3)%4.%5."/>
      <w:lvlJc w:val="left"/>
      <w:pPr>
        <w:ind w:left="4220" w:hanging="1080"/>
      </w:pPr>
      <w:rPr>
        <w:rFonts w:hint="default"/>
      </w:rPr>
    </w:lvl>
    <w:lvl w:ilvl="5">
      <w:start w:val="1"/>
      <w:numFmt w:val="decimal"/>
      <w:lvlText w:val="%1.%2.%3)%4.%5.%6."/>
      <w:lvlJc w:val="left"/>
      <w:pPr>
        <w:ind w:left="5365" w:hanging="1440"/>
      </w:pPr>
      <w:rPr>
        <w:rFonts w:hint="default"/>
      </w:rPr>
    </w:lvl>
    <w:lvl w:ilvl="6">
      <w:start w:val="1"/>
      <w:numFmt w:val="decimal"/>
      <w:lvlText w:val="%1.%2.%3)%4.%5.%6.%7."/>
      <w:lvlJc w:val="left"/>
      <w:pPr>
        <w:ind w:left="6150" w:hanging="1440"/>
      </w:pPr>
      <w:rPr>
        <w:rFonts w:hint="default"/>
      </w:rPr>
    </w:lvl>
    <w:lvl w:ilvl="7">
      <w:start w:val="1"/>
      <w:numFmt w:val="decimal"/>
      <w:lvlText w:val="%1.%2.%3)%4.%5.%6.%7.%8."/>
      <w:lvlJc w:val="left"/>
      <w:pPr>
        <w:ind w:left="7295" w:hanging="1800"/>
      </w:pPr>
      <w:rPr>
        <w:rFonts w:hint="default"/>
      </w:rPr>
    </w:lvl>
    <w:lvl w:ilvl="8">
      <w:start w:val="1"/>
      <w:numFmt w:val="decimal"/>
      <w:lvlText w:val="%1.%2.%3)%4.%5.%6.%7.%8.%9."/>
      <w:lvlJc w:val="left"/>
      <w:pPr>
        <w:ind w:left="8080" w:hanging="1800"/>
      </w:pPr>
      <w:rPr>
        <w:rFonts w:hint="default"/>
      </w:rPr>
    </w:lvl>
  </w:abstractNum>
  <w:abstractNum w:abstractNumId="48">
    <w:nsid w:val="68C756C1"/>
    <w:multiLevelType w:val="hybridMultilevel"/>
    <w:tmpl w:val="ED3CD8E4"/>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9">
    <w:nsid w:val="703E3C59"/>
    <w:multiLevelType w:val="multilevel"/>
    <w:tmpl w:val="B854DE0C"/>
    <w:lvl w:ilvl="0">
      <w:start w:val="5"/>
      <w:numFmt w:val="decimal"/>
      <w:lvlText w:val="%1."/>
      <w:lvlJc w:val="left"/>
      <w:pPr>
        <w:ind w:left="480" w:hanging="480"/>
      </w:pPr>
      <w:rPr>
        <w:rFonts w:ascii="Garamond" w:hAnsi="Garamond" w:hint="default"/>
        <w:color w:val="000000"/>
        <w:sz w:val="22"/>
      </w:rPr>
    </w:lvl>
    <w:lvl w:ilvl="1">
      <w:start w:val="2"/>
      <w:numFmt w:val="decimal"/>
      <w:lvlText w:val="%1.%2."/>
      <w:lvlJc w:val="left"/>
      <w:pPr>
        <w:ind w:left="480" w:hanging="480"/>
      </w:pPr>
      <w:rPr>
        <w:rFonts w:ascii="Garamond" w:hAnsi="Garamond" w:hint="default"/>
        <w:color w:val="000000"/>
        <w:sz w:val="22"/>
      </w:rPr>
    </w:lvl>
    <w:lvl w:ilvl="2">
      <w:start w:val="1"/>
      <w:numFmt w:val="decimal"/>
      <w:lvlText w:val="%1.%2.%3."/>
      <w:lvlJc w:val="left"/>
      <w:pPr>
        <w:ind w:left="720" w:hanging="720"/>
      </w:pPr>
      <w:rPr>
        <w:rFonts w:ascii="Garamond" w:hAnsi="Garamond" w:hint="default"/>
        <w:color w:val="000000"/>
        <w:sz w:val="22"/>
      </w:rPr>
    </w:lvl>
    <w:lvl w:ilvl="3">
      <w:start w:val="1"/>
      <w:numFmt w:val="decimal"/>
      <w:lvlText w:val="%1.%2.%3.%4."/>
      <w:lvlJc w:val="left"/>
      <w:pPr>
        <w:ind w:left="720" w:hanging="720"/>
      </w:pPr>
      <w:rPr>
        <w:rFonts w:ascii="Garamond" w:hAnsi="Garamond" w:hint="default"/>
        <w:color w:val="000000"/>
        <w:sz w:val="22"/>
      </w:rPr>
    </w:lvl>
    <w:lvl w:ilvl="4">
      <w:start w:val="1"/>
      <w:numFmt w:val="decimal"/>
      <w:lvlText w:val="%1.%2.%3.%4.%5."/>
      <w:lvlJc w:val="left"/>
      <w:pPr>
        <w:ind w:left="1080" w:hanging="1080"/>
      </w:pPr>
      <w:rPr>
        <w:rFonts w:ascii="Garamond" w:hAnsi="Garamond" w:hint="default"/>
        <w:color w:val="000000"/>
        <w:sz w:val="22"/>
      </w:rPr>
    </w:lvl>
    <w:lvl w:ilvl="5">
      <w:start w:val="1"/>
      <w:numFmt w:val="decimal"/>
      <w:lvlText w:val="%1.%2.%3.%4.%5.%6."/>
      <w:lvlJc w:val="left"/>
      <w:pPr>
        <w:ind w:left="1080" w:hanging="1080"/>
      </w:pPr>
      <w:rPr>
        <w:rFonts w:ascii="Garamond" w:hAnsi="Garamond" w:hint="default"/>
        <w:color w:val="000000"/>
        <w:sz w:val="22"/>
      </w:rPr>
    </w:lvl>
    <w:lvl w:ilvl="6">
      <w:start w:val="1"/>
      <w:numFmt w:val="decimal"/>
      <w:lvlText w:val="%1.%2.%3.%4.%5.%6.%7."/>
      <w:lvlJc w:val="left"/>
      <w:pPr>
        <w:ind w:left="1080" w:hanging="1080"/>
      </w:pPr>
      <w:rPr>
        <w:rFonts w:ascii="Garamond" w:hAnsi="Garamond" w:hint="default"/>
        <w:color w:val="000000"/>
        <w:sz w:val="22"/>
      </w:rPr>
    </w:lvl>
    <w:lvl w:ilvl="7">
      <w:start w:val="1"/>
      <w:numFmt w:val="decimal"/>
      <w:lvlText w:val="%1.%2.%3.%4.%5.%6.%7.%8."/>
      <w:lvlJc w:val="left"/>
      <w:pPr>
        <w:ind w:left="1440" w:hanging="1440"/>
      </w:pPr>
      <w:rPr>
        <w:rFonts w:ascii="Garamond" w:hAnsi="Garamond" w:hint="default"/>
        <w:color w:val="000000"/>
        <w:sz w:val="22"/>
      </w:rPr>
    </w:lvl>
    <w:lvl w:ilvl="8">
      <w:start w:val="1"/>
      <w:numFmt w:val="decimal"/>
      <w:lvlText w:val="%1.%2.%3.%4.%5.%6.%7.%8.%9."/>
      <w:lvlJc w:val="left"/>
      <w:pPr>
        <w:ind w:left="1440" w:hanging="1440"/>
      </w:pPr>
      <w:rPr>
        <w:rFonts w:ascii="Garamond" w:hAnsi="Garamond" w:hint="default"/>
        <w:color w:val="000000"/>
        <w:sz w:val="22"/>
      </w:rPr>
    </w:lvl>
  </w:abstractNum>
  <w:abstractNum w:abstractNumId="50">
    <w:nsid w:val="74036677"/>
    <w:multiLevelType w:val="multilevel"/>
    <w:tmpl w:val="5002C4FE"/>
    <w:lvl w:ilvl="0">
      <w:start w:val="1"/>
      <w:numFmt w:val="decimal"/>
      <w:lvlText w:val="%1."/>
      <w:lvlJc w:val="left"/>
      <w:pPr>
        <w:ind w:left="465" w:hanging="465"/>
      </w:pPr>
      <w:rPr>
        <w:rFonts w:hint="default"/>
      </w:rPr>
    </w:lvl>
    <w:lvl w:ilvl="1">
      <w:start w:val="2"/>
      <w:numFmt w:val="decimal"/>
      <w:lvlText w:val="%1.%2."/>
      <w:lvlJc w:val="left"/>
      <w:pPr>
        <w:ind w:left="1379" w:hanging="720"/>
      </w:pPr>
      <w:rPr>
        <w:rFonts w:hint="default"/>
      </w:rPr>
    </w:lvl>
    <w:lvl w:ilvl="2">
      <w:start w:val="1"/>
      <w:numFmt w:val="decimal"/>
      <w:lvlText w:val="%1.%2.%3)"/>
      <w:lvlJc w:val="left"/>
      <w:pPr>
        <w:ind w:left="2038" w:hanging="720"/>
      </w:pPr>
      <w:rPr>
        <w:rFonts w:hint="default"/>
      </w:rPr>
    </w:lvl>
    <w:lvl w:ilvl="3">
      <w:start w:val="1"/>
      <w:numFmt w:val="decimal"/>
      <w:lvlText w:val="%1.%2.%3)%4."/>
      <w:lvlJc w:val="left"/>
      <w:pPr>
        <w:ind w:left="3057" w:hanging="1080"/>
      </w:pPr>
      <w:rPr>
        <w:rFonts w:hint="default"/>
      </w:rPr>
    </w:lvl>
    <w:lvl w:ilvl="4">
      <w:start w:val="1"/>
      <w:numFmt w:val="decimal"/>
      <w:lvlText w:val="%1.%2.%3)%4.%5."/>
      <w:lvlJc w:val="left"/>
      <w:pPr>
        <w:ind w:left="3716" w:hanging="1080"/>
      </w:pPr>
      <w:rPr>
        <w:rFonts w:hint="default"/>
      </w:rPr>
    </w:lvl>
    <w:lvl w:ilvl="5">
      <w:start w:val="1"/>
      <w:numFmt w:val="decimal"/>
      <w:lvlText w:val="%1.%2.%3)%4.%5.%6."/>
      <w:lvlJc w:val="left"/>
      <w:pPr>
        <w:ind w:left="4735" w:hanging="1440"/>
      </w:pPr>
      <w:rPr>
        <w:rFonts w:hint="default"/>
      </w:rPr>
    </w:lvl>
    <w:lvl w:ilvl="6">
      <w:start w:val="1"/>
      <w:numFmt w:val="decimal"/>
      <w:lvlText w:val="%1.%2.%3)%4.%5.%6.%7."/>
      <w:lvlJc w:val="left"/>
      <w:pPr>
        <w:ind w:left="5394" w:hanging="1440"/>
      </w:pPr>
      <w:rPr>
        <w:rFonts w:hint="default"/>
      </w:rPr>
    </w:lvl>
    <w:lvl w:ilvl="7">
      <w:start w:val="1"/>
      <w:numFmt w:val="decimal"/>
      <w:lvlText w:val="%1.%2.%3)%4.%5.%6.%7.%8."/>
      <w:lvlJc w:val="left"/>
      <w:pPr>
        <w:ind w:left="6413" w:hanging="1800"/>
      </w:pPr>
      <w:rPr>
        <w:rFonts w:hint="default"/>
      </w:rPr>
    </w:lvl>
    <w:lvl w:ilvl="8">
      <w:start w:val="1"/>
      <w:numFmt w:val="decimal"/>
      <w:lvlText w:val="%1.%2.%3)%4.%5.%6.%7.%8.%9."/>
      <w:lvlJc w:val="left"/>
      <w:pPr>
        <w:ind w:left="7072" w:hanging="1800"/>
      </w:pPr>
      <w:rPr>
        <w:rFonts w:hint="default"/>
      </w:rPr>
    </w:lvl>
  </w:abstractNum>
  <w:abstractNum w:abstractNumId="51">
    <w:nsid w:val="754A6D90"/>
    <w:multiLevelType w:val="multilevel"/>
    <w:tmpl w:val="76BA592A"/>
    <w:lvl w:ilvl="0">
      <w:start w:val="3"/>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ascii="Garamond" w:hAnsi="Garamond" w:hint="default"/>
        <w:sz w:val="22"/>
        <w:szCs w:val="22"/>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2">
    <w:nsid w:val="75993289"/>
    <w:multiLevelType w:val="hybridMultilevel"/>
    <w:tmpl w:val="21004D2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3">
    <w:nsid w:val="7673659F"/>
    <w:multiLevelType w:val="hybridMultilevel"/>
    <w:tmpl w:val="21004D2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4">
    <w:nsid w:val="7B7B6511"/>
    <w:multiLevelType w:val="hybridMultilevel"/>
    <w:tmpl w:val="12BAD5E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nsid w:val="7C3C6E84"/>
    <w:multiLevelType w:val="hybridMultilevel"/>
    <w:tmpl w:val="21343308"/>
    <w:name w:val="WW8Num7132222222"/>
    <w:lvl w:ilvl="0" w:tplc="27E4E0CC">
      <w:start w:val="2"/>
      <w:numFmt w:val="bullet"/>
      <w:lvlText w:val="−"/>
      <w:lvlJc w:val="left"/>
      <w:pPr>
        <w:tabs>
          <w:tab w:val="num" w:pos="720"/>
        </w:tabs>
      </w:pPr>
      <w:rPr>
        <w:rFonts w:ascii="Garamond" w:hAnsi="Garamond"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56">
    <w:nsid w:val="7D201AAE"/>
    <w:multiLevelType w:val="hybridMultilevel"/>
    <w:tmpl w:val="90BE52F4"/>
    <w:lvl w:ilvl="0" w:tplc="EAF20692">
      <w:start w:val="1"/>
      <w:numFmt w:val="russianLower"/>
      <w:lvlText w:val="%1)"/>
      <w:lvlJc w:val="left"/>
      <w:pPr>
        <w:ind w:left="2280" w:hanging="360"/>
      </w:pPr>
      <w:rPr>
        <w:rFonts w:hint="default"/>
      </w:rPr>
    </w:lvl>
    <w:lvl w:ilvl="1" w:tplc="04190019" w:tentative="1">
      <w:start w:val="1"/>
      <w:numFmt w:val="lowerLetter"/>
      <w:lvlText w:val="%2."/>
      <w:lvlJc w:val="left"/>
      <w:pPr>
        <w:ind w:left="3000" w:hanging="360"/>
      </w:pPr>
    </w:lvl>
    <w:lvl w:ilvl="2" w:tplc="0419001B">
      <w:start w:val="1"/>
      <w:numFmt w:val="lowerRoman"/>
      <w:lvlText w:val="%3."/>
      <w:lvlJc w:val="right"/>
      <w:pPr>
        <w:ind w:left="3720" w:hanging="180"/>
      </w:pPr>
    </w:lvl>
    <w:lvl w:ilvl="3" w:tplc="0419000F" w:tentative="1">
      <w:start w:val="1"/>
      <w:numFmt w:val="decimal"/>
      <w:lvlText w:val="%4."/>
      <w:lvlJc w:val="left"/>
      <w:pPr>
        <w:ind w:left="4440" w:hanging="360"/>
      </w:pPr>
    </w:lvl>
    <w:lvl w:ilvl="4" w:tplc="04190019" w:tentative="1">
      <w:start w:val="1"/>
      <w:numFmt w:val="lowerLetter"/>
      <w:lvlText w:val="%5."/>
      <w:lvlJc w:val="left"/>
      <w:pPr>
        <w:ind w:left="5160" w:hanging="360"/>
      </w:pPr>
    </w:lvl>
    <w:lvl w:ilvl="5" w:tplc="0419001B" w:tentative="1">
      <w:start w:val="1"/>
      <w:numFmt w:val="lowerRoman"/>
      <w:lvlText w:val="%6."/>
      <w:lvlJc w:val="right"/>
      <w:pPr>
        <w:ind w:left="5880" w:hanging="180"/>
      </w:pPr>
    </w:lvl>
    <w:lvl w:ilvl="6" w:tplc="0419000F" w:tentative="1">
      <w:start w:val="1"/>
      <w:numFmt w:val="decimal"/>
      <w:lvlText w:val="%7."/>
      <w:lvlJc w:val="left"/>
      <w:pPr>
        <w:ind w:left="6600" w:hanging="360"/>
      </w:pPr>
    </w:lvl>
    <w:lvl w:ilvl="7" w:tplc="04190019" w:tentative="1">
      <w:start w:val="1"/>
      <w:numFmt w:val="lowerLetter"/>
      <w:lvlText w:val="%8."/>
      <w:lvlJc w:val="left"/>
      <w:pPr>
        <w:ind w:left="7320" w:hanging="360"/>
      </w:pPr>
    </w:lvl>
    <w:lvl w:ilvl="8" w:tplc="0419001B" w:tentative="1">
      <w:start w:val="1"/>
      <w:numFmt w:val="lowerRoman"/>
      <w:lvlText w:val="%9."/>
      <w:lvlJc w:val="right"/>
      <w:pPr>
        <w:ind w:left="8040" w:hanging="180"/>
      </w:pPr>
    </w:lvl>
  </w:abstractNum>
  <w:abstractNum w:abstractNumId="57">
    <w:nsid w:val="7F554587"/>
    <w:multiLevelType w:val="multilevel"/>
    <w:tmpl w:val="42D2DAC6"/>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36"/>
  </w:num>
  <w:num w:numId="2">
    <w:abstractNumId w:val="4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9"/>
  </w:num>
  <w:num w:numId="4">
    <w:abstractNumId w:val="34"/>
  </w:num>
  <w:num w:numId="5">
    <w:abstractNumId w:val="12"/>
  </w:num>
  <w:num w:numId="6">
    <w:abstractNumId w:val="17"/>
  </w:num>
  <w:num w:numId="7">
    <w:abstractNumId w:val="49"/>
  </w:num>
  <w:num w:numId="8">
    <w:abstractNumId w:val="57"/>
  </w:num>
  <w:num w:numId="9">
    <w:abstractNumId w:val="16"/>
  </w:num>
  <w:num w:numId="10">
    <w:abstractNumId w:val="13"/>
  </w:num>
  <w:num w:numId="11">
    <w:abstractNumId w:val="23"/>
  </w:num>
  <w:num w:numId="12">
    <w:abstractNumId w:val="6"/>
  </w:num>
  <w:num w:numId="13">
    <w:abstractNumId w:val="5"/>
  </w:num>
  <w:num w:numId="14">
    <w:abstractNumId w:val="56"/>
  </w:num>
  <w:num w:numId="15">
    <w:abstractNumId w:val="28"/>
  </w:num>
  <w:num w:numId="16">
    <w:abstractNumId w:val="54"/>
  </w:num>
  <w:num w:numId="17">
    <w:abstractNumId w:val="31"/>
  </w:num>
  <w:num w:numId="18">
    <w:abstractNumId w:val="9"/>
  </w:num>
  <w:num w:numId="19">
    <w:abstractNumId w:val="32"/>
  </w:num>
  <w:num w:numId="20">
    <w:abstractNumId w:val="15"/>
  </w:num>
  <w:num w:numId="21">
    <w:abstractNumId w:val="35"/>
  </w:num>
  <w:num w:numId="22">
    <w:abstractNumId w:val="41"/>
  </w:num>
  <w:num w:numId="23">
    <w:abstractNumId w:val="14"/>
  </w:num>
  <w:num w:numId="24">
    <w:abstractNumId w:val="43"/>
  </w:num>
  <w:num w:numId="25">
    <w:abstractNumId w:val="22"/>
  </w:num>
  <w:num w:numId="26">
    <w:abstractNumId w:val="45"/>
  </w:num>
  <w:num w:numId="27">
    <w:abstractNumId w:val="10"/>
  </w:num>
  <w:num w:numId="28">
    <w:abstractNumId w:val="50"/>
  </w:num>
  <w:num w:numId="29">
    <w:abstractNumId w:val="37"/>
  </w:num>
  <w:num w:numId="30">
    <w:abstractNumId w:val="47"/>
  </w:num>
  <w:num w:numId="31">
    <w:abstractNumId w:val="25"/>
  </w:num>
  <w:num w:numId="32">
    <w:abstractNumId w:val="27"/>
  </w:num>
  <w:num w:numId="33">
    <w:abstractNumId w:val="11"/>
  </w:num>
  <w:num w:numId="34">
    <w:abstractNumId w:val="38"/>
  </w:num>
  <w:num w:numId="35">
    <w:abstractNumId w:val="24"/>
  </w:num>
  <w:num w:numId="36">
    <w:abstractNumId w:val="30"/>
  </w:num>
  <w:num w:numId="37">
    <w:abstractNumId w:val="48"/>
  </w:num>
  <w:num w:numId="38">
    <w:abstractNumId w:val="51"/>
  </w:num>
  <w:num w:numId="39">
    <w:abstractNumId w:val="40"/>
  </w:num>
  <w:num w:numId="40">
    <w:abstractNumId w:val="8"/>
  </w:num>
  <w:num w:numId="41">
    <w:abstractNumId w:val="44"/>
  </w:num>
  <w:num w:numId="42">
    <w:abstractNumId w:val="21"/>
  </w:num>
  <w:num w:numId="43">
    <w:abstractNumId w:val="26"/>
  </w:num>
  <w:num w:numId="44">
    <w:abstractNumId w:val="18"/>
  </w:num>
  <w:num w:numId="45">
    <w:abstractNumId w:val="20"/>
  </w:num>
  <w:num w:numId="46">
    <w:abstractNumId w:val="52"/>
  </w:num>
  <w:num w:numId="47">
    <w:abstractNumId w:val="53"/>
  </w:num>
  <w:num w:numId="48">
    <w:abstractNumId w:val="42"/>
  </w:num>
  <w:num w:numId="49">
    <w:abstractNumId w:val="29"/>
  </w:num>
  <w:num w:numId="50">
    <w:abstractNumId w:val="7"/>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activeWritingStyle w:appName="MSWord" w:lang="ru-RU"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10"/>
  <w:displayHorizontalDrawingGridEvery w:val="2"/>
  <w:displayVerticalDrawingGridEvery w:val="2"/>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72CF"/>
    <w:rsid w:val="0000010A"/>
    <w:rsid w:val="000004B5"/>
    <w:rsid w:val="00001A52"/>
    <w:rsid w:val="00001A67"/>
    <w:rsid w:val="00002218"/>
    <w:rsid w:val="00002631"/>
    <w:rsid w:val="00002A41"/>
    <w:rsid w:val="00002B5D"/>
    <w:rsid w:val="00003208"/>
    <w:rsid w:val="00003344"/>
    <w:rsid w:val="000036E3"/>
    <w:rsid w:val="00003F14"/>
    <w:rsid w:val="00004169"/>
    <w:rsid w:val="000043DB"/>
    <w:rsid w:val="000046B8"/>
    <w:rsid w:val="00004877"/>
    <w:rsid w:val="000048FE"/>
    <w:rsid w:val="00004D59"/>
    <w:rsid w:val="0000519C"/>
    <w:rsid w:val="000057C7"/>
    <w:rsid w:val="00005854"/>
    <w:rsid w:val="00005B47"/>
    <w:rsid w:val="00005D28"/>
    <w:rsid w:val="00005EDB"/>
    <w:rsid w:val="00006174"/>
    <w:rsid w:val="0000666A"/>
    <w:rsid w:val="00007BD6"/>
    <w:rsid w:val="000100BF"/>
    <w:rsid w:val="00010A30"/>
    <w:rsid w:val="00010A73"/>
    <w:rsid w:val="000120F5"/>
    <w:rsid w:val="00012B55"/>
    <w:rsid w:val="00013308"/>
    <w:rsid w:val="00013813"/>
    <w:rsid w:val="00013A7B"/>
    <w:rsid w:val="00014064"/>
    <w:rsid w:val="00014F7B"/>
    <w:rsid w:val="00015172"/>
    <w:rsid w:val="000151B3"/>
    <w:rsid w:val="000151C9"/>
    <w:rsid w:val="00015880"/>
    <w:rsid w:val="00015D94"/>
    <w:rsid w:val="00016E70"/>
    <w:rsid w:val="00017102"/>
    <w:rsid w:val="000171A9"/>
    <w:rsid w:val="00017DA4"/>
    <w:rsid w:val="00020071"/>
    <w:rsid w:val="00020109"/>
    <w:rsid w:val="0002021D"/>
    <w:rsid w:val="00020926"/>
    <w:rsid w:val="000210CC"/>
    <w:rsid w:val="000218EE"/>
    <w:rsid w:val="00021A23"/>
    <w:rsid w:val="00021B09"/>
    <w:rsid w:val="00021ECB"/>
    <w:rsid w:val="00022CFE"/>
    <w:rsid w:val="00022D59"/>
    <w:rsid w:val="000234C9"/>
    <w:rsid w:val="00023688"/>
    <w:rsid w:val="0002369A"/>
    <w:rsid w:val="00024F4A"/>
    <w:rsid w:val="000252C3"/>
    <w:rsid w:val="00025EC7"/>
    <w:rsid w:val="00026DE6"/>
    <w:rsid w:val="00026E49"/>
    <w:rsid w:val="0002718E"/>
    <w:rsid w:val="0002774D"/>
    <w:rsid w:val="00027CCC"/>
    <w:rsid w:val="00027D57"/>
    <w:rsid w:val="00030046"/>
    <w:rsid w:val="00030A8B"/>
    <w:rsid w:val="00030DC2"/>
    <w:rsid w:val="00030F73"/>
    <w:rsid w:val="0003115A"/>
    <w:rsid w:val="000312BD"/>
    <w:rsid w:val="00031DA7"/>
    <w:rsid w:val="000325B0"/>
    <w:rsid w:val="00032E19"/>
    <w:rsid w:val="00033506"/>
    <w:rsid w:val="00033B11"/>
    <w:rsid w:val="00034789"/>
    <w:rsid w:val="0003535D"/>
    <w:rsid w:val="0003574B"/>
    <w:rsid w:val="00035E60"/>
    <w:rsid w:val="000369D1"/>
    <w:rsid w:val="00036C47"/>
    <w:rsid w:val="00037C90"/>
    <w:rsid w:val="00037DA5"/>
    <w:rsid w:val="000401BC"/>
    <w:rsid w:val="000403CD"/>
    <w:rsid w:val="00040713"/>
    <w:rsid w:val="0004155F"/>
    <w:rsid w:val="00041734"/>
    <w:rsid w:val="00042DA5"/>
    <w:rsid w:val="000439C5"/>
    <w:rsid w:val="00044163"/>
    <w:rsid w:val="000441AE"/>
    <w:rsid w:val="0004456C"/>
    <w:rsid w:val="00044689"/>
    <w:rsid w:val="00044889"/>
    <w:rsid w:val="000448BB"/>
    <w:rsid w:val="00044FE3"/>
    <w:rsid w:val="00045F54"/>
    <w:rsid w:val="00046363"/>
    <w:rsid w:val="000463F5"/>
    <w:rsid w:val="0004738B"/>
    <w:rsid w:val="0004744C"/>
    <w:rsid w:val="00047FD1"/>
    <w:rsid w:val="00050638"/>
    <w:rsid w:val="0005080D"/>
    <w:rsid w:val="00050BA9"/>
    <w:rsid w:val="00050E5A"/>
    <w:rsid w:val="000519F1"/>
    <w:rsid w:val="00051FF3"/>
    <w:rsid w:val="0005211D"/>
    <w:rsid w:val="00052225"/>
    <w:rsid w:val="000522ED"/>
    <w:rsid w:val="0005237C"/>
    <w:rsid w:val="00052430"/>
    <w:rsid w:val="000527F9"/>
    <w:rsid w:val="000528CC"/>
    <w:rsid w:val="00052F5A"/>
    <w:rsid w:val="000533F5"/>
    <w:rsid w:val="00053474"/>
    <w:rsid w:val="0005366E"/>
    <w:rsid w:val="00053F57"/>
    <w:rsid w:val="000540AC"/>
    <w:rsid w:val="0005441F"/>
    <w:rsid w:val="0005464D"/>
    <w:rsid w:val="00054825"/>
    <w:rsid w:val="00054B67"/>
    <w:rsid w:val="000550CF"/>
    <w:rsid w:val="00055977"/>
    <w:rsid w:val="00055CDC"/>
    <w:rsid w:val="00055FA2"/>
    <w:rsid w:val="00055FF5"/>
    <w:rsid w:val="00056009"/>
    <w:rsid w:val="00056A34"/>
    <w:rsid w:val="00056D0D"/>
    <w:rsid w:val="00057032"/>
    <w:rsid w:val="00057AE7"/>
    <w:rsid w:val="00057F77"/>
    <w:rsid w:val="00060139"/>
    <w:rsid w:val="00060151"/>
    <w:rsid w:val="00060C53"/>
    <w:rsid w:val="00060F09"/>
    <w:rsid w:val="000610B8"/>
    <w:rsid w:val="000617DF"/>
    <w:rsid w:val="00062BD2"/>
    <w:rsid w:val="000630E8"/>
    <w:rsid w:val="00063858"/>
    <w:rsid w:val="000641BE"/>
    <w:rsid w:val="000642F1"/>
    <w:rsid w:val="00064528"/>
    <w:rsid w:val="00064CD7"/>
    <w:rsid w:val="00065246"/>
    <w:rsid w:val="000656C8"/>
    <w:rsid w:val="00065808"/>
    <w:rsid w:val="00066274"/>
    <w:rsid w:val="00066298"/>
    <w:rsid w:val="00066511"/>
    <w:rsid w:val="00066622"/>
    <w:rsid w:val="0006767B"/>
    <w:rsid w:val="00067945"/>
    <w:rsid w:val="00067DC6"/>
    <w:rsid w:val="00067EAF"/>
    <w:rsid w:val="00070338"/>
    <w:rsid w:val="000707B4"/>
    <w:rsid w:val="00070853"/>
    <w:rsid w:val="00070A22"/>
    <w:rsid w:val="00070F9B"/>
    <w:rsid w:val="000711F4"/>
    <w:rsid w:val="00071255"/>
    <w:rsid w:val="000714A2"/>
    <w:rsid w:val="00071DF2"/>
    <w:rsid w:val="00072825"/>
    <w:rsid w:val="000728A1"/>
    <w:rsid w:val="00072CF6"/>
    <w:rsid w:val="00072E38"/>
    <w:rsid w:val="00073603"/>
    <w:rsid w:val="00073AD5"/>
    <w:rsid w:val="00075493"/>
    <w:rsid w:val="000756F5"/>
    <w:rsid w:val="00075C15"/>
    <w:rsid w:val="00075DEA"/>
    <w:rsid w:val="00076005"/>
    <w:rsid w:val="00076100"/>
    <w:rsid w:val="00076280"/>
    <w:rsid w:val="0007659A"/>
    <w:rsid w:val="0007692A"/>
    <w:rsid w:val="0007721B"/>
    <w:rsid w:val="00077FB7"/>
    <w:rsid w:val="000801DF"/>
    <w:rsid w:val="00081238"/>
    <w:rsid w:val="000813E1"/>
    <w:rsid w:val="000814AD"/>
    <w:rsid w:val="00081EBC"/>
    <w:rsid w:val="00082354"/>
    <w:rsid w:val="00082527"/>
    <w:rsid w:val="0008256C"/>
    <w:rsid w:val="000827DD"/>
    <w:rsid w:val="00082A84"/>
    <w:rsid w:val="00082BB3"/>
    <w:rsid w:val="00082E53"/>
    <w:rsid w:val="00082FA9"/>
    <w:rsid w:val="0008354E"/>
    <w:rsid w:val="00083B33"/>
    <w:rsid w:val="00083B93"/>
    <w:rsid w:val="00083C62"/>
    <w:rsid w:val="0008559A"/>
    <w:rsid w:val="000858EF"/>
    <w:rsid w:val="00086883"/>
    <w:rsid w:val="00086BD6"/>
    <w:rsid w:val="00087924"/>
    <w:rsid w:val="00087968"/>
    <w:rsid w:val="000879A3"/>
    <w:rsid w:val="00087D8D"/>
    <w:rsid w:val="00087E58"/>
    <w:rsid w:val="000906ED"/>
    <w:rsid w:val="00090ECE"/>
    <w:rsid w:val="000913DA"/>
    <w:rsid w:val="00091419"/>
    <w:rsid w:val="0009289F"/>
    <w:rsid w:val="00092B03"/>
    <w:rsid w:val="0009311E"/>
    <w:rsid w:val="00093349"/>
    <w:rsid w:val="00093410"/>
    <w:rsid w:val="00093B86"/>
    <w:rsid w:val="00094574"/>
    <w:rsid w:val="000947B6"/>
    <w:rsid w:val="00094804"/>
    <w:rsid w:val="00094B8F"/>
    <w:rsid w:val="00094F14"/>
    <w:rsid w:val="00095019"/>
    <w:rsid w:val="00095A8A"/>
    <w:rsid w:val="00095A97"/>
    <w:rsid w:val="000964C3"/>
    <w:rsid w:val="0009689F"/>
    <w:rsid w:val="00096A5F"/>
    <w:rsid w:val="00096A88"/>
    <w:rsid w:val="00096B3A"/>
    <w:rsid w:val="00096D86"/>
    <w:rsid w:val="000979B0"/>
    <w:rsid w:val="00097C8E"/>
    <w:rsid w:val="00097DFF"/>
    <w:rsid w:val="000A02D0"/>
    <w:rsid w:val="000A02EB"/>
    <w:rsid w:val="000A0455"/>
    <w:rsid w:val="000A06FD"/>
    <w:rsid w:val="000A0A23"/>
    <w:rsid w:val="000A0E09"/>
    <w:rsid w:val="000A14DD"/>
    <w:rsid w:val="000A15B7"/>
    <w:rsid w:val="000A1D30"/>
    <w:rsid w:val="000A1EB7"/>
    <w:rsid w:val="000A2ABE"/>
    <w:rsid w:val="000A2C06"/>
    <w:rsid w:val="000A2C26"/>
    <w:rsid w:val="000A3951"/>
    <w:rsid w:val="000A39B5"/>
    <w:rsid w:val="000A3F46"/>
    <w:rsid w:val="000A442C"/>
    <w:rsid w:val="000A494F"/>
    <w:rsid w:val="000A4B01"/>
    <w:rsid w:val="000A5BD9"/>
    <w:rsid w:val="000A5C2B"/>
    <w:rsid w:val="000A5D7F"/>
    <w:rsid w:val="000A5E58"/>
    <w:rsid w:val="000A6026"/>
    <w:rsid w:val="000A668F"/>
    <w:rsid w:val="000A6B54"/>
    <w:rsid w:val="000A6BFE"/>
    <w:rsid w:val="000A6EEC"/>
    <w:rsid w:val="000A71E6"/>
    <w:rsid w:val="000B0E90"/>
    <w:rsid w:val="000B0F86"/>
    <w:rsid w:val="000B113B"/>
    <w:rsid w:val="000B13BB"/>
    <w:rsid w:val="000B13C7"/>
    <w:rsid w:val="000B151E"/>
    <w:rsid w:val="000B16AC"/>
    <w:rsid w:val="000B1703"/>
    <w:rsid w:val="000B1AAF"/>
    <w:rsid w:val="000B1F66"/>
    <w:rsid w:val="000B2045"/>
    <w:rsid w:val="000B2B64"/>
    <w:rsid w:val="000B2D14"/>
    <w:rsid w:val="000B321A"/>
    <w:rsid w:val="000B3592"/>
    <w:rsid w:val="000B394B"/>
    <w:rsid w:val="000B3982"/>
    <w:rsid w:val="000B406D"/>
    <w:rsid w:val="000B46F7"/>
    <w:rsid w:val="000B5014"/>
    <w:rsid w:val="000B6067"/>
    <w:rsid w:val="000B655B"/>
    <w:rsid w:val="000B701A"/>
    <w:rsid w:val="000B7C74"/>
    <w:rsid w:val="000C0059"/>
    <w:rsid w:val="000C023D"/>
    <w:rsid w:val="000C0588"/>
    <w:rsid w:val="000C096A"/>
    <w:rsid w:val="000C0E27"/>
    <w:rsid w:val="000C10C1"/>
    <w:rsid w:val="000C19EF"/>
    <w:rsid w:val="000C1CD1"/>
    <w:rsid w:val="000C22A3"/>
    <w:rsid w:val="000C25B9"/>
    <w:rsid w:val="000C2932"/>
    <w:rsid w:val="000C2C04"/>
    <w:rsid w:val="000C2CB3"/>
    <w:rsid w:val="000C3025"/>
    <w:rsid w:val="000C3195"/>
    <w:rsid w:val="000C31E2"/>
    <w:rsid w:val="000C3262"/>
    <w:rsid w:val="000C390E"/>
    <w:rsid w:val="000C4731"/>
    <w:rsid w:val="000C4A9E"/>
    <w:rsid w:val="000C5129"/>
    <w:rsid w:val="000C51D2"/>
    <w:rsid w:val="000C5459"/>
    <w:rsid w:val="000C68AC"/>
    <w:rsid w:val="000C6AEB"/>
    <w:rsid w:val="000C74C4"/>
    <w:rsid w:val="000C75B4"/>
    <w:rsid w:val="000C7ACE"/>
    <w:rsid w:val="000C7BAB"/>
    <w:rsid w:val="000C7E04"/>
    <w:rsid w:val="000D01B5"/>
    <w:rsid w:val="000D0496"/>
    <w:rsid w:val="000D08DD"/>
    <w:rsid w:val="000D0DD5"/>
    <w:rsid w:val="000D0FAC"/>
    <w:rsid w:val="000D138E"/>
    <w:rsid w:val="000D14CE"/>
    <w:rsid w:val="000D22CE"/>
    <w:rsid w:val="000D231B"/>
    <w:rsid w:val="000D2362"/>
    <w:rsid w:val="000D2629"/>
    <w:rsid w:val="000D2632"/>
    <w:rsid w:val="000D26FE"/>
    <w:rsid w:val="000D2BDA"/>
    <w:rsid w:val="000D3090"/>
    <w:rsid w:val="000D393D"/>
    <w:rsid w:val="000D408F"/>
    <w:rsid w:val="000D4285"/>
    <w:rsid w:val="000D4433"/>
    <w:rsid w:val="000D4A51"/>
    <w:rsid w:val="000D4BE8"/>
    <w:rsid w:val="000D4CC9"/>
    <w:rsid w:val="000D4D9B"/>
    <w:rsid w:val="000D4E8F"/>
    <w:rsid w:val="000D62C0"/>
    <w:rsid w:val="000D658B"/>
    <w:rsid w:val="000D6B39"/>
    <w:rsid w:val="000D70E4"/>
    <w:rsid w:val="000D734E"/>
    <w:rsid w:val="000D73CD"/>
    <w:rsid w:val="000E031A"/>
    <w:rsid w:val="000E0555"/>
    <w:rsid w:val="000E07E8"/>
    <w:rsid w:val="000E1234"/>
    <w:rsid w:val="000E13F4"/>
    <w:rsid w:val="000E1471"/>
    <w:rsid w:val="000E15B3"/>
    <w:rsid w:val="000E17D8"/>
    <w:rsid w:val="000E1AFF"/>
    <w:rsid w:val="000E2345"/>
    <w:rsid w:val="000E3A69"/>
    <w:rsid w:val="000E432C"/>
    <w:rsid w:val="000E45FB"/>
    <w:rsid w:val="000E484D"/>
    <w:rsid w:val="000E48D7"/>
    <w:rsid w:val="000E6076"/>
    <w:rsid w:val="000E7203"/>
    <w:rsid w:val="000E720B"/>
    <w:rsid w:val="000E7D4D"/>
    <w:rsid w:val="000F0372"/>
    <w:rsid w:val="000F0690"/>
    <w:rsid w:val="000F0EA8"/>
    <w:rsid w:val="000F1CE9"/>
    <w:rsid w:val="000F2387"/>
    <w:rsid w:val="000F2BF7"/>
    <w:rsid w:val="000F2F26"/>
    <w:rsid w:val="000F373E"/>
    <w:rsid w:val="000F3CAD"/>
    <w:rsid w:val="000F3FCF"/>
    <w:rsid w:val="000F4601"/>
    <w:rsid w:val="000F4688"/>
    <w:rsid w:val="000F4872"/>
    <w:rsid w:val="000F4A1B"/>
    <w:rsid w:val="000F65BA"/>
    <w:rsid w:val="000F6C08"/>
    <w:rsid w:val="000F6C9F"/>
    <w:rsid w:val="000F732F"/>
    <w:rsid w:val="00100188"/>
    <w:rsid w:val="00100CE9"/>
    <w:rsid w:val="00100D62"/>
    <w:rsid w:val="00101E69"/>
    <w:rsid w:val="00101E7D"/>
    <w:rsid w:val="00102535"/>
    <w:rsid w:val="00102595"/>
    <w:rsid w:val="0010299B"/>
    <w:rsid w:val="00102D90"/>
    <w:rsid w:val="00102FA3"/>
    <w:rsid w:val="001035A5"/>
    <w:rsid w:val="00103F0D"/>
    <w:rsid w:val="001040A4"/>
    <w:rsid w:val="00104517"/>
    <w:rsid w:val="001045FC"/>
    <w:rsid w:val="001051C6"/>
    <w:rsid w:val="001054F9"/>
    <w:rsid w:val="001057E1"/>
    <w:rsid w:val="001058C2"/>
    <w:rsid w:val="0010608E"/>
    <w:rsid w:val="00106631"/>
    <w:rsid w:val="001069B4"/>
    <w:rsid w:val="00106A20"/>
    <w:rsid w:val="00106CEA"/>
    <w:rsid w:val="00106E78"/>
    <w:rsid w:val="00107540"/>
    <w:rsid w:val="00107D02"/>
    <w:rsid w:val="0011026B"/>
    <w:rsid w:val="00110741"/>
    <w:rsid w:val="00110D02"/>
    <w:rsid w:val="00111218"/>
    <w:rsid w:val="001116B2"/>
    <w:rsid w:val="00111891"/>
    <w:rsid w:val="00111BAC"/>
    <w:rsid w:val="00112144"/>
    <w:rsid w:val="0011234A"/>
    <w:rsid w:val="00112817"/>
    <w:rsid w:val="00112B36"/>
    <w:rsid w:val="00112D13"/>
    <w:rsid w:val="00113203"/>
    <w:rsid w:val="00113EBD"/>
    <w:rsid w:val="00113FE9"/>
    <w:rsid w:val="00115A83"/>
    <w:rsid w:val="00115BA8"/>
    <w:rsid w:val="00115CC1"/>
    <w:rsid w:val="00115D51"/>
    <w:rsid w:val="001160BC"/>
    <w:rsid w:val="00116FD0"/>
    <w:rsid w:val="00117189"/>
    <w:rsid w:val="001176E0"/>
    <w:rsid w:val="001179A6"/>
    <w:rsid w:val="00120A68"/>
    <w:rsid w:val="00120C45"/>
    <w:rsid w:val="00121D0F"/>
    <w:rsid w:val="00122433"/>
    <w:rsid w:val="00122CD5"/>
    <w:rsid w:val="00122E18"/>
    <w:rsid w:val="00122E78"/>
    <w:rsid w:val="001237D6"/>
    <w:rsid w:val="0012395C"/>
    <w:rsid w:val="001244FE"/>
    <w:rsid w:val="00124A30"/>
    <w:rsid w:val="00124EE5"/>
    <w:rsid w:val="00125B5D"/>
    <w:rsid w:val="00125C0D"/>
    <w:rsid w:val="00125CC7"/>
    <w:rsid w:val="00125D62"/>
    <w:rsid w:val="0012603A"/>
    <w:rsid w:val="00126956"/>
    <w:rsid w:val="001269B2"/>
    <w:rsid w:val="00126D55"/>
    <w:rsid w:val="00127360"/>
    <w:rsid w:val="0012736A"/>
    <w:rsid w:val="00127413"/>
    <w:rsid w:val="00127432"/>
    <w:rsid w:val="001308EA"/>
    <w:rsid w:val="0013092F"/>
    <w:rsid w:val="001320D9"/>
    <w:rsid w:val="001335C7"/>
    <w:rsid w:val="00133785"/>
    <w:rsid w:val="00133DFF"/>
    <w:rsid w:val="001344BD"/>
    <w:rsid w:val="0013496C"/>
    <w:rsid w:val="00134C1A"/>
    <w:rsid w:val="00134E2F"/>
    <w:rsid w:val="00134FFF"/>
    <w:rsid w:val="00135F07"/>
    <w:rsid w:val="001363A1"/>
    <w:rsid w:val="001366F3"/>
    <w:rsid w:val="00136C14"/>
    <w:rsid w:val="00136D3B"/>
    <w:rsid w:val="0013745A"/>
    <w:rsid w:val="00137908"/>
    <w:rsid w:val="0014011F"/>
    <w:rsid w:val="00140678"/>
    <w:rsid w:val="00140877"/>
    <w:rsid w:val="00140FB5"/>
    <w:rsid w:val="001414BB"/>
    <w:rsid w:val="00141691"/>
    <w:rsid w:val="00141EB5"/>
    <w:rsid w:val="00142421"/>
    <w:rsid w:val="001431AA"/>
    <w:rsid w:val="0014357A"/>
    <w:rsid w:val="001438C3"/>
    <w:rsid w:val="00143FEB"/>
    <w:rsid w:val="001447BB"/>
    <w:rsid w:val="00144817"/>
    <w:rsid w:val="00144990"/>
    <w:rsid w:val="00145323"/>
    <w:rsid w:val="00145476"/>
    <w:rsid w:val="0014563E"/>
    <w:rsid w:val="00145A25"/>
    <w:rsid w:val="00146477"/>
    <w:rsid w:val="001469DE"/>
    <w:rsid w:val="00147709"/>
    <w:rsid w:val="00147A33"/>
    <w:rsid w:val="001500FA"/>
    <w:rsid w:val="00150390"/>
    <w:rsid w:val="00150426"/>
    <w:rsid w:val="0015046D"/>
    <w:rsid w:val="00150A41"/>
    <w:rsid w:val="00151609"/>
    <w:rsid w:val="00151922"/>
    <w:rsid w:val="0015248D"/>
    <w:rsid w:val="00152882"/>
    <w:rsid w:val="00153D8C"/>
    <w:rsid w:val="00154023"/>
    <w:rsid w:val="001541EE"/>
    <w:rsid w:val="001543D1"/>
    <w:rsid w:val="00154D0F"/>
    <w:rsid w:val="00154D36"/>
    <w:rsid w:val="00155834"/>
    <w:rsid w:val="00155E30"/>
    <w:rsid w:val="001567DF"/>
    <w:rsid w:val="00156828"/>
    <w:rsid w:val="00156ACE"/>
    <w:rsid w:val="00157615"/>
    <w:rsid w:val="00157E0D"/>
    <w:rsid w:val="0016046F"/>
    <w:rsid w:val="001604AA"/>
    <w:rsid w:val="00161C63"/>
    <w:rsid w:val="00163167"/>
    <w:rsid w:val="0016331B"/>
    <w:rsid w:val="0016354B"/>
    <w:rsid w:val="001635FB"/>
    <w:rsid w:val="00163C45"/>
    <w:rsid w:val="00163E99"/>
    <w:rsid w:val="00164952"/>
    <w:rsid w:val="001653B0"/>
    <w:rsid w:val="00165A81"/>
    <w:rsid w:val="00165C0C"/>
    <w:rsid w:val="001662BD"/>
    <w:rsid w:val="001668C3"/>
    <w:rsid w:val="001674E9"/>
    <w:rsid w:val="0016797C"/>
    <w:rsid w:val="0017016B"/>
    <w:rsid w:val="00170235"/>
    <w:rsid w:val="001706B1"/>
    <w:rsid w:val="001708D0"/>
    <w:rsid w:val="00170C8F"/>
    <w:rsid w:val="001715A1"/>
    <w:rsid w:val="0017178B"/>
    <w:rsid w:val="00171E5E"/>
    <w:rsid w:val="0017247B"/>
    <w:rsid w:val="00172494"/>
    <w:rsid w:val="001724C1"/>
    <w:rsid w:val="0017254E"/>
    <w:rsid w:val="0017266F"/>
    <w:rsid w:val="00172A99"/>
    <w:rsid w:val="00172AAF"/>
    <w:rsid w:val="001735DA"/>
    <w:rsid w:val="0017372C"/>
    <w:rsid w:val="00174C68"/>
    <w:rsid w:val="001757B0"/>
    <w:rsid w:val="00175D00"/>
    <w:rsid w:val="00175DE4"/>
    <w:rsid w:val="00176F6E"/>
    <w:rsid w:val="00177053"/>
    <w:rsid w:val="0017780A"/>
    <w:rsid w:val="00177BCE"/>
    <w:rsid w:val="00177C10"/>
    <w:rsid w:val="00180D3B"/>
    <w:rsid w:val="00180E61"/>
    <w:rsid w:val="00180FE8"/>
    <w:rsid w:val="0018137C"/>
    <w:rsid w:val="00181386"/>
    <w:rsid w:val="00181594"/>
    <w:rsid w:val="00181A58"/>
    <w:rsid w:val="00181B95"/>
    <w:rsid w:val="00182499"/>
    <w:rsid w:val="00183B09"/>
    <w:rsid w:val="001842EE"/>
    <w:rsid w:val="00184565"/>
    <w:rsid w:val="00184EA0"/>
    <w:rsid w:val="0018528F"/>
    <w:rsid w:val="00185882"/>
    <w:rsid w:val="00186193"/>
    <w:rsid w:val="00186966"/>
    <w:rsid w:val="00186B7D"/>
    <w:rsid w:val="00186DBE"/>
    <w:rsid w:val="00187ECA"/>
    <w:rsid w:val="00190BE1"/>
    <w:rsid w:val="00190FA5"/>
    <w:rsid w:val="001919F5"/>
    <w:rsid w:val="00192D3E"/>
    <w:rsid w:val="00193279"/>
    <w:rsid w:val="001937D7"/>
    <w:rsid w:val="001939F6"/>
    <w:rsid w:val="00194571"/>
    <w:rsid w:val="001946DF"/>
    <w:rsid w:val="0019472D"/>
    <w:rsid w:val="001948E1"/>
    <w:rsid w:val="00194BBB"/>
    <w:rsid w:val="001950C6"/>
    <w:rsid w:val="001953A7"/>
    <w:rsid w:val="00195615"/>
    <w:rsid w:val="001957D2"/>
    <w:rsid w:val="00195DD3"/>
    <w:rsid w:val="00195F12"/>
    <w:rsid w:val="00196468"/>
    <w:rsid w:val="001969D8"/>
    <w:rsid w:val="00197CD9"/>
    <w:rsid w:val="00197D73"/>
    <w:rsid w:val="001A04C9"/>
    <w:rsid w:val="001A059F"/>
    <w:rsid w:val="001A0FF2"/>
    <w:rsid w:val="001A1358"/>
    <w:rsid w:val="001A1633"/>
    <w:rsid w:val="001A1E32"/>
    <w:rsid w:val="001A240D"/>
    <w:rsid w:val="001A31C6"/>
    <w:rsid w:val="001A3A70"/>
    <w:rsid w:val="001A44D1"/>
    <w:rsid w:val="001A470D"/>
    <w:rsid w:val="001A4FAB"/>
    <w:rsid w:val="001A5842"/>
    <w:rsid w:val="001A5C6A"/>
    <w:rsid w:val="001A61AD"/>
    <w:rsid w:val="001A68D8"/>
    <w:rsid w:val="001A6BC4"/>
    <w:rsid w:val="001A6D92"/>
    <w:rsid w:val="001A6E90"/>
    <w:rsid w:val="001A738E"/>
    <w:rsid w:val="001A7402"/>
    <w:rsid w:val="001A7593"/>
    <w:rsid w:val="001A7E57"/>
    <w:rsid w:val="001B0479"/>
    <w:rsid w:val="001B0DE9"/>
    <w:rsid w:val="001B13ED"/>
    <w:rsid w:val="001B1861"/>
    <w:rsid w:val="001B1D81"/>
    <w:rsid w:val="001B2498"/>
    <w:rsid w:val="001B2536"/>
    <w:rsid w:val="001B2564"/>
    <w:rsid w:val="001B2CC8"/>
    <w:rsid w:val="001B3F24"/>
    <w:rsid w:val="001B432D"/>
    <w:rsid w:val="001B4CCC"/>
    <w:rsid w:val="001B50B6"/>
    <w:rsid w:val="001B522A"/>
    <w:rsid w:val="001B5DB7"/>
    <w:rsid w:val="001B6132"/>
    <w:rsid w:val="001B6245"/>
    <w:rsid w:val="001B6331"/>
    <w:rsid w:val="001B63F1"/>
    <w:rsid w:val="001B69E2"/>
    <w:rsid w:val="001B723C"/>
    <w:rsid w:val="001B782D"/>
    <w:rsid w:val="001B7B5D"/>
    <w:rsid w:val="001C0327"/>
    <w:rsid w:val="001C0482"/>
    <w:rsid w:val="001C083A"/>
    <w:rsid w:val="001C08EB"/>
    <w:rsid w:val="001C0A5B"/>
    <w:rsid w:val="001C0BB8"/>
    <w:rsid w:val="001C0DAA"/>
    <w:rsid w:val="001C12E3"/>
    <w:rsid w:val="001C14B8"/>
    <w:rsid w:val="001C16FE"/>
    <w:rsid w:val="001C19CE"/>
    <w:rsid w:val="001C2129"/>
    <w:rsid w:val="001C24A7"/>
    <w:rsid w:val="001C295F"/>
    <w:rsid w:val="001C2B4F"/>
    <w:rsid w:val="001C2E81"/>
    <w:rsid w:val="001C3553"/>
    <w:rsid w:val="001C3AD3"/>
    <w:rsid w:val="001C4158"/>
    <w:rsid w:val="001C44BB"/>
    <w:rsid w:val="001C454C"/>
    <w:rsid w:val="001C4AD1"/>
    <w:rsid w:val="001C4DF2"/>
    <w:rsid w:val="001C5ADB"/>
    <w:rsid w:val="001C642A"/>
    <w:rsid w:val="001C6AC7"/>
    <w:rsid w:val="001C6E25"/>
    <w:rsid w:val="001C6FE7"/>
    <w:rsid w:val="001C7440"/>
    <w:rsid w:val="001C7873"/>
    <w:rsid w:val="001D04AC"/>
    <w:rsid w:val="001D0F02"/>
    <w:rsid w:val="001D1465"/>
    <w:rsid w:val="001D14BE"/>
    <w:rsid w:val="001D152B"/>
    <w:rsid w:val="001D1BD7"/>
    <w:rsid w:val="001D1C87"/>
    <w:rsid w:val="001D1D5C"/>
    <w:rsid w:val="001D24E7"/>
    <w:rsid w:val="001D25B7"/>
    <w:rsid w:val="001D294A"/>
    <w:rsid w:val="001D2C88"/>
    <w:rsid w:val="001D2D4E"/>
    <w:rsid w:val="001D38AF"/>
    <w:rsid w:val="001D5845"/>
    <w:rsid w:val="001D5995"/>
    <w:rsid w:val="001D5E34"/>
    <w:rsid w:val="001D6D2C"/>
    <w:rsid w:val="001D6F87"/>
    <w:rsid w:val="001D72A5"/>
    <w:rsid w:val="001D741C"/>
    <w:rsid w:val="001E09B5"/>
    <w:rsid w:val="001E09BB"/>
    <w:rsid w:val="001E0CBF"/>
    <w:rsid w:val="001E0F51"/>
    <w:rsid w:val="001E1AEC"/>
    <w:rsid w:val="001E1BD8"/>
    <w:rsid w:val="001E1F1D"/>
    <w:rsid w:val="001E2321"/>
    <w:rsid w:val="001E3308"/>
    <w:rsid w:val="001E3497"/>
    <w:rsid w:val="001E35D6"/>
    <w:rsid w:val="001E377A"/>
    <w:rsid w:val="001E3878"/>
    <w:rsid w:val="001E479B"/>
    <w:rsid w:val="001E4E42"/>
    <w:rsid w:val="001E5041"/>
    <w:rsid w:val="001E5373"/>
    <w:rsid w:val="001E5B86"/>
    <w:rsid w:val="001E68CC"/>
    <w:rsid w:val="001E6A25"/>
    <w:rsid w:val="001E71BB"/>
    <w:rsid w:val="001E7422"/>
    <w:rsid w:val="001E7F3C"/>
    <w:rsid w:val="001F0EC7"/>
    <w:rsid w:val="001F0FD1"/>
    <w:rsid w:val="001F1401"/>
    <w:rsid w:val="001F171A"/>
    <w:rsid w:val="001F1D55"/>
    <w:rsid w:val="001F21E8"/>
    <w:rsid w:val="001F222F"/>
    <w:rsid w:val="001F2383"/>
    <w:rsid w:val="001F2FC4"/>
    <w:rsid w:val="001F337A"/>
    <w:rsid w:val="001F3626"/>
    <w:rsid w:val="001F5743"/>
    <w:rsid w:val="001F5FCE"/>
    <w:rsid w:val="001F6383"/>
    <w:rsid w:val="001F6384"/>
    <w:rsid w:val="001F711A"/>
    <w:rsid w:val="001F775F"/>
    <w:rsid w:val="002006C2"/>
    <w:rsid w:val="00201277"/>
    <w:rsid w:val="0020141C"/>
    <w:rsid w:val="002016D3"/>
    <w:rsid w:val="002017D4"/>
    <w:rsid w:val="00201DC9"/>
    <w:rsid w:val="00202711"/>
    <w:rsid w:val="00202944"/>
    <w:rsid w:val="00202A63"/>
    <w:rsid w:val="002031DC"/>
    <w:rsid w:val="00203279"/>
    <w:rsid w:val="00203EA8"/>
    <w:rsid w:val="00203EC6"/>
    <w:rsid w:val="00204820"/>
    <w:rsid w:val="0020521F"/>
    <w:rsid w:val="0020551D"/>
    <w:rsid w:val="002057AA"/>
    <w:rsid w:val="002058E0"/>
    <w:rsid w:val="00206594"/>
    <w:rsid w:val="00206AE8"/>
    <w:rsid w:val="00207287"/>
    <w:rsid w:val="002078FB"/>
    <w:rsid w:val="002102F2"/>
    <w:rsid w:val="00211278"/>
    <w:rsid w:val="00211C26"/>
    <w:rsid w:val="00211F3C"/>
    <w:rsid w:val="002121E2"/>
    <w:rsid w:val="002126A0"/>
    <w:rsid w:val="002126DB"/>
    <w:rsid w:val="00213420"/>
    <w:rsid w:val="0021362E"/>
    <w:rsid w:val="002137FD"/>
    <w:rsid w:val="002143D1"/>
    <w:rsid w:val="00214681"/>
    <w:rsid w:val="00215035"/>
    <w:rsid w:val="00215F3D"/>
    <w:rsid w:val="0021627D"/>
    <w:rsid w:val="00216740"/>
    <w:rsid w:val="00216FA4"/>
    <w:rsid w:val="002175AE"/>
    <w:rsid w:val="00217DA1"/>
    <w:rsid w:val="00220418"/>
    <w:rsid w:val="00220B98"/>
    <w:rsid w:val="00220DBD"/>
    <w:rsid w:val="002210A7"/>
    <w:rsid w:val="00221B52"/>
    <w:rsid w:val="002222C2"/>
    <w:rsid w:val="00222470"/>
    <w:rsid w:val="00222728"/>
    <w:rsid w:val="002229A6"/>
    <w:rsid w:val="00222ACD"/>
    <w:rsid w:val="00222C2A"/>
    <w:rsid w:val="002230A9"/>
    <w:rsid w:val="0022341E"/>
    <w:rsid w:val="00224520"/>
    <w:rsid w:val="002249F7"/>
    <w:rsid w:val="00224ED2"/>
    <w:rsid w:val="0022532B"/>
    <w:rsid w:val="002253B2"/>
    <w:rsid w:val="00225D4B"/>
    <w:rsid w:val="00227BCE"/>
    <w:rsid w:val="00227E62"/>
    <w:rsid w:val="0023018A"/>
    <w:rsid w:val="0023029C"/>
    <w:rsid w:val="002307CA"/>
    <w:rsid w:val="002307D6"/>
    <w:rsid w:val="00230850"/>
    <w:rsid w:val="00230912"/>
    <w:rsid w:val="00230A88"/>
    <w:rsid w:val="00231149"/>
    <w:rsid w:val="00231FED"/>
    <w:rsid w:val="0023344E"/>
    <w:rsid w:val="0023479D"/>
    <w:rsid w:val="002347C4"/>
    <w:rsid w:val="00235096"/>
    <w:rsid w:val="0023558D"/>
    <w:rsid w:val="00235700"/>
    <w:rsid w:val="00235CCB"/>
    <w:rsid w:val="0023605A"/>
    <w:rsid w:val="002360AF"/>
    <w:rsid w:val="002361CD"/>
    <w:rsid w:val="0023646E"/>
    <w:rsid w:val="00236B66"/>
    <w:rsid w:val="0023731E"/>
    <w:rsid w:val="0023753A"/>
    <w:rsid w:val="00237706"/>
    <w:rsid w:val="00237CBC"/>
    <w:rsid w:val="0024207F"/>
    <w:rsid w:val="0024245E"/>
    <w:rsid w:val="00242E30"/>
    <w:rsid w:val="00242F45"/>
    <w:rsid w:val="00243867"/>
    <w:rsid w:val="002438A6"/>
    <w:rsid w:val="00244FC3"/>
    <w:rsid w:val="0024546F"/>
    <w:rsid w:val="0024554E"/>
    <w:rsid w:val="002457F1"/>
    <w:rsid w:val="00246B77"/>
    <w:rsid w:val="00246CEA"/>
    <w:rsid w:val="0024773E"/>
    <w:rsid w:val="00247F81"/>
    <w:rsid w:val="00250294"/>
    <w:rsid w:val="002507CA"/>
    <w:rsid w:val="002507E1"/>
    <w:rsid w:val="0025095A"/>
    <w:rsid w:val="00250CE4"/>
    <w:rsid w:val="0025101B"/>
    <w:rsid w:val="002529C0"/>
    <w:rsid w:val="00252D52"/>
    <w:rsid w:val="00252F60"/>
    <w:rsid w:val="002539F9"/>
    <w:rsid w:val="00253C08"/>
    <w:rsid w:val="00254A08"/>
    <w:rsid w:val="00254C68"/>
    <w:rsid w:val="00255363"/>
    <w:rsid w:val="00255417"/>
    <w:rsid w:val="0025555F"/>
    <w:rsid w:val="00255973"/>
    <w:rsid w:val="00255CBD"/>
    <w:rsid w:val="00255D83"/>
    <w:rsid w:val="00255E7E"/>
    <w:rsid w:val="00256122"/>
    <w:rsid w:val="00256C99"/>
    <w:rsid w:val="0025716E"/>
    <w:rsid w:val="0026048F"/>
    <w:rsid w:val="002608E1"/>
    <w:rsid w:val="00260BA5"/>
    <w:rsid w:val="00262826"/>
    <w:rsid w:val="002629BC"/>
    <w:rsid w:val="0026343F"/>
    <w:rsid w:val="002639C4"/>
    <w:rsid w:val="00263E8A"/>
    <w:rsid w:val="00264069"/>
    <w:rsid w:val="002640DC"/>
    <w:rsid w:val="002645B1"/>
    <w:rsid w:val="00264900"/>
    <w:rsid w:val="00264F0B"/>
    <w:rsid w:val="00265A95"/>
    <w:rsid w:val="00265B49"/>
    <w:rsid w:val="00267205"/>
    <w:rsid w:val="002675F5"/>
    <w:rsid w:val="002676D8"/>
    <w:rsid w:val="00267BDD"/>
    <w:rsid w:val="00267F8E"/>
    <w:rsid w:val="002702E3"/>
    <w:rsid w:val="00270310"/>
    <w:rsid w:val="002706D7"/>
    <w:rsid w:val="00270ACF"/>
    <w:rsid w:val="00270C77"/>
    <w:rsid w:val="00270E46"/>
    <w:rsid w:val="002711BB"/>
    <w:rsid w:val="002714EB"/>
    <w:rsid w:val="002721D2"/>
    <w:rsid w:val="002722E7"/>
    <w:rsid w:val="002723AA"/>
    <w:rsid w:val="00272446"/>
    <w:rsid w:val="002724A0"/>
    <w:rsid w:val="00272B03"/>
    <w:rsid w:val="00273B7A"/>
    <w:rsid w:val="00273E3C"/>
    <w:rsid w:val="00274929"/>
    <w:rsid w:val="002750AA"/>
    <w:rsid w:val="0027560C"/>
    <w:rsid w:val="00275C2D"/>
    <w:rsid w:val="00275D52"/>
    <w:rsid w:val="00276489"/>
    <w:rsid w:val="00276AD2"/>
    <w:rsid w:val="00276B4B"/>
    <w:rsid w:val="00276FC9"/>
    <w:rsid w:val="00277195"/>
    <w:rsid w:val="00277688"/>
    <w:rsid w:val="00277941"/>
    <w:rsid w:val="00277F51"/>
    <w:rsid w:val="00280487"/>
    <w:rsid w:val="0028057A"/>
    <w:rsid w:val="002806E6"/>
    <w:rsid w:val="00280939"/>
    <w:rsid w:val="00280C14"/>
    <w:rsid w:val="00280F28"/>
    <w:rsid w:val="0028126E"/>
    <w:rsid w:val="002813B3"/>
    <w:rsid w:val="002818B3"/>
    <w:rsid w:val="00281BDA"/>
    <w:rsid w:val="00281F2C"/>
    <w:rsid w:val="00282349"/>
    <w:rsid w:val="002825E5"/>
    <w:rsid w:val="002825FA"/>
    <w:rsid w:val="00282AE1"/>
    <w:rsid w:val="00282C1C"/>
    <w:rsid w:val="00282E66"/>
    <w:rsid w:val="002830EC"/>
    <w:rsid w:val="002833B2"/>
    <w:rsid w:val="002836F3"/>
    <w:rsid w:val="002839DF"/>
    <w:rsid w:val="00283E41"/>
    <w:rsid w:val="00284D4B"/>
    <w:rsid w:val="0028563F"/>
    <w:rsid w:val="00285B58"/>
    <w:rsid w:val="00285C42"/>
    <w:rsid w:val="00285E7E"/>
    <w:rsid w:val="002860EC"/>
    <w:rsid w:val="0028662F"/>
    <w:rsid w:val="00286AC2"/>
    <w:rsid w:val="00286AF5"/>
    <w:rsid w:val="0028704D"/>
    <w:rsid w:val="00287108"/>
    <w:rsid w:val="00287824"/>
    <w:rsid w:val="0029107A"/>
    <w:rsid w:val="00291B24"/>
    <w:rsid w:val="0029273F"/>
    <w:rsid w:val="002927D9"/>
    <w:rsid w:val="00292CCC"/>
    <w:rsid w:val="00292DFB"/>
    <w:rsid w:val="002931D0"/>
    <w:rsid w:val="0029341C"/>
    <w:rsid w:val="002945E8"/>
    <w:rsid w:val="00294FA3"/>
    <w:rsid w:val="00295563"/>
    <w:rsid w:val="00296439"/>
    <w:rsid w:val="00296616"/>
    <w:rsid w:val="002967E9"/>
    <w:rsid w:val="00297003"/>
    <w:rsid w:val="002970D5"/>
    <w:rsid w:val="002973A9"/>
    <w:rsid w:val="00297737"/>
    <w:rsid w:val="00297E06"/>
    <w:rsid w:val="002A069C"/>
    <w:rsid w:val="002A078D"/>
    <w:rsid w:val="002A1C0F"/>
    <w:rsid w:val="002A1CC1"/>
    <w:rsid w:val="002A212C"/>
    <w:rsid w:val="002A2450"/>
    <w:rsid w:val="002A26C5"/>
    <w:rsid w:val="002A2D53"/>
    <w:rsid w:val="002A2D63"/>
    <w:rsid w:val="002A2FF3"/>
    <w:rsid w:val="002A3161"/>
    <w:rsid w:val="002A365C"/>
    <w:rsid w:val="002A39D3"/>
    <w:rsid w:val="002A43D0"/>
    <w:rsid w:val="002A57E7"/>
    <w:rsid w:val="002A64E8"/>
    <w:rsid w:val="002A69F0"/>
    <w:rsid w:val="002A6C51"/>
    <w:rsid w:val="002A6E2D"/>
    <w:rsid w:val="002A6ED7"/>
    <w:rsid w:val="002A7125"/>
    <w:rsid w:val="002A74D3"/>
    <w:rsid w:val="002A79EC"/>
    <w:rsid w:val="002A7C46"/>
    <w:rsid w:val="002A7F97"/>
    <w:rsid w:val="002B0872"/>
    <w:rsid w:val="002B0C37"/>
    <w:rsid w:val="002B0D0D"/>
    <w:rsid w:val="002B22F1"/>
    <w:rsid w:val="002B2379"/>
    <w:rsid w:val="002B25CF"/>
    <w:rsid w:val="002B2AFE"/>
    <w:rsid w:val="002B3A96"/>
    <w:rsid w:val="002B3C5A"/>
    <w:rsid w:val="002B3F59"/>
    <w:rsid w:val="002B4E35"/>
    <w:rsid w:val="002B54AB"/>
    <w:rsid w:val="002B56FB"/>
    <w:rsid w:val="002B5AB0"/>
    <w:rsid w:val="002B5D60"/>
    <w:rsid w:val="002B683C"/>
    <w:rsid w:val="002B6FCF"/>
    <w:rsid w:val="002B762F"/>
    <w:rsid w:val="002B767D"/>
    <w:rsid w:val="002B78D6"/>
    <w:rsid w:val="002B7953"/>
    <w:rsid w:val="002C0E20"/>
    <w:rsid w:val="002C0EA0"/>
    <w:rsid w:val="002C221F"/>
    <w:rsid w:val="002C2313"/>
    <w:rsid w:val="002C2873"/>
    <w:rsid w:val="002C419A"/>
    <w:rsid w:val="002C474C"/>
    <w:rsid w:val="002C4C5B"/>
    <w:rsid w:val="002C4EB1"/>
    <w:rsid w:val="002C5528"/>
    <w:rsid w:val="002C561E"/>
    <w:rsid w:val="002C56AA"/>
    <w:rsid w:val="002C581A"/>
    <w:rsid w:val="002C5A8D"/>
    <w:rsid w:val="002C63C0"/>
    <w:rsid w:val="002C65AE"/>
    <w:rsid w:val="002C6672"/>
    <w:rsid w:val="002C70B1"/>
    <w:rsid w:val="002C76D8"/>
    <w:rsid w:val="002C79CC"/>
    <w:rsid w:val="002C7E4C"/>
    <w:rsid w:val="002D0CA8"/>
    <w:rsid w:val="002D1066"/>
    <w:rsid w:val="002D1654"/>
    <w:rsid w:val="002D16D6"/>
    <w:rsid w:val="002D170B"/>
    <w:rsid w:val="002D2508"/>
    <w:rsid w:val="002D293E"/>
    <w:rsid w:val="002D2C08"/>
    <w:rsid w:val="002D3C67"/>
    <w:rsid w:val="002D4C72"/>
    <w:rsid w:val="002D4FC8"/>
    <w:rsid w:val="002D5213"/>
    <w:rsid w:val="002D6CF8"/>
    <w:rsid w:val="002D76A2"/>
    <w:rsid w:val="002E0207"/>
    <w:rsid w:val="002E0631"/>
    <w:rsid w:val="002E06BA"/>
    <w:rsid w:val="002E0A28"/>
    <w:rsid w:val="002E0E57"/>
    <w:rsid w:val="002E111A"/>
    <w:rsid w:val="002E1193"/>
    <w:rsid w:val="002E11BC"/>
    <w:rsid w:val="002E17BB"/>
    <w:rsid w:val="002E1F78"/>
    <w:rsid w:val="002E2C9C"/>
    <w:rsid w:val="002E2EB2"/>
    <w:rsid w:val="002E2FAE"/>
    <w:rsid w:val="002E3D19"/>
    <w:rsid w:val="002E41C7"/>
    <w:rsid w:val="002E4AA9"/>
    <w:rsid w:val="002E4F7F"/>
    <w:rsid w:val="002E4FD3"/>
    <w:rsid w:val="002E50B9"/>
    <w:rsid w:val="002E5855"/>
    <w:rsid w:val="002E5D07"/>
    <w:rsid w:val="002E64BE"/>
    <w:rsid w:val="002E653A"/>
    <w:rsid w:val="002E6A96"/>
    <w:rsid w:val="002E72AC"/>
    <w:rsid w:val="002E73F6"/>
    <w:rsid w:val="002E7879"/>
    <w:rsid w:val="002E7B53"/>
    <w:rsid w:val="002F081E"/>
    <w:rsid w:val="002F11B9"/>
    <w:rsid w:val="002F1E76"/>
    <w:rsid w:val="002F2012"/>
    <w:rsid w:val="002F23EB"/>
    <w:rsid w:val="002F2D53"/>
    <w:rsid w:val="002F30A9"/>
    <w:rsid w:val="002F3A6B"/>
    <w:rsid w:val="002F4D66"/>
    <w:rsid w:val="002F4E9B"/>
    <w:rsid w:val="002F4EEA"/>
    <w:rsid w:val="002F5B02"/>
    <w:rsid w:val="002F5D33"/>
    <w:rsid w:val="002F62E9"/>
    <w:rsid w:val="002F6F82"/>
    <w:rsid w:val="002F7985"/>
    <w:rsid w:val="002F7A97"/>
    <w:rsid w:val="002F7DBE"/>
    <w:rsid w:val="002F7EB2"/>
    <w:rsid w:val="0030098B"/>
    <w:rsid w:val="003009CA"/>
    <w:rsid w:val="003009E7"/>
    <w:rsid w:val="00300D1E"/>
    <w:rsid w:val="00301247"/>
    <w:rsid w:val="0030144C"/>
    <w:rsid w:val="0030157D"/>
    <w:rsid w:val="003018D8"/>
    <w:rsid w:val="00301D96"/>
    <w:rsid w:val="00301E30"/>
    <w:rsid w:val="003021E2"/>
    <w:rsid w:val="003029EB"/>
    <w:rsid w:val="00302BE2"/>
    <w:rsid w:val="00303A6E"/>
    <w:rsid w:val="00304988"/>
    <w:rsid w:val="00304BA7"/>
    <w:rsid w:val="003053EB"/>
    <w:rsid w:val="00305473"/>
    <w:rsid w:val="0030602D"/>
    <w:rsid w:val="0030642B"/>
    <w:rsid w:val="0030654C"/>
    <w:rsid w:val="0030683D"/>
    <w:rsid w:val="00306FE6"/>
    <w:rsid w:val="00307077"/>
    <w:rsid w:val="0030732A"/>
    <w:rsid w:val="003077B6"/>
    <w:rsid w:val="00307A68"/>
    <w:rsid w:val="00307E8B"/>
    <w:rsid w:val="00311DA5"/>
    <w:rsid w:val="00311E73"/>
    <w:rsid w:val="00311EAA"/>
    <w:rsid w:val="00311F54"/>
    <w:rsid w:val="003125F3"/>
    <w:rsid w:val="00312A91"/>
    <w:rsid w:val="00313311"/>
    <w:rsid w:val="003138F4"/>
    <w:rsid w:val="003148B1"/>
    <w:rsid w:val="00314A0F"/>
    <w:rsid w:val="00314CE0"/>
    <w:rsid w:val="00314DC4"/>
    <w:rsid w:val="00314E1B"/>
    <w:rsid w:val="0031551B"/>
    <w:rsid w:val="003160B5"/>
    <w:rsid w:val="00316953"/>
    <w:rsid w:val="00316AEB"/>
    <w:rsid w:val="00316DC3"/>
    <w:rsid w:val="003171BC"/>
    <w:rsid w:val="00317D41"/>
    <w:rsid w:val="0032048A"/>
    <w:rsid w:val="00321011"/>
    <w:rsid w:val="0032105E"/>
    <w:rsid w:val="003214B3"/>
    <w:rsid w:val="003221F9"/>
    <w:rsid w:val="003236B3"/>
    <w:rsid w:val="0032376A"/>
    <w:rsid w:val="00323CA1"/>
    <w:rsid w:val="003241C9"/>
    <w:rsid w:val="003243A8"/>
    <w:rsid w:val="00324769"/>
    <w:rsid w:val="003248C7"/>
    <w:rsid w:val="00324C8C"/>
    <w:rsid w:val="0032558C"/>
    <w:rsid w:val="00325F57"/>
    <w:rsid w:val="00326489"/>
    <w:rsid w:val="00326764"/>
    <w:rsid w:val="00327028"/>
    <w:rsid w:val="003272C7"/>
    <w:rsid w:val="003273AD"/>
    <w:rsid w:val="003315E4"/>
    <w:rsid w:val="00331B88"/>
    <w:rsid w:val="00331CB3"/>
    <w:rsid w:val="003328E3"/>
    <w:rsid w:val="00332942"/>
    <w:rsid w:val="00332FCE"/>
    <w:rsid w:val="0033327B"/>
    <w:rsid w:val="003335FD"/>
    <w:rsid w:val="00333978"/>
    <w:rsid w:val="003339C1"/>
    <w:rsid w:val="00333A7B"/>
    <w:rsid w:val="00333CB7"/>
    <w:rsid w:val="00333FD8"/>
    <w:rsid w:val="00334948"/>
    <w:rsid w:val="003349E3"/>
    <w:rsid w:val="00334F0B"/>
    <w:rsid w:val="00335A34"/>
    <w:rsid w:val="00335D38"/>
    <w:rsid w:val="0033637D"/>
    <w:rsid w:val="003363BF"/>
    <w:rsid w:val="003364AB"/>
    <w:rsid w:val="00336A01"/>
    <w:rsid w:val="00336FB7"/>
    <w:rsid w:val="00337790"/>
    <w:rsid w:val="003378CF"/>
    <w:rsid w:val="00340687"/>
    <w:rsid w:val="00341F29"/>
    <w:rsid w:val="0034265A"/>
    <w:rsid w:val="003426E6"/>
    <w:rsid w:val="003427F8"/>
    <w:rsid w:val="003431D1"/>
    <w:rsid w:val="003435E8"/>
    <w:rsid w:val="00343814"/>
    <w:rsid w:val="00343937"/>
    <w:rsid w:val="003439E9"/>
    <w:rsid w:val="00343A5F"/>
    <w:rsid w:val="00343E56"/>
    <w:rsid w:val="00344087"/>
    <w:rsid w:val="00344573"/>
    <w:rsid w:val="00344D87"/>
    <w:rsid w:val="0034539C"/>
    <w:rsid w:val="00345943"/>
    <w:rsid w:val="003513ED"/>
    <w:rsid w:val="00351DE4"/>
    <w:rsid w:val="0035221A"/>
    <w:rsid w:val="0035239B"/>
    <w:rsid w:val="00352A29"/>
    <w:rsid w:val="00352BEA"/>
    <w:rsid w:val="00354448"/>
    <w:rsid w:val="00354894"/>
    <w:rsid w:val="00354E70"/>
    <w:rsid w:val="00354F8D"/>
    <w:rsid w:val="00355C3E"/>
    <w:rsid w:val="00356060"/>
    <w:rsid w:val="00356183"/>
    <w:rsid w:val="00356430"/>
    <w:rsid w:val="00356450"/>
    <w:rsid w:val="0035691F"/>
    <w:rsid w:val="00356ED0"/>
    <w:rsid w:val="00357ED5"/>
    <w:rsid w:val="0036032E"/>
    <w:rsid w:val="00360873"/>
    <w:rsid w:val="003611EB"/>
    <w:rsid w:val="00361D17"/>
    <w:rsid w:val="003620CC"/>
    <w:rsid w:val="0036213F"/>
    <w:rsid w:val="00362545"/>
    <w:rsid w:val="0036288E"/>
    <w:rsid w:val="00362B84"/>
    <w:rsid w:val="00363A62"/>
    <w:rsid w:val="003644FC"/>
    <w:rsid w:val="003654BC"/>
    <w:rsid w:val="0036629C"/>
    <w:rsid w:val="00366477"/>
    <w:rsid w:val="00367654"/>
    <w:rsid w:val="00367934"/>
    <w:rsid w:val="00367A5D"/>
    <w:rsid w:val="00367E22"/>
    <w:rsid w:val="0037046B"/>
    <w:rsid w:val="00370B98"/>
    <w:rsid w:val="0037103D"/>
    <w:rsid w:val="003713D3"/>
    <w:rsid w:val="00371572"/>
    <w:rsid w:val="003718A9"/>
    <w:rsid w:val="003719EA"/>
    <w:rsid w:val="0037217F"/>
    <w:rsid w:val="0037232D"/>
    <w:rsid w:val="0037311B"/>
    <w:rsid w:val="00373692"/>
    <w:rsid w:val="0037382C"/>
    <w:rsid w:val="00373B8F"/>
    <w:rsid w:val="003744FA"/>
    <w:rsid w:val="00374836"/>
    <w:rsid w:val="00375148"/>
    <w:rsid w:val="00375B4A"/>
    <w:rsid w:val="0037658E"/>
    <w:rsid w:val="00376625"/>
    <w:rsid w:val="0037666F"/>
    <w:rsid w:val="00376CD0"/>
    <w:rsid w:val="0037714C"/>
    <w:rsid w:val="00377504"/>
    <w:rsid w:val="0037759F"/>
    <w:rsid w:val="003778B3"/>
    <w:rsid w:val="00377957"/>
    <w:rsid w:val="00380490"/>
    <w:rsid w:val="00380506"/>
    <w:rsid w:val="0038157C"/>
    <w:rsid w:val="003815AA"/>
    <w:rsid w:val="003819D3"/>
    <w:rsid w:val="00382535"/>
    <w:rsid w:val="003830BC"/>
    <w:rsid w:val="003831E2"/>
    <w:rsid w:val="00384476"/>
    <w:rsid w:val="00384E18"/>
    <w:rsid w:val="003854D0"/>
    <w:rsid w:val="00385611"/>
    <w:rsid w:val="00385762"/>
    <w:rsid w:val="00385E0B"/>
    <w:rsid w:val="00385E89"/>
    <w:rsid w:val="003861C7"/>
    <w:rsid w:val="00386505"/>
    <w:rsid w:val="00386973"/>
    <w:rsid w:val="00386E8E"/>
    <w:rsid w:val="003872D4"/>
    <w:rsid w:val="00387334"/>
    <w:rsid w:val="003875AA"/>
    <w:rsid w:val="003878F7"/>
    <w:rsid w:val="00387E24"/>
    <w:rsid w:val="00387E9E"/>
    <w:rsid w:val="0039047F"/>
    <w:rsid w:val="0039066C"/>
    <w:rsid w:val="00390B8C"/>
    <w:rsid w:val="0039105C"/>
    <w:rsid w:val="00391600"/>
    <w:rsid w:val="003916C5"/>
    <w:rsid w:val="00391747"/>
    <w:rsid w:val="00391AC5"/>
    <w:rsid w:val="0039254F"/>
    <w:rsid w:val="00392720"/>
    <w:rsid w:val="00392998"/>
    <w:rsid w:val="00392A8E"/>
    <w:rsid w:val="00392EC1"/>
    <w:rsid w:val="00392FE2"/>
    <w:rsid w:val="003932A7"/>
    <w:rsid w:val="003941EC"/>
    <w:rsid w:val="00394A31"/>
    <w:rsid w:val="00394C91"/>
    <w:rsid w:val="0039501E"/>
    <w:rsid w:val="003951D3"/>
    <w:rsid w:val="00395B84"/>
    <w:rsid w:val="00395BF7"/>
    <w:rsid w:val="00395D2F"/>
    <w:rsid w:val="003963BD"/>
    <w:rsid w:val="00396607"/>
    <w:rsid w:val="00396906"/>
    <w:rsid w:val="00396AAE"/>
    <w:rsid w:val="00396AF0"/>
    <w:rsid w:val="003975A9"/>
    <w:rsid w:val="0039793D"/>
    <w:rsid w:val="00397E90"/>
    <w:rsid w:val="003A042D"/>
    <w:rsid w:val="003A0DB0"/>
    <w:rsid w:val="003A1205"/>
    <w:rsid w:val="003A19DA"/>
    <w:rsid w:val="003A1BDF"/>
    <w:rsid w:val="003A1FC5"/>
    <w:rsid w:val="003A1FF5"/>
    <w:rsid w:val="003A2A6B"/>
    <w:rsid w:val="003A2CAC"/>
    <w:rsid w:val="003A2DAA"/>
    <w:rsid w:val="003A2FEE"/>
    <w:rsid w:val="003A32B0"/>
    <w:rsid w:val="003A32E9"/>
    <w:rsid w:val="003A32F2"/>
    <w:rsid w:val="003A3406"/>
    <w:rsid w:val="003A3743"/>
    <w:rsid w:val="003A38CF"/>
    <w:rsid w:val="003A3981"/>
    <w:rsid w:val="003A3EA9"/>
    <w:rsid w:val="003A5889"/>
    <w:rsid w:val="003A5FC3"/>
    <w:rsid w:val="003A63D6"/>
    <w:rsid w:val="003A63ED"/>
    <w:rsid w:val="003A6B04"/>
    <w:rsid w:val="003A6E05"/>
    <w:rsid w:val="003A7126"/>
    <w:rsid w:val="003A72E9"/>
    <w:rsid w:val="003A77FC"/>
    <w:rsid w:val="003A7D1D"/>
    <w:rsid w:val="003A7D78"/>
    <w:rsid w:val="003A7FC6"/>
    <w:rsid w:val="003B07B6"/>
    <w:rsid w:val="003B07DF"/>
    <w:rsid w:val="003B0900"/>
    <w:rsid w:val="003B143A"/>
    <w:rsid w:val="003B172D"/>
    <w:rsid w:val="003B1DBF"/>
    <w:rsid w:val="003B1F05"/>
    <w:rsid w:val="003B27FE"/>
    <w:rsid w:val="003B29C8"/>
    <w:rsid w:val="003B320D"/>
    <w:rsid w:val="003B3866"/>
    <w:rsid w:val="003B3951"/>
    <w:rsid w:val="003B3B9D"/>
    <w:rsid w:val="003B4700"/>
    <w:rsid w:val="003B5814"/>
    <w:rsid w:val="003B5994"/>
    <w:rsid w:val="003B5EDB"/>
    <w:rsid w:val="003B5F08"/>
    <w:rsid w:val="003B61C3"/>
    <w:rsid w:val="003B6F07"/>
    <w:rsid w:val="003B7A71"/>
    <w:rsid w:val="003C01F1"/>
    <w:rsid w:val="003C09F9"/>
    <w:rsid w:val="003C0D13"/>
    <w:rsid w:val="003C18C2"/>
    <w:rsid w:val="003C2269"/>
    <w:rsid w:val="003C2769"/>
    <w:rsid w:val="003C2D4B"/>
    <w:rsid w:val="003C2EF2"/>
    <w:rsid w:val="003C3DAC"/>
    <w:rsid w:val="003C4233"/>
    <w:rsid w:val="003C46BF"/>
    <w:rsid w:val="003C4B42"/>
    <w:rsid w:val="003C4C0E"/>
    <w:rsid w:val="003C4CFF"/>
    <w:rsid w:val="003C594E"/>
    <w:rsid w:val="003C6062"/>
    <w:rsid w:val="003C6464"/>
    <w:rsid w:val="003C6B37"/>
    <w:rsid w:val="003C7105"/>
    <w:rsid w:val="003C7744"/>
    <w:rsid w:val="003C783A"/>
    <w:rsid w:val="003C7DCA"/>
    <w:rsid w:val="003D0328"/>
    <w:rsid w:val="003D051F"/>
    <w:rsid w:val="003D1785"/>
    <w:rsid w:val="003D1911"/>
    <w:rsid w:val="003D1976"/>
    <w:rsid w:val="003D1C02"/>
    <w:rsid w:val="003D1DA2"/>
    <w:rsid w:val="003D1F39"/>
    <w:rsid w:val="003D2656"/>
    <w:rsid w:val="003D3104"/>
    <w:rsid w:val="003D3294"/>
    <w:rsid w:val="003D3B06"/>
    <w:rsid w:val="003D3BE5"/>
    <w:rsid w:val="003D3C4D"/>
    <w:rsid w:val="003D3CD5"/>
    <w:rsid w:val="003D4806"/>
    <w:rsid w:val="003D4932"/>
    <w:rsid w:val="003D4F1B"/>
    <w:rsid w:val="003D6059"/>
    <w:rsid w:val="003D6779"/>
    <w:rsid w:val="003D69F6"/>
    <w:rsid w:val="003D6DD6"/>
    <w:rsid w:val="003D746E"/>
    <w:rsid w:val="003E01A9"/>
    <w:rsid w:val="003E0250"/>
    <w:rsid w:val="003E06BE"/>
    <w:rsid w:val="003E07F3"/>
    <w:rsid w:val="003E1514"/>
    <w:rsid w:val="003E1C97"/>
    <w:rsid w:val="003E2FDB"/>
    <w:rsid w:val="003E3AFE"/>
    <w:rsid w:val="003E3B0E"/>
    <w:rsid w:val="003E4409"/>
    <w:rsid w:val="003E4758"/>
    <w:rsid w:val="003E49E2"/>
    <w:rsid w:val="003E4ACB"/>
    <w:rsid w:val="003E50C9"/>
    <w:rsid w:val="003E52CC"/>
    <w:rsid w:val="003E58AF"/>
    <w:rsid w:val="003E5C4E"/>
    <w:rsid w:val="003E619B"/>
    <w:rsid w:val="003E650B"/>
    <w:rsid w:val="003E6992"/>
    <w:rsid w:val="003E6A94"/>
    <w:rsid w:val="003E7243"/>
    <w:rsid w:val="003E76F0"/>
    <w:rsid w:val="003E79E9"/>
    <w:rsid w:val="003E7D42"/>
    <w:rsid w:val="003F0D4F"/>
    <w:rsid w:val="003F0F58"/>
    <w:rsid w:val="003F114B"/>
    <w:rsid w:val="003F1181"/>
    <w:rsid w:val="003F12FB"/>
    <w:rsid w:val="003F13FE"/>
    <w:rsid w:val="003F1BB7"/>
    <w:rsid w:val="003F1F41"/>
    <w:rsid w:val="003F21A8"/>
    <w:rsid w:val="003F224C"/>
    <w:rsid w:val="003F2457"/>
    <w:rsid w:val="003F2DFE"/>
    <w:rsid w:val="003F2E14"/>
    <w:rsid w:val="003F4506"/>
    <w:rsid w:val="003F49C5"/>
    <w:rsid w:val="003F4D46"/>
    <w:rsid w:val="003F500B"/>
    <w:rsid w:val="003F51F8"/>
    <w:rsid w:val="003F5A74"/>
    <w:rsid w:val="003F6000"/>
    <w:rsid w:val="003F6166"/>
    <w:rsid w:val="003F6292"/>
    <w:rsid w:val="003F6A39"/>
    <w:rsid w:val="003F6E19"/>
    <w:rsid w:val="003F7122"/>
    <w:rsid w:val="003F7410"/>
    <w:rsid w:val="003F7A73"/>
    <w:rsid w:val="003F7DEA"/>
    <w:rsid w:val="00400666"/>
    <w:rsid w:val="00400688"/>
    <w:rsid w:val="0040077E"/>
    <w:rsid w:val="00400B2E"/>
    <w:rsid w:val="0040103C"/>
    <w:rsid w:val="004015EB"/>
    <w:rsid w:val="00401892"/>
    <w:rsid w:val="00401F0B"/>
    <w:rsid w:val="00401FD0"/>
    <w:rsid w:val="004021CA"/>
    <w:rsid w:val="004023AC"/>
    <w:rsid w:val="004027FE"/>
    <w:rsid w:val="00402DB2"/>
    <w:rsid w:val="00402F76"/>
    <w:rsid w:val="004039BA"/>
    <w:rsid w:val="00403F4C"/>
    <w:rsid w:val="004045F8"/>
    <w:rsid w:val="00404B35"/>
    <w:rsid w:val="00405085"/>
    <w:rsid w:val="0040599E"/>
    <w:rsid w:val="00405D45"/>
    <w:rsid w:val="00405DBD"/>
    <w:rsid w:val="004063E1"/>
    <w:rsid w:val="0040763B"/>
    <w:rsid w:val="004078C2"/>
    <w:rsid w:val="004079A9"/>
    <w:rsid w:val="00410504"/>
    <w:rsid w:val="004106EE"/>
    <w:rsid w:val="00410805"/>
    <w:rsid w:val="00410837"/>
    <w:rsid w:val="00410D39"/>
    <w:rsid w:val="00411C76"/>
    <w:rsid w:val="00411CEC"/>
    <w:rsid w:val="00411FEC"/>
    <w:rsid w:val="00412411"/>
    <w:rsid w:val="00412E61"/>
    <w:rsid w:val="00413FAC"/>
    <w:rsid w:val="004143F0"/>
    <w:rsid w:val="00414513"/>
    <w:rsid w:val="004146C7"/>
    <w:rsid w:val="004147A9"/>
    <w:rsid w:val="004152EE"/>
    <w:rsid w:val="00416202"/>
    <w:rsid w:val="004163EC"/>
    <w:rsid w:val="004169D2"/>
    <w:rsid w:val="00416A41"/>
    <w:rsid w:val="00416F1B"/>
    <w:rsid w:val="00417A28"/>
    <w:rsid w:val="00420494"/>
    <w:rsid w:val="004207B0"/>
    <w:rsid w:val="0042092E"/>
    <w:rsid w:val="00421292"/>
    <w:rsid w:val="0042156E"/>
    <w:rsid w:val="00421DFD"/>
    <w:rsid w:val="00421E3E"/>
    <w:rsid w:val="004221CA"/>
    <w:rsid w:val="004225E0"/>
    <w:rsid w:val="00424AFC"/>
    <w:rsid w:val="00425A61"/>
    <w:rsid w:val="00425CED"/>
    <w:rsid w:val="00425D1F"/>
    <w:rsid w:val="00426AAF"/>
    <w:rsid w:val="00426D85"/>
    <w:rsid w:val="00426F10"/>
    <w:rsid w:val="004270E7"/>
    <w:rsid w:val="004272E0"/>
    <w:rsid w:val="00430BCE"/>
    <w:rsid w:val="004318F7"/>
    <w:rsid w:val="00431EBA"/>
    <w:rsid w:val="00432056"/>
    <w:rsid w:val="00433541"/>
    <w:rsid w:val="004337FC"/>
    <w:rsid w:val="00433DD8"/>
    <w:rsid w:val="00433F5C"/>
    <w:rsid w:val="00434061"/>
    <w:rsid w:val="0043470D"/>
    <w:rsid w:val="00434EBA"/>
    <w:rsid w:val="00435581"/>
    <w:rsid w:val="00435B74"/>
    <w:rsid w:val="004366B4"/>
    <w:rsid w:val="004374B3"/>
    <w:rsid w:val="00440124"/>
    <w:rsid w:val="00440172"/>
    <w:rsid w:val="00440A98"/>
    <w:rsid w:val="00440F48"/>
    <w:rsid w:val="0044110A"/>
    <w:rsid w:val="00441270"/>
    <w:rsid w:val="00441ECF"/>
    <w:rsid w:val="00442976"/>
    <w:rsid w:val="00442CC3"/>
    <w:rsid w:val="00442CCE"/>
    <w:rsid w:val="0044357E"/>
    <w:rsid w:val="00443CEC"/>
    <w:rsid w:val="00443F28"/>
    <w:rsid w:val="0044457F"/>
    <w:rsid w:val="004446B9"/>
    <w:rsid w:val="0044525C"/>
    <w:rsid w:val="004455C7"/>
    <w:rsid w:val="004456F3"/>
    <w:rsid w:val="00445E7A"/>
    <w:rsid w:val="00446892"/>
    <w:rsid w:val="00446E24"/>
    <w:rsid w:val="00447D65"/>
    <w:rsid w:val="00447E2F"/>
    <w:rsid w:val="00450111"/>
    <w:rsid w:val="0045040E"/>
    <w:rsid w:val="0045078B"/>
    <w:rsid w:val="00450DB5"/>
    <w:rsid w:val="00452016"/>
    <w:rsid w:val="00452248"/>
    <w:rsid w:val="0045225E"/>
    <w:rsid w:val="00452341"/>
    <w:rsid w:val="00452C37"/>
    <w:rsid w:val="00452CBC"/>
    <w:rsid w:val="00453221"/>
    <w:rsid w:val="004537B2"/>
    <w:rsid w:val="00453819"/>
    <w:rsid w:val="004538A5"/>
    <w:rsid w:val="00453D8B"/>
    <w:rsid w:val="00453F70"/>
    <w:rsid w:val="00454D4E"/>
    <w:rsid w:val="0045503F"/>
    <w:rsid w:val="00455B8C"/>
    <w:rsid w:val="00455C3C"/>
    <w:rsid w:val="00455FCA"/>
    <w:rsid w:val="004562BE"/>
    <w:rsid w:val="00456A67"/>
    <w:rsid w:val="00456B77"/>
    <w:rsid w:val="00456EF7"/>
    <w:rsid w:val="0045758B"/>
    <w:rsid w:val="0045768D"/>
    <w:rsid w:val="0046063B"/>
    <w:rsid w:val="00460A06"/>
    <w:rsid w:val="00460BA9"/>
    <w:rsid w:val="00460C59"/>
    <w:rsid w:val="0046100C"/>
    <w:rsid w:val="00461B35"/>
    <w:rsid w:val="00461DF2"/>
    <w:rsid w:val="00461E1C"/>
    <w:rsid w:val="00461F6B"/>
    <w:rsid w:val="00462174"/>
    <w:rsid w:val="004621A8"/>
    <w:rsid w:val="004624B2"/>
    <w:rsid w:val="0046325E"/>
    <w:rsid w:val="00463345"/>
    <w:rsid w:val="00463BB5"/>
    <w:rsid w:val="00463F4C"/>
    <w:rsid w:val="0046570D"/>
    <w:rsid w:val="00465E07"/>
    <w:rsid w:val="00466DE2"/>
    <w:rsid w:val="00467398"/>
    <w:rsid w:val="00467B27"/>
    <w:rsid w:val="00467D64"/>
    <w:rsid w:val="004700E6"/>
    <w:rsid w:val="00470676"/>
    <w:rsid w:val="004706F7"/>
    <w:rsid w:val="00470CA3"/>
    <w:rsid w:val="00470F79"/>
    <w:rsid w:val="004710C8"/>
    <w:rsid w:val="0047153C"/>
    <w:rsid w:val="00471AF6"/>
    <w:rsid w:val="00471E02"/>
    <w:rsid w:val="00472EAF"/>
    <w:rsid w:val="00473142"/>
    <w:rsid w:val="00473386"/>
    <w:rsid w:val="00473E48"/>
    <w:rsid w:val="0047428E"/>
    <w:rsid w:val="004744A2"/>
    <w:rsid w:val="00474D72"/>
    <w:rsid w:val="00474EFC"/>
    <w:rsid w:val="00475417"/>
    <w:rsid w:val="00475454"/>
    <w:rsid w:val="00475D6A"/>
    <w:rsid w:val="004766B1"/>
    <w:rsid w:val="0047728D"/>
    <w:rsid w:val="004772AA"/>
    <w:rsid w:val="00477982"/>
    <w:rsid w:val="00480141"/>
    <w:rsid w:val="00480336"/>
    <w:rsid w:val="004803CD"/>
    <w:rsid w:val="00480662"/>
    <w:rsid w:val="0048109A"/>
    <w:rsid w:val="00481C26"/>
    <w:rsid w:val="00481D39"/>
    <w:rsid w:val="00481FA3"/>
    <w:rsid w:val="0048203A"/>
    <w:rsid w:val="00483559"/>
    <w:rsid w:val="00483C25"/>
    <w:rsid w:val="004840CE"/>
    <w:rsid w:val="00484BE2"/>
    <w:rsid w:val="00484CAF"/>
    <w:rsid w:val="00485269"/>
    <w:rsid w:val="0048535A"/>
    <w:rsid w:val="004861BE"/>
    <w:rsid w:val="00486246"/>
    <w:rsid w:val="004863BE"/>
    <w:rsid w:val="00486764"/>
    <w:rsid w:val="0048695C"/>
    <w:rsid w:val="00486FB6"/>
    <w:rsid w:val="00487E9C"/>
    <w:rsid w:val="00487F5E"/>
    <w:rsid w:val="0049078E"/>
    <w:rsid w:val="0049097F"/>
    <w:rsid w:val="00490C2B"/>
    <w:rsid w:val="00490EDF"/>
    <w:rsid w:val="004914CF"/>
    <w:rsid w:val="00491BD8"/>
    <w:rsid w:val="0049224C"/>
    <w:rsid w:val="00492D68"/>
    <w:rsid w:val="004936CB"/>
    <w:rsid w:val="004939EE"/>
    <w:rsid w:val="00493C29"/>
    <w:rsid w:val="00493F3E"/>
    <w:rsid w:val="004950B1"/>
    <w:rsid w:val="0049516C"/>
    <w:rsid w:val="004951CC"/>
    <w:rsid w:val="00496333"/>
    <w:rsid w:val="004963F1"/>
    <w:rsid w:val="00497012"/>
    <w:rsid w:val="004974E3"/>
    <w:rsid w:val="004A0FEA"/>
    <w:rsid w:val="004A174A"/>
    <w:rsid w:val="004A17AA"/>
    <w:rsid w:val="004A20EA"/>
    <w:rsid w:val="004A23CE"/>
    <w:rsid w:val="004A324E"/>
    <w:rsid w:val="004A38F6"/>
    <w:rsid w:val="004A3BB8"/>
    <w:rsid w:val="004A3BC2"/>
    <w:rsid w:val="004A40BA"/>
    <w:rsid w:val="004A43BF"/>
    <w:rsid w:val="004A4A01"/>
    <w:rsid w:val="004A4AC4"/>
    <w:rsid w:val="004A4C0F"/>
    <w:rsid w:val="004A5511"/>
    <w:rsid w:val="004A5D36"/>
    <w:rsid w:val="004A5E44"/>
    <w:rsid w:val="004A66D2"/>
    <w:rsid w:val="004A7479"/>
    <w:rsid w:val="004A7584"/>
    <w:rsid w:val="004A7716"/>
    <w:rsid w:val="004A78A3"/>
    <w:rsid w:val="004A7CCB"/>
    <w:rsid w:val="004B08D8"/>
    <w:rsid w:val="004B283C"/>
    <w:rsid w:val="004B2DCB"/>
    <w:rsid w:val="004B30B3"/>
    <w:rsid w:val="004B3681"/>
    <w:rsid w:val="004B3938"/>
    <w:rsid w:val="004B3DC1"/>
    <w:rsid w:val="004B3EE5"/>
    <w:rsid w:val="004B48A7"/>
    <w:rsid w:val="004B4BE5"/>
    <w:rsid w:val="004B4CD2"/>
    <w:rsid w:val="004B522C"/>
    <w:rsid w:val="004B65CB"/>
    <w:rsid w:val="004B6A44"/>
    <w:rsid w:val="004B6A46"/>
    <w:rsid w:val="004B6E49"/>
    <w:rsid w:val="004B76D9"/>
    <w:rsid w:val="004B7799"/>
    <w:rsid w:val="004B7818"/>
    <w:rsid w:val="004B79AE"/>
    <w:rsid w:val="004B79E5"/>
    <w:rsid w:val="004C05FA"/>
    <w:rsid w:val="004C13E9"/>
    <w:rsid w:val="004C1C0E"/>
    <w:rsid w:val="004C2460"/>
    <w:rsid w:val="004C27C5"/>
    <w:rsid w:val="004C2BC9"/>
    <w:rsid w:val="004C2EB5"/>
    <w:rsid w:val="004C314E"/>
    <w:rsid w:val="004C3B77"/>
    <w:rsid w:val="004C3F5A"/>
    <w:rsid w:val="004C4B3E"/>
    <w:rsid w:val="004C4D87"/>
    <w:rsid w:val="004C573E"/>
    <w:rsid w:val="004C667C"/>
    <w:rsid w:val="004C6F22"/>
    <w:rsid w:val="004C70B1"/>
    <w:rsid w:val="004C7770"/>
    <w:rsid w:val="004D0E99"/>
    <w:rsid w:val="004D1A34"/>
    <w:rsid w:val="004D1F0C"/>
    <w:rsid w:val="004D20F6"/>
    <w:rsid w:val="004D2A75"/>
    <w:rsid w:val="004D2D67"/>
    <w:rsid w:val="004D2EFE"/>
    <w:rsid w:val="004D3463"/>
    <w:rsid w:val="004D36B5"/>
    <w:rsid w:val="004D3D99"/>
    <w:rsid w:val="004D4306"/>
    <w:rsid w:val="004D4455"/>
    <w:rsid w:val="004D5022"/>
    <w:rsid w:val="004D5267"/>
    <w:rsid w:val="004D5C70"/>
    <w:rsid w:val="004D5EAB"/>
    <w:rsid w:val="004D6455"/>
    <w:rsid w:val="004D688A"/>
    <w:rsid w:val="004D6A29"/>
    <w:rsid w:val="004D72FA"/>
    <w:rsid w:val="004D7E48"/>
    <w:rsid w:val="004D7F8C"/>
    <w:rsid w:val="004E026E"/>
    <w:rsid w:val="004E07BF"/>
    <w:rsid w:val="004E0F21"/>
    <w:rsid w:val="004E0FE5"/>
    <w:rsid w:val="004E150D"/>
    <w:rsid w:val="004E17BD"/>
    <w:rsid w:val="004E20DE"/>
    <w:rsid w:val="004E3119"/>
    <w:rsid w:val="004E3308"/>
    <w:rsid w:val="004E36F7"/>
    <w:rsid w:val="004E384A"/>
    <w:rsid w:val="004E4053"/>
    <w:rsid w:val="004E44C9"/>
    <w:rsid w:val="004E46D9"/>
    <w:rsid w:val="004E4962"/>
    <w:rsid w:val="004E52F0"/>
    <w:rsid w:val="004E52F4"/>
    <w:rsid w:val="004E56E8"/>
    <w:rsid w:val="004E5798"/>
    <w:rsid w:val="004E5BD6"/>
    <w:rsid w:val="004E6149"/>
    <w:rsid w:val="004E681D"/>
    <w:rsid w:val="004E6B19"/>
    <w:rsid w:val="004E6DB4"/>
    <w:rsid w:val="004E72B9"/>
    <w:rsid w:val="004E755B"/>
    <w:rsid w:val="004E7C25"/>
    <w:rsid w:val="004E7C44"/>
    <w:rsid w:val="004F0156"/>
    <w:rsid w:val="004F10A0"/>
    <w:rsid w:val="004F11EE"/>
    <w:rsid w:val="004F1211"/>
    <w:rsid w:val="004F1920"/>
    <w:rsid w:val="004F252C"/>
    <w:rsid w:val="004F29B5"/>
    <w:rsid w:val="004F2E88"/>
    <w:rsid w:val="004F3809"/>
    <w:rsid w:val="004F3F02"/>
    <w:rsid w:val="004F492A"/>
    <w:rsid w:val="004F507F"/>
    <w:rsid w:val="004F60FB"/>
    <w:rsid w:val="004F61C1"/>
    <w:rsid w:val="004F6337"/>
    <w:rsid w:val="004F660C"/>
    <w:rsid w:val="004F6951"/>
    <w:rsid w:val="004F699D"/>
    <w:rsid w:val="004F79B9"/>
    <w:rsid w:val="0050003B"/>
    <w:rsid w:val="00500328"/>
    <w:rsid w:val="0050051A"/>
    <w:rsid w:val="0050058D"/>
    <w:rsid w:val="00500DDA"/>
    <w:rsid w:val="00500FF1"/>
    <w:rsid w:val="00501044"/>
    <w:rsid w:val="005013E9"/>
    <w:rsid w:val="00502453"/>
    <w:rsid w:val="00503C45"/>
    <w:rsid w:val="005051FC"/>
    <w:rsid w:val="0050581E"/>
    <w:rsid w:val="00507234"/>
    <w:rsid w:val="0050732D"/>
    <w:rsid w:val="00507B95"/>
    <w:rsid w:val="0051056F"/>
    <w:rsid w:val="00510879"/>
    <w:rsid w:val="00510D2B"/>
    <w:rsid w:val="00510FCD"/>
    <w:rsid w:val="00511048"/>
    <w:rsid w:val="005121C3"/>
    <w:rsid w:val="005122BE"/>
    <w:rsid w:val="0051233F"/>
    <w:rsid w:val="00512420"/>
    <w:rsid w:val="00512D5F"/>
    <w:rsid w:val="00512DB9"/>
    <w:rsid w:val="0051328F"/>
    <w:rsid w:val="00513676"/>
    <w:rsid w:val="005139D1"/>
    <w:rsid w:val="0051422F"/>
    <w:rsid w:val="0051455A"/>
    <w:rsid w:val="00514ABB"/>
    <w:rsid w:val="00514ACC"/>
    <w:rsid w:val="00514BBF"/>
    <w:rsid w:val="00514C08"/>
    <w:rsid w:val="00515040"/>
    <w:rsid w:val="00515724"/>
    <w:rsid w:val="005158E0"/>
    <w:rsid w:val="00515935"/>
    <w:rsid w:val="00515B23"/>
    <w:rsid w:val="00515F7B"/>
    <w:rsid w:val="00516768"/>
    <w:rsid w:val="0051792A"/>
    <w:rsid w:val="005200A4"/>
    <w:rsid w:val="00520116"/>
    <w:rsid w:val="00520184"/>
    <w:rsid w:val="005203D2"/>
    <w:rsid w:val="0052057B"/>
    <w:rsid w:val="00520A28"/>
    <w:rsid w:val="00520ACC"/>
    <w:rsid w:val="0052102D"/>
    <w:rsid w:val="00521792"/>
    <w:rsid w:val="0052204D"/>
    <w:rsid w:val="005225B2"/>
    <w:rsid w:val="00522A62"/>
    <w:rsid w:val="00522F87"/>
    <w:rsid w:val="0052321C"/>
    <w:rsid w:val="00523989"/>
    <w:rsid w:val="00523C79"/>
    <w:rsid w:val="00524515"/>
    <w:rsid w:val="00526119"/>
    <w:rsid w:val="00526679"/>
    <w:rsid w:val="005266EF"/>
    <w:rsid w:val="00526E8C"/>
    <w:rsid w:val="005273D6"/>
    <w:rsid w:val="0052765F"/>
    <w:rsid w:val="00527C89"/>
    <w:rsid w:val="00530104"/>
    <w:rsid w:val="00530E6E"/>
    <w:rsid w:val="00531110"/>
    <w:rsid w:val="00531A21"/>
    <w:rsid w:val="005322A2"/>
    <w:rsid w:val="00532C0E"/>
    <w:rsid w:val="0053314E"/>
    <w:rsid w:val="00534327"/>
    <w:rsid w:val="005345E2"/>
    <w:rsid w:val="00534898"/>
    <w:rsid w:val="00534CB1"/>
    <w:rsid w:val="0053517C"/>
    <w:rsid w:val="0053569D"/>
    <w:rsid w:val="00535F64"/>
    <w:rsid w:val="005363FF"/>
    <w:rsid w:val="005364F9"/>
    <w:rsid w:val="00536A4D"/>
    <w:rsid w:val="00536C35"/>
    <w:rsid w:val="0053762D"/>
    <w:rsid w:val="00537924"/>
    <w:rsid w:val="00537D8B"/>
    <w:rsid w:val="00537DDE"/>
    <w:rsid w:val="00540156"/>
    <w:rsid w:val="00540462"/>
    <w:rsid w:val="0054125B"/>
    <w:rsid w:val="00541670"/>
    <w:rsid w:val="00541BB2"/>
    <w:rsid w:val="00541F09"/>
    <w:rsid w:val="00542017"/>
    <w:rsid w:val="005423EB"/>
    <w:rsid w:val="00542864"/>
    <w:rsid w:val="005428F2"/>
    <w:rsid w:val="00542963"/>
    <w:rsid w:val="00542A08"/>
    <w:rsid w:val="00542A61"/>
    <w:rsid w:val="00543DB7"/>
    <w:rsid w:val="0054438E"/>
    <w:rsid w:val="0054445B"/>
    <w:rsid w:val="005449CB"/>
    <w:rsid w:val="00544E96"/>
    <w:rsid w:val="00545BF5"/>
    <w:rsid w:val="00545D61"/>
    <w:rsid w:val="00545DC8"/>
    <w:rsid w:val="00546176"/>
    <w:rsid w:val="00546A24"/>
    <w:rsid w:val="0054714B"/>
    <w:rsid w:val="005474DE"/>
    <w:rsid w:val="005474E0"/>
    <w:rsid w:val="0054752F"/>
    <w:rsid w:val="00547585"/>
    <w:rsid w:val="00547AF8"/>
    <w:rsid w:val="00547BC9"/>
    <w:rsid w:val="00547D71"/>
    <w:rsid w:val="00547E07"/>
    <w:rsid w:val="00552161"/>
    <w:rsid w:val="00552360"/>
    <w:rsid w:val="00552726"/>
    <w:rsid w:val="00552BFE"/>
    <w:rsid w:val="0055300D"/>
    <w:rsid w:val="00553B1C"/>
    <w:rsid w:val="00554073"/>
    <w:rsid w:val="005548CF"/>
    <w:rsid w:val="00554B3F"/>
    <w:rsid w:val="00554E23"/>
    <w:rsid w:val="00554F76"/>
    <w:rsid w:val="00555174"/>
    <w:rsid w:val="005552EB"/>
    <w:rsid w:val="005560DF"/>
    <w:rsid w:val="0055689B"/>
    <w:rsid w:val="00556E39"/>
    <w:rsid w:val="00556F49"/>
    <w:rsid w:val="00557490"/>
    <w:rsid w:val="005575FF"/>
    <w:rsid w:val="00560081"/>
    <w:rsid w:val="0056048D"/>
    <w:rsid w:val="00560ABC"/>
    <w:rsid w:val="005612E2"/>
    <w:rsid w:val="00561372"/>
    <w:rsid w:val="00561EAE"/>
    <w:rsid w:val="00562287"/>
    <w:rsid w:val="005626F9"/>
    <w:rsid w:val="005634F5"/>
    <w:rsid w:val="00563849"/>
    <w:rsid w:val="005639F5"/>
    <w:rsid w:val="00563D9A"/>
    <w:rsid w:val="00564166"/>
    <w:rsid w:val="0056507A"/>
    <w:rsid w:val="00565268"/>
    <w:rsid w:val="00565382"/>
    <w:rsid w:val="00565B27"/>
    <w:rsid w:val="00565B38"/>
    <w:rsid w:val="00565CBD"/>
    <w:rsid w:val="00566A8A"/>
    <w:rsid w:val="00567BA5"/>
    <w:rsid w:val="00567C09"/>
    <w:rsid w:val="005703A8"/>
    <w:rsid w:val="005705C5"/>
    <w:rsid w:val="00571004"/>
    <w:rsid w:val="0057165C"/>
    <w:rsid w:val="005717C4"/>
    <w:rsid w:val="00571F16"/>
    <w:rsid w:val="0057217F"/>
    <w:rsid w:val="00572235"/>
    <w:rsid w:val="0057223B"/>
    <w:rsid w:val="005722CB"/>
    <w:rsid w:val="00572873"/>
    <w:rsid w:val="00572CAC"/>
    <w:rsid w:val="00573000"/>
    <w:rsid w:val="00573632"/>
    <w:rsid w:val="00573A57"/>
    <w:rsid w:val="00573BB5"/>
    <w:rsid w:val="00573E4F"/>
    <w:rsid w:val="005740EC"/>
    <w:rsid w:val="00575128"/>
    <w:rsid w:val="00575209"/>
    <w:rsid w:val="0057530B"/>
    <w:rsid w:val="005756A1"/>
    <w:rsid w:val="00575B88"/>
    <w:rsid w:val="00575FDE"/>
    <w:rsid w:val="00576CCE"/>
    <w:rsid w:val="00576D7A"/>
    <w:rsid w:val="005773E3"/>
    <w:rsid w:val="00577F51"/>
    <w:rsid w:val="005803CB"/>
    <w:rsid w:val="005809CE"/>
    <w:rsid w:val="00580C8B"/>
    <w:rsid w:val="00580D3F"/>
    <w:rsid w:val="00581146"/>
    <w:rsid w:val="00581402"/>
    <w:rsid w:val="0058151D"/>
    <w:rsid w:val="00581A6C"/>
    <w:rsid w:val="00582663"/>
    <w:rsid w:val="0058296A"/>
    <w:rsid w:val="00582A3C"/>
    <w:rsid w:val="00582BB0"/>
    <w:rsid w:val="00584EA2"/>
    <w:rsid w:val="0058522A"/>
    <w:rsid w:val="00585836"/>
    <w:rsid w:val="00585EE8"/>
    <w:rsid w:val="005866D1"/>
    <w:rsid w:val="005867E6"/>
    <w:rsid w:val="0058695E"/>
    <w:rsid w:val="00586EB5"/>
    <w:rsid w:val="00587557"/>
    <w:rsid w:val="00587B7B"/>
    <w:rsid w:val="00590356"/>
    <w:rsid w:val="00590CC0"/>
    <w:rsid w:val="00591469"/>
    <w:rsid w:val="005915AF"/>
    <w:rsid w:val="0059219B"/>
    <w:rsid w:val="0059230E"/>
    <w:rsid w:val="00592625"/>
    <w:rsid w:val="00592A16"/>
    <w:rsid w:val="00592B40"/>
    <w:rsid w:val="00592B43"/>
    <w:rsid w:val="00592E84"/>
    <w:rsid w:val="00593113"/>
    <w:rsid w:val="0059363A"/>
    <w:rsid w:val="00593967"/>
    <w:rsid w:val="005939C0"/>
    <w:rsid w:val="005944A9"/>
    <w:rsid w:val="00594516"/>
    <w:rsid w:val="00594789"/>
    <w:rsid w:val="00594C1C"/>
    <w:rsid w:val="005956DB"/>
    <w:rsid w:val="005962B7"/>
    <w:rsid w:val="00596A5B"/>
    <w:rsid w:val="00597356"/>
    <w:rsid w:val="005977B1"/>
    <w:rsid w:val="00597A73"/>
    <w:rsid w:val="005A079C"/>
    <w:rsid w:val="005A0D73"/>
    <w:rsid w:val="005A0D81"/>
    <w:rsid w:val="005A12F3"/>
    <w:rsid w:val="005A134B"/>
    <w:rsid w:val="005A167E"/>
    <w:rsid w:val="005A1B2D"/>
    <w:rsid w:val="005A2164"/>
    <w:rsid w:val="005A2343"/>
    <w:rsid w:val="005A25C5"/>
    <w:rsid w:val="005A3ACD"/>
    <w:rsid w:val="005A3B90"/>
    <w:rsid w:val="005A437D"/>
    <w:rsid w:val="005A49F0"/>
    <w:rsid w:val="005A522F"/>
    <w:rsid w:val="005A694F"/>
    <w:rsid w:val="005A7894"/>
    <w:rsid w:val="005A7997"/>
    <w:rsid w:val="005A7F5F"/>
    <w:rsid w:val="005B051B"/>
    <w:rsid w:val="005B05A3"/>
    <w:rsid w:val="005B063B"/>
    <w:rsid w:val="005B1470"/>
    <w:rsid w:val="005B1741"/>
    <w:rsid w:val="005B1782"/>
    <w:rsid w:val="005B180C"/>
    <w:rsid w:val="005B195C"/>
    <w:rsid w:val="005B19EF"/>
    <w:rsid w:val="005B1C4C"/>
    <w:rsid w:val="005B22E0"/>
    <w:rsid w:val="005B2869"/>
    <w:rsid w:val="005B2F39"/>
    <w:rsid w:val="005B31D0"/>
    <w:rsid w:val="005B33F7"/>
    <w:rsid w:val="005B36A2"/>
    <w:rsid w:val="005B3C66"/>
    <w:rsid w:val="005B4DBC"/>
    <w:rsid w:val="005B4EFE"/>
    <w:rsid w:val="005B68B7"/>
    <w:rsid w:val="005B68C4"/>
    <w:rsid w:val="005B715F"/>
    <w:rsid w:val="005B7178"/>
    <w:rsid w:val="005B743C"/>
    <w:rsid w:val="005B79A6"/>
    <w:rsid w:val="005B7AC1"/>
    <w:rsid w:val="005B7F8A"/>
    <w:rsid w:val="005C18FD"/>
    <w:rsid w:val="005C2B07"/>
    <w:rsid w:val="005C2E9A"/>
    <w:rsid w:val="005C45B5"/>
    <w:rsid w:val="005C475B"/>
    <w:rsid w:val="005C6BD5"/>
    <w:rsid w:val="005C6C0D"/>
    <w:rsid w:val="005C6FFC"/>
    <w:rsid w:val="005C73DB"/>
    <w:rsid w:val="005C76E6"/>
    <w:rsid w:val="005C79A9"/>
    <w:rsid w:val="005D05D0"/>
    <w:rsid w:val="005D0FD1"/>
    <w:rsid w:val="005D1705"/>
    <w:rsid w:val="005D1755"/>
    <w:rsid w:val="005D20D1"/>
    <w:rsid w:val="005D22E5"/>
    <w:rsid w:val="005D2312"/>
    <w:rsid w:val="005D2868"/>
    <w:rsid w:val="005D2DBF"/>
    <w:rsid w:val="005D31D2"/>
    <w:rsid w:val="005D3236"/>
    <w:rsid w:val="005D3AC3"/>
    <w:rsid w:val="005D3AD1"/>
    <w:rsid w:val="005D3B13"/>
    <w:rsid w:val="005D4530"/>
    <w:rsid w:val="005D4873"/>
    <w:rsid w:val="005D4E2F"/>
    <w:rsid w:val="005D5C6B"/>
    <w:rsid w:val="005D6DE0"/>
    <w:rsid w:val="005D72CF"/>
    <w:rsid w:val="005D7679"/>
    <w:rsid w:val="005D775D"/>
    <w:rsid w:val="005D7777"/>
    <w:rsid w:val="005D78F4"/>
    <w:rsid w:val="005D7E0A"/>
    <w:rsid w:val="005D7E83"/>
    <w:rsid w:val="005E01C2"/>
    <w:rsid w:val="005E0F78"/>
    <w:rsid w:val="005E20EB"/>
    <w:rsid w:val="005E2731"/>
    <w:rsid w:val="005E2918"/>
    <w:rsid w:val="005E2F6A"/>
    <w:rsid w:val="005E322E"/>
    <w:rsid w:val="005E35C5"/>
    <w:rsid w:val="005E3690"/>
    <w:rsid w:val="005E3ACD"/>
    <w:rsid w:val="005E4E43"/>
    <w:rsid w:val="005E506E"/>
    <w:rsid w:val="005E5103"/>
    <w:rsid w:val="005E5370"/>
    <w:rsid w:val="005E5529"/>
    <w:rsid w:val="005E60C2"/>
    <w:rsid w:val="005E6262"/>
    <w:rsid w:val="005E65AF"/>
    <w:rsid w:val="005E67C6"/>
    <w:rsid w:val="005E6C67"/>
    <w:rsid w:val="005E7524"/>
    <w:rsid w:val="005E75F5"/>
    <w:rsid w:val="005E7803"/>
    <w:rsid w:val="005F058B"/>
    <w:rsid w:val="005F0846"/>
    <w:rsid w:val="005F0969"/>
    <w:rsid w:val="005F1F9D"/>
    <w:rsid w:val="005F2156"/>
    <w:rsid w:val="005F247A"/>
    <w:rsid w:val="005F24BE"/>
    <w:rsid w:val="005F25D2"/>
    <w:rsid w:val="005F354D"/>
    <w:rsid w:val="005F3D86"/>
    <w:rsid w:val="005F4280"/>
    <w:rsid w:val="005F463A"/>
    <w:rsid w:val="005F47C4"/>
    <w:rsid w:val="005F4C3A"/>
    <w:rsid w:val="005F4EAB"/>
    <w:rsid w:val="005F5A94"/>
    <w:rsid w:val="005F603D"/>
    <w:rsid w:val="005F608D"/>
    <w:rsid w:val="005F6312"/>
    <w:rsid w:val="005F6581"/>
    <w:rsid w:val="005F700B"/>
    <w:rsid w:val="0060018D"/>
    <w:rsid w:val="00600592"/>
    <w:rsid w:val="0060077C"/>
    <w:rsid w:val="006033D7"/>
    <w:rsid w:val="00604481"/>
    <w:rsid w:val="00604C88"/>
    <w:rsid w:val="006062DE"/>
    <w:rsid w:val="006063B8"/>
    <w:rsid w:val="00606679"/>
    <w:rsid w:val="00606A19"/>
    <w:rsid w:val="00606D8E"/>
    <w:rsid w:val="0061011F"/>
    <w:rsid w:val="00610F6D"/>
    <w:rsid w:val="006110AF"/>
    <w:rsid w:val="00611563"/>
    <w:rsid w:val="00611D67"/>
    <w:rsid w:val="00611D9A"/>
    <w:rsid w:val="00612109"/>
    <w:rsid w:val="00612431"/>
    <w:rsid w:val="00612ABB"/>
    <w:rsid w:val="00612DD9"/>
    <w:rsid w:val="006136C5"/>
    <w:rsid w:val="00613D40"/>
    <w:rsid w:val="00614090"/>
    <w:rsid w:val="006140EC"/>
    <w:rsid w:val="0061415B"/>
    <w:rsid w:val="00614C0A"/>
    <w:rsid w:val="00614CCA"/>
    <w:rsid w:val="00615A36"/>
    <w:rsid w:val="00615C99"/>
    <w:rsid w:val="00615F08"/>
    <w:rsid w:val="0061659A"/>
    <w:rsid w:val="00616EC4"/>
    <w:rsid w:val="006172A5"/>
    <w:rsid w:val="00617721"/>
    <w:rsid w:val="00617C82"/>
    <w:rsid w:val="006200DD"/>
    <w:rsid w:val="00621793"/>
    <w:rsid w:val="00621CE6"/>
    <w:rsid w:val="0062267E"/>
    <w:rsid w:val="0062296C"/>
    <w:rsid w:val="00622C38"/>
    <w:rsid w:val="0062313E"/>
    <w:rsid w:val="006239B8"/>
    <w:rsid w:val="00623A4E"/>
    <w:rsid w:val="00623E31"/>
    <w:rsid w:val="0062448B"/>
    <w:rsid w:val="0062479A"/>
    <w:rsid w:val="006247EB"/>
    <w:rsid w:val="00624D96"/>
    <w:rsid w:val="006253CE"/>
    <w:rsid w:val="006255BC"/>
    <w:rsid w:val="00625754"/>
    <w:rsid w:val="0062575F"/>
    <w:rsid w:val="00625B26"/>
    <w:rsid w:val="00625DFA"/>
    <w:rsid w:val="00626A70"/>
    <w:rsid w:val="00626DBF"/>
    <w:rsid w:val="00626DDC"/>
    <w:rsid w:val="00627534"/>
    <w:rsid w:val="00627854"/>
    <w:rsid w:val="00630120"/>
    <w:rsid w:val="0063022A"/>
    <w:rsid w:val="00630572"/>
    <w:rsid w:val="00630AB5"/>
    <w:rsid w:val="00630CD6"/>
    <w:rsid w:val="0063167A"/>
    <w:rsid w:val="0063219D"/>
    <w:rsid w:val="00632466"/>
    <w:rsid w:val="00633B99"/>
    <w:rsid w:val="00634F47"/>
    <w:rsid w:val="006350E5"/>
    <w:rsid w:val="00635137"/>
    <w:rsid w:val="0063538A"/>
    <w:rsid w:val="00635A63"/>
    <w:rsid w:val="00635B33"/>
    <w:rsid w:val="00635C78"/>
    <w:rsid w:val="00635DE5"/>
    <w:rsid w:val="006369DF"/>
    <w:rsid w:val="00637506"/>
    <w:rsid w:val="0063793F"/>
    <w:rsid w:val="006379FA"/>
    <w:rsid w:val="00640501"/>
    <w:rsid w:val="00640877"/>
    <w:rsid w:val="006412D6"/>
    <w:rsid w:val="00641321"/>
    <w:rsid w:val="006413DB"/>
    <w:rsid w:val="00641564"/>
    <w:rsid w:val="006418ED"/>
    <w:rsid w:val="00641C09"/>
    <w:rsid w:val="00641E7A"/>
    <w:rsid w:val="006420FF"/>
    <w:rsid w:val="006423E8"/>
    <w:rsid w:val="006433BE"/>
    <w:rsid w:val="00643778"/>
    <w:rsid w:val="00643842"/>
    <w:rsid w:val="00643A16"/>
    <w:rsid w:val="00643F72"/>
    <w:rsid w:val="00644407"/>
    <w:rsid w:val="00644DEF"/>
    <w:rsid w:val="0064527B"/>
    <w:rsid w:val="00645468"/>
    <w:rsid w:val="00645491"/>
    <w:rsid w:val="006458CF"/>
    <w:rsid w:val="00645DED"/>
    <w:rsid w:val="0064606F"/>
    <w:rsid w:val="0064618D"/>
    <w:rsid w:val="00646DB2"/>
    <w:rsid w:val="00647077"/>
    <w:rsid w:val="006471B0"/>
    <w:rsid w:val="0064743B"/>
    <w:rsid w:val="00650241"/>
    <w:rsid w:val="006502CD"/>
    <w:rsid w:val="0065172E"/>
    <w:rsid w:val="00652470"/>
    <w:rsid w:val="006525DF"/>
    <w:rsid w:val="00652977"/>
    <w:rsid w:val="00652B4E"/>
    <w:rsid w:val="00652F09"/>
    <w:rsid w:val="00653462"/>
    <w:rsid w:val="00653511"/>
    <w:rsid w:val="00653FFF"/>
    <w:rsid w:val="006541FC"/>
    <w:rsid w:val="00654884"/>
    <w:rsid w:val="00654E15"/>
    <w:rsid w:val="0065508A"/>
    <w:rsid w:val="006553B6"/>
    <w:rsid w:val="006559A2"/>
    <w:rsid w:val="00656393"/>
    <w:rsid w:val="00656F36"/>
    <w:rsid w:val="006604D1"/>
    <w:rsid w:val="0066155E"/>
    <w:rsid w:val="00661FF9"/>
    <w:rsid w:val="00662608"/>
    <w:rsid w:val="00662787"/>
    <w:rsid w:val="00662BF2"/>
    <w:rsid w:val="00662EDE"/>
    <w:rsid w:val="006634D6"/>
    <w:rsid w:val="00663542"/>
    <w:rsid w:val="006635AC"/>
    <w:rsid w:val="0066372D"/>
    <w:rsid w:val="0066386D"/>
    <w:rsid w:val="0066479E"/>
    <w:rsid w:val="0066557A"/>
    <w:rsid w:val="00665CA3"/>
    <w:rsid w:val="00665EB0"/>
    <w:rsid w:val="00666E61"/>
    <w:rsid w:val="00666EE7"/>
    <w:rsid w:val="00666FF0"/>
    <w:rsid w:val="00667B0D"/>
    <w:rsid w:val="00667FFE"/>
    <w:rsid w:val="00670348"/>
    <w:rsid w:val="006705E7"/>
    <w:rsid w:val="00670605"/>
    <w:rsid w:val="006707DE"/>
    <w:rsid w:val="00670EC6"/>
    <w:rsid w:val="00670F3F"/>
    <w:rsid w:val="0067150C"/>
    <w:rsid w:val="00671FB6"/>
    <w:rsid w:val="006722D2"/>
    <w:rsid w:val="0067237F"/>
    <w:rsid w:val="006723A1"/>
    <w:rsid w:val="0067261E"/>
    <w:rsid w:val="0067287C"/>
    <w:rsid w:val="00672F50"/>
    <w:rsid w:val="00674758"/>
    <w:rsid w:val="006748E7"/>
    <w:rsid w:val="00675323"/>
    <w:rsid w:val="00675565"/>
    <w:rsid w:val="00675FF6"/>
    <w:rsid w:val="00676258"/>
    <w:rsid w:val="0067671C"/>
    <w:rsid w:val="00676A68"/>
    <w:rsid w:val="00677327"/>
    <w:rsid w:val="00677D16"/>
    <w:rsid w:val="00677DF6"/>
    <w:rsid w:val="00677E33"/>
    <w:rsid w:val="006808B7"/>
    <w:rsid w:val="00680B9A"/>
    <w:rsid w:val="00680E44"/>
    <w:rsid w:val="0068103B"/>
    <w:rsid w:val="00681150"/>
    <w:rsid w:val="006815F6"/>
    <w:rsid w:val="00681638"/>
    <w:rsid w:val="00681865"/>
    <w:rsid w:val="00682086"/>
    <w:rsid w:val="006822D9"/>
    <w:rsid w:val="006826CF"/>
    <w:rsid w:val="00682933"/>
    <w:rsid w:val="006834EA"/>
    <w:rsid w:val="00683A55"/>
    <w:rsid w:val="006843A2"/>
    <w:rsid w:val="00684476"/>
    <w:rsid w:val="00684826"/>
    <w:rsid w:val="00684EEA"/>
    <w:rsid w:val="00686639"/>
    <w:rsid w:val="006868CF"/>
    <w:rsid w:val="00686ACF"/>
    <w:rsid w:val="0068754A"/>
    <w:rsid w:val="00687803"/>
    <w:rsid w:val="00687805"/>
    <w:rsid w:val="006905B7"/>
    <w:rsid w:val="0069085C"/>
    <w:rsid w:val="00690E69"/>
    <w:rsid w:val="00690F0B"/>
    <w:rsid w:val="00692DEE"/>
    <w:rsid w:val="00692EC4"/>
    <w:rsid w:val="00692F63"/>
    <w:rsid w:val="006932D4"/>
    <w:rsid w:val="00693D7B"/>
    <w:rsid w:val="0069425E"/>
    <w:rsid w:val="006948E8"/>
    <w:rsid w:val="00694AAA"/>
    <w:rsid w:val="00694FDB"/>
    <w:rsid w:val="0069576C"/>
    <w:rsid w:val="00695892"/>
    <w:rsid w:val="00695E25"/>
    <w:rsid w:val="00696BA9"/>
    <w:rsid w:val="00696F47"/>
    <w:rsid w:val="00697948"/>
    <w:rsid w:val="00697FCB"/>
    <w:rsid w:val="006A0761"/>
    <w:rsid w:val="006A096B"/>
    <w:rsid w:val="006A0E28"/>
    <w:rsid w:val="006A126F"/>
    <w:rsid w:val="006A18B0"/>
    <w:rsid w:val="006A19D1"/>
    <w:rsid w:val="006A2B57"/>
    <w:rsid w:val="006A2CFC"/>
    <w:rsid w:val="006A2DF9"/>
    <w:rsid w:val="006A2E3A"/>
    <w:rsid w:val="006A2FC4"/>
    <w:rsid w:val="006A317B"/>
    <w:rsid w:val="006A32C3"/>
    <w:rsid w:val="006A3FCA"/>
    <w:rsid w:val="006A47C0"/>
    <w:rsid w:val="006A486C"/>
    <w:rsid w:val="006A4B7C"/>
    <w:rsid w:val="006A5CAD"/>
    <w:rsid w:val="006A5DAC"/>
    <w:rsid w:val="006A66E6"/>
    <w:rsid w:val="006A6D1D"/>
    <w:rsid w:val="006A7140"/>
    <w:rsid w:val="006A73AF"/>
    <w:rsid w:val="006A7BCB"/>
    <w:rsid w:val="006A7CDD"/>
    <w:rsid w:val="006A7E2A"/>
    <w:rsid w:val="006B016C"/>
    <w:rsid w:val="006B0302"/>
    <w:rsid w:val="006B0318"/>
    <w:rsid w:val="006B0B2D"/>
    <w:rsid w:val="006B0BCA"/>
    <w:rsid w:val="006B0FD8"/>
    <w:rsid w:val="006B1044"/>
    <w:rsid w:val="006B2096"/>
    <w:rsid w:val="006B2109"/>
    <w:rsid w:val="006B3383"/>
    <w:rsid w:val="006B3778"/>
    <w:rsid w:val="006B3A76"/>
    <w:rsid w:val="006B5051"/>
    <w:rsid w:val="006B5BC0"/>
    <w:rsid w:val="006B688E"/>
    <w:rsid w:val="006B6924"/>
    <w:rsid w:val="006B7387"/>
    <w:rsid w:val="006B7524"/>
    <w:rsid w:val="006B7586"/>
    <w:rsid w:val="006B78BA"/>
    <w:rsid w:val="006B7CE5"/>
    <w:rsid w:val="006B7DF4"/>
    <w:rsid w:val="006C0035"/>
    <w:rsid w:val="006C0644"/>
    <w:rsid w:val="006C0AB3"/>
    <w:rsid w:val="006C0E84"/>
    <w:rsid w:val="006C2219"/>
    <w:rsid w:val="006C2C1C"/>
    <w:rsid w:val="006C3448"/>
    <w:rsid w:val="006C3E7B"/>
    <w:rsid w:val="006C47DC"/>
    <w:rsid w:val="006C4873"/>
    <w:rsid w:val="006C4E25"/>
    <w:rsid w:val="006C5904"/>
    <w:rsid w:val="006C614B"/>
    <w:rsid w:val="006C6823"/>
    <w:rsid w:val="006C692A"/>
    <w:rsid w:val="006C6C8E"/>
    <w:rsid w:val="006C74F0"/>
    <w:rsid w:val="006D0061"/>
    <w:rsid w:val="006D15F6"/>
    <w:rsid w:val="006D22E2"/>
    <w:rsid w:val="006D2666"/>
    <w:rsid w:val="006D3760"/>
    <w:rsid w:val="006D3987"/>
    <w:rsid w:val="006D3EC9"/>
    <w:rsid w:val="006D418C"/>
    <w:rsid w:val="006D51A7"/>
    <w:rsid w:val="006D5659"/>
    <w:rsid w:val="006D588B"/>
    <w:rsid w:val="006D5EB0"/>
    <w:rsid w:val="006D678D"/>
    <w:rsid w:val="006D6A93"/>
    <w:rsid w:val="006D6FE3"/>
    <w:rsid w:val="006D7380"/>
    <w:rsid w:val="006E0132"/>
    <w:rsid w:val="006E0E42"/>
    <w:rsid w:val="006E0F2A"/>
    <w:rsid w:val="006E15CB"/>
    <w:rsid w:val="006E15EA"/>
    <w:rsid w:val="006E1886"/>
    <w:rsid w:val="006E18AA"/>
    <w:rsid w:val="006E1AD4"/>
    <w:rsid w:val="006E2A74"/>
    <w:rsid w:val="006E2C5C"/>
    <w:rsid w:val="006E2D2B"/>
    <w:rsid w:val="006E2E62"/>
    <w:rsid w:val="006E32A3"/>
    <w:rsid w:val="006E341B"/>
    <w:rsid w:val="006E3B95"/>
    <w:rsid w:val="006E3E76"/>
    <w:rsid w:val="006E42C3"/>
    <w:rsid w:val="006E443E"/>
    <w:rsid w:val="006E4E97"/>
    <w:rsid w:val="006E69B7"/>
    <w:rsid w:val="006E6B6A"/>
    <w:rsid w:val="006E76A7"/>
    <w:rsid w:val="006E7CD9"/>
    <w:rsid w:val="006F06C4"/>
    <w:rsid w:val="006F081B"/>
    <w:rsid w:val="006F09A0"/>
    <w:rsid w:val="006F1CE7"/>
    <w:rsid w:val="006F2067"/>
    <w:rsid w:val="006F214C"/>
    <w:rsid w:val="006F261B"/>
    <w:rsid w:val="006F262B"/>
    <w:rsid w:val="006F3245"/>
    <w:rsid w:val="006F35C7"/>
    <w:rsid w:val="006F3A03"/>
    <w:rsid w:val="006F3EEC"/>
    <w:rsid w:val="006F3FD5"/>
    <w:rsid w:val="006F428F"/>
    <w:rsid w:val="006F42AF"/>
    <w:rsid w:val="006F4FEA"/>
    <w:rsid w:val="006F5650"/>
    <w:rsid w:val="006F6906"/>
    <w:rsid w:val="006F6A83"/>
    <w:rsid w:val="006F6F10"/>
    <w:rsid w:val="006F7FBE"/>
    <w:rsid w:val="00700090"/>
    <w:rsid w:val="007002CA"/>
    <w:rsid w:val="007005FF"/>
    <w:rsid w:val="00700AF3"/>
    <w:rsid w:val="00700E5E"/>
    <w:rsid w:val="00700F90"/>
    <w:rsid w:val="00701060"/>
    <w:rsid w:val="00701EC8"/>
    <w:rsid w:val="0070207A"/>
    <w:rsid w:val="00702138"/>
    <w:rsid w:val="0070213F"/>
    <w:rsid w:val="00703404"/>
    <w:rsid w:val="0070371B"/>
    <w:rsid w:val="00703F48"/>
    <w:rsid w:val="0070430E"/>
    <w:rsid w:val="007043DF"/>
    <w:rsid w:val="007057D9"/>
    <w:rsid w:val="007063D2"/>
    <w:rsid w:val="0070650D"/>
    <w:rsid w:val="00706D61"/>
    <w:rsid w:val="00707107"/>
    <w:rsid w:val="0070767A"/>
    <w:rsid w:val="00707968"/>
    <w:rsid w:val="007102A6"/>
    <w:rsid w:val="00710453"/>
    <w:rsid w:val="007105AA"/>
    <w:rsid w:val="00710647"/>
    <w:rsid w:val="00710A0C"/>
    <w:rsid w:val="00710BAD"/>
    <w:rsid w:val="00710DAA"/>
    <w:rsid w:val="00711A33"/>
    <w:rsid w:val="007122D7"/>
    <w:rsid w:val="007127BA"/>
    <w:rsid w:val="007128C5"/>
    <w:rsid w:val="00712AF6"/>
    <w:rsid w:val="00714163"/>
    <w:rsid w:val="00714223"/>
    <w:rsid w:val="00714BDE"/>
    <w:rsid w:val="00716008"/>
    <w:rsid w:val="00716668"/>
    <w:rsid w:val="00716BCF"/>
    <w:rsid w:val="00716C10"/>
    <w:rsid w:val="00717523"/>
    <w:rsid w:val="0071753C"/>
    <w:rsid w:val="00717A1E"/>
    <w:rsid w:val="00717A83"/>
    <w:rsid w:val="00717EC7"/>
    <w:rsid w:val="00720846"/>
    <w:rsid w:val="007217BD"/>
    <w:rsid w:val="0072185E"/>
    <w:rsid w:val="00721BD9"/>
    <w:rsid w:val="00721E1E"/>
    <w:rsid w:val="00722139"/>
    <w:rsid w:val="007221C5"/>
    <w:rsid w:val="00723B12"/>
    <w:rsid w:val="00723F98"/>
    <w:rsid w:val="007245FF"/>
    <w:rsid w:val="00724914"/>
    <w:rsid w:val="0072598E"/>
    <w:rsid w:val="00725A7B"/>
    <w:rsid w:val="00725D5B"/>
    <w:rsid w:val="00725FE1"/>
    <w:rsid w:val="007267EC"/>
    <w:rsid w:val="00726DDC"/>
    <w:rsid w:val="007273E9"/>
    <w:rsid w:val="00727AC9"/>
    <w:rsid w:val="00731208"/>
    <w:rsid w:val="00732882"/>
    <w:rsid w:val="00732DCA"/>
    <w:rsid w:val="00733261"/>
    <w:rsid w:val="00733264"/>
    <w:rsid w:val="007334A5"/>
    <w:rsid w:val="007338F4"/>
    <w:rsid w:val="00733F6E"/>
    <w:rsid w:val="00734026"/>
    <w:rsid w:val="00734654"/>
    <w:rsid w:val="00734A60"/>
    <w:rsid w:val="00734F40"/>
    <w:rsid w:val="007355BB"/>
    <w:rsid w:val="00735A9C"/>
    <w:rsid w:val="00736933"/>
    <w:rsid w:val="00736FB4"/>
    <w:rsid w:val="0073781A"/>
    <w:rsid w:val="00737C0D"/>
    <w:rsid w:val="00737EF5"/>
    <w:rsid w:val="00740D5F"/>
    <w:rsid w:val="007414D0"/>
    <w:rsid w:val="00741A4C"/>
    <w:rsid w:val="00741EB1"/>
    <w:rsid w:val="00742632"/>
    <w:rsid w:val="00743396"/>
    <w:rsid w:val="007434C2"/>
    <w:rsid w:val="00743593"/>
    <w:rsid w:val="0074370A"/>
    <w:rsid w:val="007445E2"/>
    <w:rsid w:val="00744B1F"/>
    <w:rsid w:val="00744BED"/>
    <w:rsid w:val="00744C3B"/>
    <w:rsid w:val="00744E60"/>
    <w:rsid w:val="00744EC8"/>
    <w:rsid w:val="00745338"/>
    <w:rsid w:val="00745C8D"/>
    <w:rsid w:val="00745E2A"/>
    <w:rsid w:val="0074681C"/>
    <w:rsid w:val="00746EA9"/>
    <w:rsid w:val="007472E0"/>
    <w:rsid w:val="00747C10"/>
    <w:rsid w:val="00747F9E"/>
    <w:rsid w:val="007509D7"/>
    <w:rsid w:val="00750EDB"/>
    <w:rsid w:val="007510B8"/>
    <w:rsid w:val="00751630"/>
    <w:rsid w:val="0075172E"/>
    <w:rsid w:val="007517C4"/>
    <w:rsid w:val="007519AD"/>
    <w:rsid w:val="00751A5F"/>
    <w:rsid w:val="00751BD7"/>
    <w:rsid w:val="00751F0F"/>
    <w:rsid w:val="007525AE"/>
    <w:rsid w:val="00753697"/>
    <w:rsid w:val="00753C63"/>
    <w:rsid w:val="00753F8B"/>
    <w:rsid w:val="00754A27"/>
    <w:rsid w:val="00754BB4"/>
    <w:rsid w:val="007551D9"/>
    <w:rsid w:val="0075593E"/>
    <w:rsid w:val="0075645B"/>
    <w:rsid w:val="0075663B"/>
    <w:rsid w:val="0075672B"/>
    <w:rsid w:val="00756DB1"/>
    <w:rsid w:val="007578B8"/>
    <w:rsid w:val="007578C0"/>
    <w:rsid w:val="0075793E"/>
    <w:rsid w:val="00761388"/>
    <w:rsid w:val="007615AB"/>
    <w:rsid w:val="00761997"/>
    <w:rsid w:val="0076363C"/>
    <w:rsid w:val="00763F61"/>
    <w:rsid w:val="007642BB"/>
    <w:rsid w:val="00764472"/>
    <w:rsid w:val="00764DE3"/>
    <w:rsid w:val="00765035"/>
    <w:rsid w:val="00765041"/>
    <w:rsid w:val="0076536A"/>
    <w:rsid w:val="007655BE"/>
    <w:rsid w:val="007655EF"/>
    <w:rsid w:val="00765FD1"/>
    <w:rsid w:val="00766118"/>
    <w:rsid w:val="0076644D"/>
    <w:rsid w:val="007664BE"/>
    <w:rsid w:val="0076732C"/>
    <w:rsid w:val="0076741E"/>
    <w:rsid w:val="007675B6"/>
    <w:rsid w:val="007675E6"/>
    <w:rsid w:val="0076765A"/>
    <w:rsid w:val="0077028A"/>
    <w:rsid w:val="00770A5E"/>
    <w:rsid w:val="00771140"/>
    <w:rsid w:val="0077133C"/>
    <w:rsid w:val="0077213D"/>
    <w:rsid w:val="00772E90"/>
    <w:rsid w:val="007731FB"/>
    <w:rsid w:val="00773566"/>
    <w:rsid w:val="00773AB2"/>
    <w:rsid w:val="007745E4"/>
    <w:rsid w:val="00774C05"/>
    <w:rsid w:val="00774F45"/>
    <w:rsid w:val="00775167"/>
    <w:rsid w:val="007758CA"/>
    <w:rsid w:val="00775BFF"/>
    <w:rsid w:val="0077693C"/>
    <w:rsid w:val="0077696F"/>
    <w:rsid w:val="007769C6"/>
    <w:rsid w:val="00777004"/>
    <w:rsid w:val="007770DC"/>
    <w:rsid w:val="0077728F"/>
    <w:rsid w:val="00777AB4"/>
    <w:rsid w:val="00777EE8"/>
    <w:rsid w:val="0078039F"/>
    <w:rsid w:val="00780650"/>
    <w:rsid w:val="00780B29"/>
    <w:rsid w:val="00780B55"/>
    <w:rsid w:val="00780C75"/>
    <w:rsid w:val="00781BC5"/>
    <w:rsid w:val="007827C4"/>
    <w:rsid w:val="00782B5A"/>
    <w:rsid w:val="00783C12"/>
    <w:rsid w:val="00783FAA"/>
    <w:rsid w:val="00784147"/>
    <w:rsid w:val="007842BA"/>
    <w:rsid w:val="00784973"/>
    <w:rsid w:val="00784C18"/>
    <w:rsid w:val="007850D3"/>
    <w:rsid w:val="00785520"/>
    <w:rsid w:val="00786158"/>
    <w:rsid w:val="00786C8B"/>
    <w:rsid w:val="00787149"/>
    <w:rsid w:val="0078751B"/>
    <w:rsid w:val="00787E4F"/>
    <w:rsid w:val="007903CD"/>
    <w:rsid w:val="0079043A"/>
    <w:rsid w:val="00790EB9"/>
    <w:rsid w:val="0079203F"/>
    <w:rsid w:val="00792930"/>
    <w:rsid w:val="00793048"/>
    <w:rsid w:val="00793184"/>
    <w:rsid w:val="007934C5"/>
    <w:rsid w:val="007936D3"/>
    <w:rsid w:val="007937A1"/>
    <w:rsid w:val="007940AC"/>
    <w:rsid w:val="0079460A"/>
    <w:rsid w:val="00795AD5"/>
    <w:rsid w:val="00795E56"/>
    <w:rsid w:val="00796EE6"/>
    <w:rsid w:val="00797054"/>
    <w:rsid w:val="00797987"/>
    <w:rsid w:val="007A0129"/>
    <w:rsid w:val="007A037C"/>
    <w:rsid w:val="007A157D"/>
    <w:rsid w:val="007A170E"/>
    <w:rsid w:val="007A1C59"/>
    <w:rsid w:val="007A2B4F"/>
    <w:rsid w:val="007A3252"/>
    <w:rsid w:val="007A3797"/>
    <w:rsid w:val="007A3CEE"/>
    <w:rsid w:val="007A424E"/>
    <w:rsid w:val="007A4445"/>
    <w:rsid w:val="007A4DB5"/>
    <w:rsid w:val="007A4FA2"/>
    <w:rsid w:val="007A532D"/>
    <w:rsid w:val="007A5D6E"/>
    <w:rsid w:val="007A5E32"/>
    <w:rsid w:val="007A5F16"/>
    <w:rsid w:val="007A5F63"/>
    <w:rsid w:val="007A6351"/>
    <w:rsid w:val="007A639E"/>
    <w:rsid w:val="007A7770"/>
    <w:rsid w:val="007A7950"/>
    <w:rsid w:val="007A7AF9"/>
    <w:rsid w:val="007A7FDB"/>
    <w:rsid w:val="007B043B"/>
    <w:rsid w:val="007B05C3"/>
    <w:rsid w:val="007B1D4D"/>
    <w:rsid w:val="007B1ED9"/>
    <w:rsid w:val="007B23AC"/>
    <w:rsid w:val="007B29ED"/>
    <w:rsid w:val="007B317B"/>
    <w:rsid w:val="007B3221"/>
    <w:rsid w:val="007B3435"/>
    <w:rsid w:val="007B3486"/>
    <w:rsid w:val="007B37EF"/>
    <w:rsid w:val="007B5344"/>
    <w:rsid w:val="007B6126"/>
    <w:rsid w:val="007B68FE"/>
    <w:rsid w:val="007B6A33"/>
    <w:rsid w:val="007B6BF1"/>
    <w:rsid w:val="007B71B9"/>
    <w:rsid w:val="007B72A7"/>
    <w:rsid w:val="007B78B7"/>
    <w:rsid w:val="007B78D8"/>
    <w:rsid w:val="007B79E0"/>
    <w:rsid w:val="007C0A9C"/>
    <w:rsid w:val="007C0B45"/>
    <w:rsid w:val="007C175D"/>
    <w:rsid w:val="007C18C4"/>
    <w:rsid w:val="007C1A0F"/>
    <w:rsid w:val="007C1FF7"/>
    <w:rsid w:val="007C2177"/>
    <w:rsid w:val="007C2277"/>
    <w:rsid w:val="007C231B"/>
    <w:rsid w:val="007C2864"/>
    <w:rsid w:val="007C28BD"/>
    <w:rsid w:val="007C2B93"/>
    <w:rsid w:val="007C384B"/>
    <w:rsid w:val="007C3A02"/>
    <w:rsid w:val="007C3E38"/>
    <w:rsid w:val="007C4D6D"/>
    <w:rsid w:val="007C55A5"/>
    <w:rsid w:val="007C6DA8"/>
    <w:rsid w:val="007C7B7A"/>
    <w:rsid w:val="007D092C"/>
    <w:rsid w:val="007D10F6"/>
    <w:rsid w:val="007D13F6"/>
    <w:rsid w:val="007D1979"/>
    <w:rsid w:val="007D2370"/>
    <w:rsid w:val="007D2708"/>
    <w:rsid w:val="007D2FBC"/>
    <w:rsid w:val="007D32F3"/>
    <w:rsid w:val="007D3799"/>
    <w:rsid w:val="007D38B1"/>
    <w:rsid w:val="007D3D91"/>
    <w:rsid w:val="007D421B"/>
    <w:rsid w:val="007D43AF"/>
    <w:rsid w:val="007D4456"/>
    <w:rsid w:val="007D49E2"/>
    <w:rsid w:val="007D5363"/>
    <w:rsid w:val="007D5726"/>
    <w:rsid w:val="007D587B"/>
    <w:rsid w:val="007D5E0F"/>
    <w:rsid w:val="007D5EFF"/>
    <w:rsid w:val="007D62D5"/>
    <w:rsid w:val="007D6758"/>
    <w:rsid w:val="007D744B"/>
    <w:rsid w:val="007D7AB4"/>
    <w:rsid w:val="007D7B3D"/>
    <w:rsid w:val="007E0288"/>
    <w:rsid w:val="007E03A5"/>
    <w:rsid w:val="007E1234"/>
    <w:rsid w:val="007E14FC"/>
    <w:rsid w:val="007E184D"/>
    <w:rsid w:val="007E2537"/>
    <w:rsid w:val="007E25B7"/>
    <w:rsid w:val="007E282D"/>
    <w:rsid w:val="007E2E99"/>
    <w:rsid w:val="007E3715"/>
    <w:rsid w:val="007E3893"/>
    <w:rsid w:val="007E3A9C"/>
    <w:rsid w:val="007E3A9F"/>
    <w:rsid w:val="007E479F"/>
    <w:rsid w:val="007E4B92"/>
    <w:rsid w:val="007E64E0"/>
    <w:rsid w:val="007E6570"/>
    <w:rsid w:val="007E6F05"/>
    <w:rsid w:val="007E7E80"/>
    <w:rsid w:val="007F0428"/>
    <w:rsid w:val="007F07A4"/>
    <w:rsid w:val="007F0962"/>
    <w:rsid w:val="007F1465"/>
    <w:rsid w:val="007F2003"/>
    <w:rsid w:val="007F2581"/>
    <w:rsid w:val="007F2F7D"/>
    <w:rsid w:val="007F30A4"/>
    <w:rsid w:val="007F3127"/>
    <w:rsid w:val="007F3877"/>
    <w:rsid w:val="007F3F5B"/>
    <w:rsid w:val="007F436C"/>
    <w:rsid w:val="007F43E5"/>
    <w:rsid w:val="007F43F2"/>
    <w:rsid w:val="007F47BB"/>
    <w:rsid w:val="007F4E4B"/>
    <w:rsid w:val="007F4F9B"/>
    <w:rsid w:val="007F4FA6"/>
    <w:rsid w:val="007F5441"/>
    <w:rsid w:val="007F6032"/>
    <w:rsid w:val="007F6345"/>
    <w:rsid w:val="007F6614"/>
    <w:rsid w:val="007F673C"/>
    <w:rsid w:val="007F6CE5"/>
    <w:rsid w:val="007F6DBA"/>
    <w:rsid w:val="007F72DB"/>
    <w:rsid w:val="007F7471"/>
    <w:rsid w:val="007F79C2"/>
    <w:rsid w:val="007F7A5B"/>
    <w:rsid w:val="007F7B34"/>
    <w:rsid w:val="00800215"/>
    <w:rsid w:val="0080095D"/>
    <w:rsid w:val="00800981"/>
    <w:rsid w:val="00800CA7"/>
    <w:rsid w:val="00800DAD"/>
    <w:rsid w:val="00801100"/>
    <w:rsid w:val="00801149"/>
    <w:rsid w:val="008012B5"/>
    <w:rsid w:val="0080195E"/>
    <w:rsid w:val="00801AF5"/>
    <w:rsid w:val="00801CBC"/>
    <w:rsid w:val="00801CF9"/>
    <w:rsid w:val="00801FE3"/>
    <w:rsid w:val="0080271B"/>
    <w:rsid w:val="008027AE"/>
    <w:rsid w:val="0080285E"/>
    <w:rsid w:val="00802975"/>
    <w:rsid w:val="008029A5"/>
    <w:rsid w:val="008031CD"/>
    <w:rsid w:val="008037C3"/>
    <w:rsid w:val="00804E18"/>
    <w:rsid w:val="00804F6E"/>
    <w:rsid w:val="00805026"/>
    <w:rsid w:val="00805704"/>
    <w:rsid w:val="00807049"/>
    <w:rsid w:val="00807471"/>
    <w:rsid w:val="0080757D"/>
    <w:rsid w:val="00807D19"/>
    <w:rsid w:val="00807E7D"/>
    <w:rsid w:val="00810553"/>
    <w:rsid w:val="00810C82"/>
    <w:rsid w:val="00810D4B"/>
    <w:rsid w:val="008111D5"/>
    <w:rsid w:val="008113EE"/>
    <w:rsid w:val="008117C3"/>
    <w:rsid w:val="00811AF4"/>
    <w:rsid w:val="00811BDE"/>
    <w:rsid w:val="00811DB4"/>
    <w:rsid w:val="00812DD0"/>
    <w:rsid w:val="00812F5C"/>
    <w:rsid w:val="008139EC"/>
    <w:rsid w:val="00813A4C"/>
    <w:rsid w:val="0081492E"/>
    <w:rsid w:val="00814A50"/>
    <w:rsid w:val="00814BDB"/>
    <w:rsid w:val="00815A2D"/>
    <w:rsid w:val="008161D1"/>
    <w:rsid w:val="00816CE8"/>
    <w:rsid w:val="008171D4"/>
    <w:rsid w:val="008172DB"/>
    <w:rsid w:val="008173DF"/>
    <w:rsid w:val="008203CF"/>
    <w:rsid w:val="00820477"/>
    <w:rsid w:val="00820587"/>
    <w:rsid w:val="00820F86"/>
    <w:rsid w:val="0082191A"/>
    <w:rsid w:val="00821EE1"/>
    <w:rsid w:val="0082272F"/>
    <w:rsid w:val="00822DFD"/>
    <w:rsid w:val="008231DA"/>
    <w:rsid w:val="00823507"/>
    <w:rsid w:val="00823646"/>
    <w:rsid w:val="00824441"/>
    <w:rsid w:val="00825671"/>
    <w:rsid w:val="00825BC8"/>
    <w:rsid w:val="00826238"/>
    <w:rsid w:val="00826947"/>
    <w:rsid w:val="00826AC6"/>
    <w:rsid w:val="00826CA7"/>
    <w:rsid w:val="00827869"/>
    <w:rsid w:val="008309AC"/>
    <w:rsid w:val="00830CEB"/>
    <w:rsid w:val="00831049"/>
    <w:rsid w:val="008318DC"/>
    <w:rsid w:val="0083278C"/>
    <w:rsid w:val="008330F8"/>
    <w:rsid w:val="00833E7C"/>
    <w:rsid w:val="0083428A"/>
    <w:rsid w:val="0083443D"/>
    <w:rsid w:val="008351E1"/>
    <w:rsid w:val="008352CB"/>
    <w:rsid w:val="008368FC"/>
    <w:rsid w:val="008369E7"/>
    <w:rsid w:val="00836BB3"/>
    <w:rsid w:val="00837F83"/>
    <w:rsid w:val="00837F8F"/>
    <w:rsid w:val="0084019D"/>
    <w:rsid w:val="008402F7"/>
    <w:rsid w:val="00840718"/>
    <w:rsid w:val="00840A1B"/>
    <w:rsid w:val="00840CE5"/>
    <w:rsid w:val="00840DC4"/>
    <w:rsid w:val="008422EB"/>
    <w:rsid w:val="0084268D"/>
    <w:rsid w:val="00842BD6"/>
    <w:rsid w:val="00842D17"/>
    <w:rsid w:val="00842EA1"/>
    <w:rsid w:val="008435A7"/>
    <w:rsid w:val="00843E12"/>
    <w:rsid w:val="0084416B"/>
    <w:rsid w:val="008441D1"/>
    <w:rsid w:val="0084467A"/>
    <w:rsid w:val="00844ED3"/>
    <w:rsid w:val="00845261"/>
    <w:rsid w:val="00845307"/>
    <w:rsid w:val="008459DC"/>
    <w:rsid w:val="00845AE5"/>
    <w:rsid w:val="00845B72"/>
    <w:rsid w:val="00845C30"/>
    <w:rsid w:val="008460B1"/>
    <w:rsid w:val="00847222"/>
    <w:rsid w:val="00847346"/>
    <w:rsid w:val="00847C0D"/>
    <w:rsid w:val="00850182"/>
    <w:rsid w:val="00850199"/>
    <w:rsid w:val="00850939"/>
    <w:rsid w:val="00850CB5"/>
    <w:rsid w:val="00851E6A"/>
    <w:rsid w:val="00852275"/>
    <w:rsid w:val="00852C9B"/>
    <w:rsid w:val="008533EB"/>
    <w:rsid w:val="00853A0D"/>
    <w:rsid w:val="00853BEE"/>
    <w:rsid w:val="00854167"/>
    <w:rsid w:val="008541C3"/>
    <w:rsid w:val="0085493F"/>
    <w:rsid w:val="00854C92"/>
    <w:rsid w:val="00855613"/>
    <w:rsid w:val="0085565E"/>
    <w:rsid w:val="00855E90"/>
    <w:rsid w:val="0085645E"/>
    <w:rsid w:val="00856983"/>
    <w:rsid w:val="00856A79"/>
    <w:rsid w:val="00856E23"/>
    <w:rsid w:val="00857248"/>
    <w:rsid w:val="00857603"/>
    <w:rsid w:val="008579C7"/>
    <w:rsid w:val="00857D4B"/>
    <w:rsid w:val="00860025"/>
    <w:rsid w:val="00860234"/>
    <w:rsid w:val="00860566"/>
    <w:rsid w:val="00860A3D"/>
    <w:rsid w:val="00860B6D"/>
    <w:rsid w:val="00861591"/>
    <w:rsid w:val="0086177A"/>
    <w:rsid w:val="00861ACF"/>
    <w:rsid w:val="008624DC"/>
    <w:rsid w:val="008625A6"/>
    <w:rsid w:val="0086261B"/>
    <w:rsid w:val="008626FD"/>
    <w:rsid w:val="008629AC"/>
    <w:rsid w:val="00862AA7"/>
    <w:rsid w:val="00862F77"/>
    <w:rsid w:val="0086329B"/>
    <w:rsid w:val="00863349"/>
    <w:rsid w:val="0086345D"/>
    <w:rsid w:val="008638D1"/>
    <w:rsid w:val="00863E73"/>
    <w:rsid w:val="00864FD1"/>
    <w:rsid w:val="008651EA"/>
    <w:rsid w:val="00865512"/>
    <w:rsid w:val="00865968"/>
    <w:rsid w:val="00865B77"/>
    <w:rsid w:val="00865C78"/>
    <w:rsid w:val="00865D40"/>
    <w:rsid w:val="00865E3F"/>
    <w:rsid w:val="008661D9"/>
    <w:rsid w:val="0086631F"/>
    <w:rsid w:val="00867EC5"/>
    <w:rsid w:val="00867FB7"/>
    <w:rsid w:val="00870634"/>
    <w:rsid w:val="00870A6B"/>
    <w:rsid w:val="00870FD7"/>
    <w:rsid w:val="00872143"/>
    <w:rsid w:val="008722E5"/>
    <w:rsid w:val="00872784"/>
    <w:rsid w:val="008727E8"/>
    <w:rsid w:val="00873254"/>
    <w:rsid w:val="008734E6"/>
    <w:rsid w:val="00873508"/>
    <w:rsid w:val="0087363F"/>
    <w:rsid w:val="008739EE"/>
    <w:rsid w:val="00873AB3"/>
    <w:rsid w:val="00873B8F"/>
    <w:rsid w:val="00873D34"/>
    <w:rsid w:val="00874036"/>
    <w:rsid w:val="00874509"/>
    <w:rsid w:val="00874585"/>
    <w:rsid w:val="008760D3"/>
    <w:rsid w:val="00876128"/>
    <w:rsid w:val="008769DE"/>
    <w:rsid w:val="00876BA0"/>
    <w:rsid w:val="00876D10"/>
    <w:rsid w:val="00877681"/>
    <w:rsid w:val="00877701"/>
    <w:rsid w:val="008804E8"/>
    <w:rsid w:val="00880915"/>
    <w:rsid w:val="00880F05"/>
    <w:rsid w:val="00881477"/>
    <w:rsid w:val="00881B6B"/>
    <w:rsid w:val="00882148"/>
    <w:rsid w:val="0088273E"/>
    <w:rsid w:val="00883424"/>
    <w:rsid w:val="008836F9"/>
    <w:rsid w:val="00883EE7"/>
    <w:rsid w:val="0088401A"/>
    <w:rsid w:val="00884436"/>
    <w:rsid w:val="00884544"/>
    <w:rsid w:val="008845A6"/>
    <w:rsid w:val="00884653"/>
    <w:rsid w:val="00884F75"/>
    <w:rsid w:val="008850D7"/>
    <w:rsid w:val="008850E5"/>
    <w:rsid w:val="008852D8"/>
    <w:rsid w:val="0088551F"/>
    <w:rsid w:val="0088582F"/>
    <w:rsid w:val="008867E7"/>
    <w:rsid w:val="00886A9F"/>
    <w:rsid w:val="00886AAA"/>
    <w:rsid w:val="00886CED"/>
    <w:rsid w:val="0089014D"/>
    <w:rsid w:val="00892C8C"/>
    <w:rsid w:val="00893A3D"/>
    <w:rsid w:val="00893BF5"/>
    <w:rsid w:val="00894142"/>
    <w:rsid w:val="00895BDF"/>
    <w:rsid w:val="00895FCB"/>
    <w:rsid w:val="00896069"/>
    <w:rsid w:val="008965C1"/>
    <w:rsid w:val="00896874"/>
    <w:rsid w:val="00896901"/>
    <w:rsid w:val="008972FC"/>
    <w:rsid w:val="00897347"/>
    <w:rsid w:val="00897674"/>
    <w:rsid w:val="008A0278"/>
    <w:rsid w:val="008A0604"/>
    <w:rsid w:val="008A0F0D"/>
    <w:rsid w:val="008A0F43"/>
    <w:rsid w:val="008A13F9"/>
    <w:rsid w:val="008A1677"/>
    <w:rsid w:val="008A168E"/>
    <w:rsid w:val="008A18D7"/>
    <w:rsid w:val="008A1BD9"/>
    <w:rsid w:val="008A1DAF"/>
    <w:rsid w:val="008A2268"/>
    <w:rsid w:val="008A2913"/>
    <w:rsid w:val="008A29BD"/>
    <w:rsid w:val="008A2BD4"/>
    <w:rsid w:val="008A2CDE"/>
    <w:rsid w:val="008A3276"/>
    <w:rsid w:val="008A33BD"/>
    <w:rsid w:val="008A35EC"/>
    <w:rsid w:val="008A3921"/>
    <w:rsid w:val="008A3C08"/>
    <w:rsid w:val="008A3D26"/>
    <w:rsid w:val="008A60D5"/>
    <w:rsid w:val="008A6177"/>
    <w:rsid w:val="008A663A"/>
    <w:rsid w:val="008A7021"/>
    <w:rsid w:val="008A72F4"/>
    <w:rsid w:val="008A7766"/>
    <w:rsid w:val="008A7F50"/>
    <w:rsid w:val="008B066A"/>
    <w:rsid w:val="008B08FE"/>
    <w:rsid w:val="008B0A9C"/>
    <w:rsid w:val="008B0B55"/>
    <w:rsid w:val="008B10E3"/>
    <w:rsid w:val="008B111B"/>
    <w:rsid w:val="008B1B11"/>
    <w:rsid w:val="008B26AB"/>
    <w:rsid w:val="008B2E0A"/>
    <w:rsid w:val="008B3B6F"/>
    <w:rsid w:val="008B433C"/>
    <w:rsid w:val="008B4A8B"/>
    <w:rsid w:val="008B52CB"/>
    <w:rsid w:val="008B6541"/>
    <w:rsid w:val="008B6827"/>
    <w:rsid w:val="008B6D08"/>
    <w:rsid w:val="008B6E35"/>
    <w:rsid w:val="008B6EDB"/>
    <w:rsid w:val="008B7289"/>
    <w:rsid w:val="008C0252"/>
    <w:rsid w:val="008C0379"/>
    <w:rsid w:val="008C0DCE"/>
    <w:rsid w:val="008C12A5"/>
    <w:rsid w:val="008C18E2"/>
    <w:rsid w:val="008C219B"/>
    <w:rsid w:val="008C23DA"/>
    <w:rsid w:val="008C2B90"/>
    <w:rsid w:val="008C3008"/>
    <w:rsid w:val="008C36D0"/>
    <w:rsid w:val="008C4406"/>
    <w:rsid w:val="008C448A"/>
    <w:rsid w:val="008C44CB"/>
    <w:rsid w:val="008C44E4"/>
    <w:rsid w:val="008C5277"/>
    <w:rsid w:val="008C5AD0"/>
    <w:rsid w:val="008C5B0C"/>
    <w:rsid w:val="008C6948"/>
    <w:rsid w:val="008C7300"/>
    <w:rsid w:val="008C74FA"/>
    <w:rsid w:val="008C7933"/>
    <w:rsid w:val="008D02D9"/>
    <w:rsid w:val="008D0F26"/>
    <w:rsid w:val="008D1302"/>
    <w:rsid w:val="008D1622"/>
    <w:rsid w:val="008D1D15"/>
    <w:rsid w:val="008D2421"/>
    <w:rsid w:val="008D244E"/>
    <w:rsid w:val="008D2C45"/>
    <w:rsid w:val="008D354C"/>
    <w:rsid w:val="008D402F"/>
    <w:rsid w:val="008D40EC"/>
    <w:rsid w:val="008D45A8"/>
    <w:rsid w:val="008D5290"/>
    <w:rsid w:val="008D546C"/>
    <w:rsid w:val="008D5B5D"/>
    <w:rsid w:val="008D5D22"/>
    <w:rsid w:val="008D5DA4"/>
    <w:rsid w:val="008D6751"/>
    <w:rsid w:val="008D6ABF"/>
    <w:rsid w:val="008D6E76"/>
    <w:rsid w:val="008D6F68"/>
    <w:rsid w:val="008D6F6A"/>
    <w:rsid w:val="008D709B"/>
    <w:rsid w:val="008D74E4"/>
    <w:rsid w:val="008D7E3A"/>
    <w:rsid w:val="008E0C88"/>
    <w:rsid w:val="008E114D"/>
    <w:rsid w:val="008E13BF"/>
    <w:rsid w:val="008E175B"/>
    <w:rsid w:val="008E230C"/>
    <w:rsid w:val="008E27B8"/>
    <w:rsid w:val="008E34AA"/>
    <w:rsid w:val="008E3BD8"/>
    <w:rsid w:val="008E3C41"/>
    <w:rsid w:val="008E4A79"/>
    <w:rsid w:val="008E4D41"/>
    <w:rsid w:val="008E4F6F"/>
    <w:rsid w:val="008E512A"/>
    <w:rsid w:val="008E5352"/>
    <w:rsid w:val="008E60A7"/>
    <w:rsid w:val="008E61CE"/>
    <w:rsid w:val="008E6A99"/>
    <w:rsid w:val="008E6FA0"/>
    <w:rsid w:val="008E72B1"/>
    <w:rsid w:val="008E7FC4"/>
    <w:rsid w:val="008F04E1"/>
    <w:rsid w:val="008F0828"/>
    <w:rsid w:val="008F16AC"/>
    <w:rsid w:val="008F323D"/>
    <w:rsid w:val="008F3988"/>
    <w:rsid w:val="008F39E8"/>
    <w:rsid w:val="008F39F7"/>
    <w:rsid w:val="008F3C96"/>
    <w:rsid w:val="008F3ED3"/>
    <w:rsid w:val="008F419A"/>
    <w:rsid w:val="008F4481"/>
    <w:rsid w:val="008F4905"/>
    <w:rsid w:val="008F4B23"/>
    <w:rsid w:val="008F4C9E"/>
    <w:rsid w:val="008F5518"/>
    <w:rsid w:val="008F5543"/>
    <w:rsid w:val="008F5A5E"/>
    <w:rsid w:val="008F6640"/>
    <w:rsid w:val="008F6BE8"/>
    <w:rsid w:val="008F749D"/>
    <w:rsid w:val="008F77D7"/>
    <w:rsid w:val="008F7B49"/>
    <w:rsid w:val="008F7BD1"/>
    <w:rsid w:val="008F7F61"/>
    <w:rsid w:val="009003C9"/>
    <w:rsid w:val="009006A1"/>
    <w:rsid w:val="0090076A"/>
    <w:rsid w:val="00900DEC"/>
    <w:rsid w:val="00900E38"/>
    <w:rsid w:val="00900FC5"/>
    <w:rsid w:val="009010DB"/>
    <w:rsid w:val="00902B86"/>
    <w:rsid w:val="00902E8E"/>
    <w:rsid w:val="0090325B"/>
    <w:rsid w:val="00903A6A"/>
    <w:rsid w:val="00903B15"/>
    <w:rsid w:val="00904A74"/>
    <w:rsid w:val="00905318"/>
    <w:rsid w:val="009053E8"/>
    <w:rsid w:val="00905DDA"/>
    <w:rsid w:val="00906A32"/>
    <w:rsid w:val="009070A4"/>
    <w:rsid w:val="00907C3B"/>
    <w:rsid w:val="009105CC"/>
    <w:rsid w:val="00910C87"/>
    <w:rsid w:val="00910CB1"/>
    <w:rsid w:val="00911092"/>
    <w:rsid w:val="00911992"/>
    <w:rsid w:val="0091251B"/>
    <w:rsid w:val="00912DB5"/>
    <w:rsid w:val="00913DFD"/>
    <w:rsid w:val="00913FC4"/>
    <w:rsid w:val="009148EE"/>
    <w:rsid w:val="00914FD6"/>
    <w:rsid w:val="009153C7"/>
    <w:rsid w:val="0091552B"/>
    <w:rsid w:val="00915560"/>
    <w:rsid w:val="00915A66"/>
    <w:rsid w:val="00915C14"/>
    <w:rsid w:val="00915D6C"/>
    <w:rsid w:val="009162B8"/>
    <w:rsid w:val="00916D09"/>
    <w:rsid w:val="00917E70"/>
    <w:rsid w:val="00920F90"/>
    <w:rsid w:val="00921391"/>
    <w:rsid w:val="009213FC"/>
    <w:rsid w:val="00921A07"/>
    <w:rsid w:val="00921C1B"/>
    <w:rsid w:val="00921E61"/>
    <w:rsid w:val="0092204F"/>
    <w:rsid w:val="009221BB"/>
    <w:rsid w:val="00922293"/>
    <w:rsid w:val="00922347"/>
    <w:rsid w:val="009224D7"/>
    <w:rsid w:val="009225C6"/>
    <w:rsid w:val="009226D0"/>
    <w:rsid w:val="00923A86"/>
    <w:rsid w:val="00923C38"/>
    <w:rsid w:val="00924647"/>
    <w:rsid w:val="00924F90"/>
    <w:rsid w:val="0092519E"/>
    <w:rsid w:val="00925284"/>
    <w:rsid w:val="009253C5"/>
    <w:rsid w:val="00925930"/>
    <w:rsid w:val="00925BE9"/>
    <w:rsid w:val="00926058"/>
    <w:rsid w:val="00926682"/>
    <w:rsid w:val="00927669"/>
    <w:rsid w:val="00927977"/>
    <w:rsid w:val="00930C38"/>
    <w:rsid w:val="009315D6"/>
    <w:rsid w:val="00931C15"/>
    <w:rsid w:val="00932459"/>
    <w:rsid w:val="00932B9A"/>
    <w:rsid w:val="00933C49"/>
    <w:rsid w:val="00933E80"/>
    <w:rsid w:val="00933FB3"/>
    <w:rsid w:val="0093403E"/>
    <w:rsid w:val="00934ED0"/>
    <w:rsid w:val="00934FED"/>
    <w:rsid w:val="00935B7C"/>
    <w:rsid w:val="00935C7D"/>
    <w:rsid w:val="00936283"/>
    <w:rsid w:val="009367DF"/>
    <w:rsid w:val="00936DB9"/>
    <w:rsid w:val="00936E25"/>
    <w:rsid w:val="00936E63"/>
    <w:rsid w:val="009371BB"/>
    <w:rsid w:val="00940459"/>
    <w:rsid w:val="0094105D"/>
    <w:rsid w:val="009419CE"/>
    <w:rsid w:val="00941F79"/>
    <w:rsid w:val="00942409"/>
    <w:rsid w:val="009426AC"/>
    <w:rsid w:val="009426D8"/>
    <w:rsid w:val="009429B8"/>
    <w:rsid w:val="00942EFA"/>
    <w:rsid w:val="0094453E"/>
    <w:rsid w:val="00944631"/>
    <w:rsid w:val="00944E8B"/>
    <w:rsid w:val="00944EDC"/>
    <w:rsid w:val="00945B28"/>
    <w:rsid w:val="00945C22"/>
    <w:rsid w:val="009465FA"/>
    <w:rsid w:val="00946C64"/>
    <w:rsid w:val="00946EED"/>
    <w:rsid w:val="00946FD3"/>
    <w:rsid w:val="00947180"/>
    <w:rsid w:val="009477E8"/>
    <w:rsid w:val="00947DA4"/>
    <w:rsid w:val="009500DB"/>
    <w:rsid w:val="009506D7"/>
    <w:rsid w:val="009508D6"/>
    <w:rsid w:val="00950A67"/>
    <w:rsid w:val="00950C11"/>
    <w:rsid w:val="00950F82"/>
    <w:rsid w:val="009510C8"/>
    <w:rsid w:val="00951338"/>
    <w:rsid w:val="0095167F"/>
    <w:rsid w:val="00951947"/>
    <w:rsid w:val="009519C9"/>
    <w:rsid w:val="00952155"/>
    <w:rsid w:val="009544D0"/>
    <w:rsid w:val="00954C4F"/>
    <w:rsid w:val="0095506A"/>
    <w:rsid w:val="00955390"/>
    <w:rsid w:val="009558FF"/>
    <w:rsid w:val="00955F0C"/>
    <w:rsid w:val="009561DA"/>
    <w:rsid w:val="0095665A"/>
    <w:rsid w:val="00956733"/>
    <w:rsid w:val="00956945"/>
    <w:rsid w:val="00956FCB"/>
    <w:rsid w:val="00957F9D"/>
    <w:rsid w:val="00960278"/>
    <w:rsid w:val="00960F9E"/>
    <w:rsid w:val="00961203"/>
    <w:rsid w:val="009619ED"/>
    <w:rsid w:val="0096214F"/>
    <w:rsid w:val="009624CB"/>
    <w:rsid w:val="0096272D"/>
    <w:rsid w:val="00962E6D"/>
    <w:rsid w:val="0096308A"/>
    <w:rsid w:val="0096371D"/>
    <w:rsid w:val="00963FC8"/>
    <w:rsid w:val="0096405D"/>
    <w:rsid w:val="009645B4"/>
    <w:rsid w:val="00964646"/>
    <w:rsid w:val="00964AA1"/>
    <w:rsid w:val="00964CA1"/>
    <w:rsid w:val="00964D0E"/>
    <w:rsid w:val="00964D1A"/>
    <w:rsid w:val="009662CF"/>
    <w:rsid w:val="0096647D"/>
    <w:rsid w:val="009669D2"/>
    <w:rsid w:val="00966FD2"/>
    <w:rsid w:val="009674DC"/>
    <w:rsid w:val="00967748"/>
    <w:rsid w:val="00970524"/>
    <w:rsid w:val="00970970"/>
    <w:rsid w:val="00970A91"/>
    <w:rsid w:val="009713E0"/>
    <w:rsid w:val="00971693"/>
    <w:rsid w:val="009717AE"/>
    <w:rsid w:val="00971ED7"/>
    <w:rsid w:val="00972299"/>
    <w:rsid w:val="00972766"/>
    <w:rsid w:val="00972B4A"/>
    <w:rsid w:val="00973670"/>
    <w:rsid w:val="00973957"/>
    <w:rsid w:val="00973B0E"/>
    <w:rsid w:val="00974325"/>
    <w:rsid w:val="0097461F"/>
    <w:rsid w:val="00974ADE"/>
    <w:rsid w:val="00974C11"/>
    <w:rsid w:val="00975C21"/>
    <w:rsid w:val="00976FDB"/>
    <w:rsid w:val="0097745D"/>
    <w:rsid w:val="009779AD"/>
    <w:rsid w:val="00977A2E"/>
    <w:rsid w:val="00977A3E"/>
    <w:rsid w:val="009803F7"/>
    <w:rsid w:val="00980A53"/>
    <w:rsid w:val="00980F43"/>
    <w:rsid w:val="009812BF"/>
    <w:rsid w:val="0098182F"/>
    <w:rsid w:val="00981B15"/>
    <w:rsid w:val="0098264C"/>
    <w:rsid w:val="009826AB"/>
    <w:rsid w:val="009826D2"/>
    <w:rsid w:val="00983042"/>
    <w:rsid w:val="00983503"/>
    <w:rsid w:val="00983983"/>
    <w:rsid w:val="009839DF"/>
    <w:rsid w:val="00983BF5"/>
    <w:rsid w:val="00983C00"/>
    <w:rsid w:val="00984723"/>
    <w:rsid w:val="00984894"/>
    <w:rsid w:val="009852CE"/>
    <w:rsid w:val="00985418"/>
    <w:rsid w:val="00985B5C"/>
    <w:rsid w:val="00985C99"/>
    <w:rsid w:val="00985E3B"/>
    <w:rsid w:val="0098641B"/>
    <w:rsid w:val="00986958"/>
    <w:rsid w:val="009872EB"/>
    <w:rsid w:val="009902D5"/>
    <w:rsid w:val="00990370"/>
    <w:rsid w:val="00990430"/>
    <w:rsid w:val="00990BCD"/>
    <w:rsid w:val="00990CF4"/>
    <w:rsid w:val="00990DB1"/>
    <w:rsid w:val="009916A4"/>
    <w:rsid w:val="00991783"/>
    <w:rsid w:val="00991D93"/>
    <w:rsid w:val="00991E50"/>
    <w:rsid w:val="00992B5A"/>
    <w:rsid w:val="00993816"/>
    <w:rsid w:val="00993B87"/>
    <w:rsid w:val="00993B92"/>
    <w:rsid w:val="00993C33"/>
    <w:rsid w:val="00994141"/>
    <w:rsid w:val="00996E61"/>
    <w:rsid w:val="00996E92"/>
    <w:rsid w:val="009975D5"/>
    <w:rsid w:val="009977D1"/>
    <w:rsid w:val="009A06A2"/>
    <w:rsid w:val="009A0ECC"/>
    <w:rsid w:val="009A1190"/>
    <w:rsid w:val="009A209D"/>
    <w:rsid w:val="009A20C0"/>
    <w:rsid w:val="009A21EF"/>
    <w:rsid w:val="009A2241"/>
    <w:rsid w:val="009A2398"/>
    <w:rsid w:val="009A2702"/>
    <w:rsid w:val="009A27FC"/>
    <w:rsid w:val="009A2E06"/>
    <w:rsid w:val="009A3152"/>
    <w:rsid w:val="009A3715"/>
    <w:rsid w:val="009A40D4"/>
    <w:rsid w:val="009A412B"/>
    <w:rsid w:val="009A45C0"/>
    <w:rsid w:val="009A4DF5"/>
    <w:rsid w:val="009A4EA7"/>
    <w:rsid w:val="009A5E4C"/>
    <w:rsid w:val="009A5FA8"/>
    <w:rsid w:val="009A645F"/>
    <w:rsid w:val="009A6DC9"/>
    <w:rsid w:val="009A7057"/>
    <w:rsid w:val="009A74D9"/>
    <w:rsid w:val="009A75B6"/>
    <w:rsid w:val="009A7EBA"/>
    <w:rsid w:val="009B0368"/>
    <w:rsid w:val="009B0471"/>
    <w:rsid w:val="009B11D8"/>
    <w:rsid w:val="009B136C"/>
    <w:rsid w:val="009B1CBB"/>
    <w:rsid w:val="009B1EE0"/>
    <w:rsid w:val="009B2627"/>
    <w:rsid w:val="009B27DB"/>
    <w:rsid w:val="009B2B48"/>
    <w:rsid w:val="009B305E"/>
    <w:rsid w:val="009B39A1"/>
    <w:rsid w:val="009B4376"/>
    <w:rsid w:val="009B4425"/>
    <w:rsid w:val="009B481C"/>
    <w:rsid w:val="009B5D15"/>
    <w:rsid w:val="009B626C"/>
    <w:rsid w:val="009B7016"/>
    <w:rsid w:val="009B7953"/>
    <w:rsid w:val="009B7C38"/>
    <w:rsid w:val="009B7CDE"/>
    <w:rsid w:val="009B7E5C"/>
    <w:rsid w:val="009C09E0"/>
    <w:rsid w:val="009C0DB1"/>
    <w:rsid w:val="009C0F0F"/>
    <w:rsid w:val="009C110C"/>
    <w:rsid w:val="009C1BA2"/>
    <w:rsid w:val="009C2591"/>
    <w:rsid w:val="009C25FA"/>
    <w:rsid w:val="009C2972"/>
    <w:rsid w:val="009C2DBC"/>
    <w:rsid w:val="009C4251"/>
    <w:rsid w:val="009C42EC"/>
    <w:rsid w:val="009C4E83"/>
    <w:rsid w:val="009C545C"/>
    <w:rsid w:val="009C575A"/>
    <w:rsid w:val="009C5846"/>
    <w:rsid w:val="009C5965"/>
    <w:rsid w:val="009C67FF"/>
    <w:rsid w:val="009C6D6A"/>
    <w:rsid w:val="009C7CD6"/>
    <w:rsid w:val="009D09A8"/>
    <w:rsid w:val="009D0A41"/>
    <w:rsid w:val="009D0A94"/>
    <w:rsid w:val="009D0B82"/>
    <w:rsid w:val="009D0C68"/>
    <w:rsid w:val="009D1808"/>
    <w:rsid w:val="009D1B23"/>
    <w:rsid w:val="009D28B0"/>
    <w:rsid w:val="009D28F6"/>
    <w:rsid w:val="009D3176"/>
    <w:rsid w:val="009D3552"/>
    <w:rsid w:val="009D3967"/>
    <w:rsid w:val="009D397F"/>
    <w:rsid w:val="009D3B87"/>
    <w:rsid w:val="009D3C5A"/>
    <w:rsid w:val="009D40ED"/>
    <w:rsid w:val="009D43BD"/>
    <w:rsid w:val="009D48F0"/>
    <w:rsid w:val="009D490F"/>
    <w:rsid w:val="009D4DE5"/>
    <w:rsid w:val="009D5233"/>
    <w:rsid w:val="009D56D1"/>
    <w:rsid w:val="009D590C"/>
    <w:rsid w:val="009D5A39"/>
    <w:rsid w:val="009D66B6"/>
    <w:rsid w:val="009D6BC2"/>
    <w:rsid w:val="009D7497"/>
    <w:rsid w:val="009D7803"/>
    <w:rsid w:val="009D7BAD"/>
    <w:rsid w:val="009D7D4B"/>
    <w:rsid w:val="009D7D94"/>
    <w:rsid w:val="009D7DDC"/>
    <w:rsid w:val="009D7EBB"/>
    <w:rsid w:val="009E0842"/>
    <w:rsid w:val="009E0F21"/>
    <w:rsid w:val="009E156B"/>
    <w:rsid w:val="009E1A4D"/>
    <w:rsid w:val="009E28FD"/>
    <w:rsid w:val="009E2969"/>
    <w:rsid w:val="009E3A04"/>
    <w:rsid w:val="009E421F"/>
    <w:rsid w:val="009E4A28"/>
    <w:rsid w:val="009E4C34"/>
    <w:rsid w:val="009E56D0"/>
    <w:rsid w:val="009E6274"/>
    <w:rsid w:val="009E6E50"/>
    <w:rsid w:val="009E795D"/>
    <w:rsid w:val="009E79F4"/>
    <w:rsid w:val="009E7B86"/>
    <w:rsid w:val="009F021B"/>
    <w:rsid w:val="009F038C"/>
    <w:rsid w:val="009F0A74"/>
    <w:rsid w:val="009F0B41"/>
    <w:rsid w:val="009F1680"/>
    <w:rsid w:val="009F1A58"/>
    <w:rsid w:val="009F1CD3"/>
    <w:rsid w:val="009F1EE6"/>
    <w:rsid w:val="009F20AF"/>
    <w:rsid w:val="009F21E0"/>
    <w:rsid w:val="009F24E4"/>
    <w:rsid w:val="009F2AD7"/>
    <w:rsid w:val="009F2DB7"/>
    <w:rsid w:val="009F2DE7"/>
    <w:rsid w:val="009F3296"/>
    <w:rsid w:val="009F3709"/>
    <w:rsid w:val="009F37BF"/>
    <w:rsid w:val="009F418F"/>
    <w:rsid w:val="009F44C8"/>
    <w:rsid w:val="009F44D1"/>
    <w:rsid w:val="009F45F3"/>
    <w:rsid w:val="009F4A57"/>
    <w:rsid w:val="009F5D2F"/>
    <w:rsid w:val="009F631F"/>
    <w:rsid w:val="009F6514"/>
    <w:rsid w:val="009F6841"/>
    <w:rsid w:val="009F6F1E"/>
    <w:rsid w:val="009F7568"/>
    <w:rsid w:val="009F78BB"/>
    <w:rsid w:val="00A001D6"/>
    <w:rsid w:val="00A00537"/>
    <w:rsid w:val="00A005B2"/>
    <w:rsid w:val="00A00852"/>
    <w:rsid w:val="00A00F4C"/>
    <w:rsid w:val="00A012E3"/>
    <w:rsid w:val="00A01E15"/>
    <w:rsid w:val="00A027DF"/>
    <w:rsid w:val="00A03988"/>
    <w:rsid w:val="00A03CDC"/>
    <w:rsid w:val="00A04661"/>
    <w:rsid w:val="00A04ABA"/>
    <w:rsid w:val="00A0598E"/>
    <w:rsid w:val="00A06472"/>
    <w:rsid w:val="00A0695A"/>
    <w:rsid w:val="00A06BA8"/>
    <w:rsid w:val="00A06EBC"/>
    <w:rsid w:val="00A076A0"/>
    <w:rsid w:val="00A104DF"/>
    <w:rsid w:val="00A10FB8"/>
    <w:rsid w:val="00A11559"/>
    <w:rsid w:val="00A116E8"/>
    <w:rsid w:val="00A1192C"/>
    <w:rsid w:val="00A11B47"/>
    <w:rsid w:val="00A12093"/>
    <w:rsid w:val="00A1283D"/>
    <w:rsid w:val="00A12B68"/>
    <w:rsid w:val="00A12E0D"/>
    <w:rsid w:val="00A12EF6"/>
    <w:rsid w:val="00A12FB6"/>
    <w:rsid w:val="00A133F3"/>
    <w:rsid w:val="00A134DC"/>
    <w:rsid w:val="00A13585"/>
    <w:rsid w:val="00A1415D"/>
    <w:rsid w:val="00A153E0"/>
    <w:rsid w:val="00A15BD6"/>
    <w:rsid w:val="00A16576"/>
    <w:rsid w:val="00A16F5A"/>
    <w:rsid w:val="00A17AA9"/>
    <w:rsid w:val="00A201A5"/>
    <w:rsid w:val="00A203BE"/>
    <w:rsid w:val="00A207F2"/>
    <w:rsid w:val="00A20819"/>
    <w:rsid w:val="00A2142D"/>
    <w:rsid w:val="00A217CB"/>
    <w:rsid w:val="00A21B74"/>
    <w:rsid w:val="00A22298"/>
    <w:rsid w:val="00A22FCE"/>
    <w:rsid w:val="00A23A0D"/>
    <w:rsid w:val="00A241EC"/>
    <w:rsid w:val="00A244C7"/>
    <w:rsid w:val="00A24A7C"/>
    <w:rsid w:val="00A24CCE"/>
    <w:rsid w:val="00A24EC0"/>
    <w:rsid w:val="00A25B7E"/>
    <w:rsid w:val="00A25EF9"/>
    <w:rsid w:val="00A2751F"/>
    <w:rsid w:val="00A2772F"/>
    <w:rsid w:val="00A2792A"/>
    <w:rsid w:val="00A27C66"/>
    <w:rsid w:val="00A27D60"/>
    <w:rsid w:val="00A302B5"/>
    <w:rsid w:val="00A30826"/>
    <w:rsid w:val="00A316A7"/>
    <w:rsid w:val="00A319DA"/>
    <w:rsid w:val="00A31E48"/>
    <w:rsid w:val="00A32135"/>
    <w:rsid w:val="00A321FF"/>
    <w:rsid w:val="00A32919"/>
    <w:rsid w:val="00A32D5A"/>
    <w:rsid w:val="00A32F67"/>
    <w:rsid w:val="00A33273"/>
    <w:rsid w:val="00A334C5"/>
    <w:rsid w:val="00A339C8"/>
    <w:rsid w:val="00A34430"/>
    <w:rsid w:val="00A34A8F"/>
    <w:rsid w:val="00A35055"/>
    <w:rsid w:val="00A351D2"/>
    <w:rsid w:val="00A35A5F"/>
    <w:rsid w:val="00A35C95"/>
    <w:rsid w:val="00A360F3"/>
    <w:rsid w:val="00A3610E"/>
    <w:rsid w:val="00A3639F"/>
    <w:rsid w:val="00A365FE"/>
    <w:rsid w:val="00A366B4"/>
    <w:rsid w:val="00A36AB4"/>
    <w:rsid w:val="00A36BAB"/>
    <w:rsid w:val="00A3745E"/>
    <w:rsid w:val="00A37B8A"/>
    <w:rsid w:val="00A4002D"/>
    <w:rsid w:val="00A40AF5"/>
    <w:rsid w:val="00A40CF9"/>
    <w:rsid w:val="00A40E30"/>
    <w:rsid w:val="00A40F17"/>
    <w:rsid w:val="00A410CC"/>
    <w:rsid w:val="00A41CB5"/>
    <w:rsid w:val="00A422A2"/>
    <w:rsid w:val="00A42C7C"/>
    <w:rsid w:val="00A433A8"/>
    <w:rsid w:val="00A43FDB"/>
    <w:rsid w:val="00A44185"/>
    <w:rsid w:val="00A441B1"/>
    <w:rsid w:val="00A4455B"/>
    <w:rsid w:val="00A4474B"/>
    <w:rsid w:val="00A44AA2"/>
    <w:rsid w:val="00A44E89"/>
    <w:rsid w:val="00A45204"/>
    <w:rsid w:val="00A45731"/>
    <w:rsid w:val="00A458BD"/>
    <w:rsid w:val="00A460D3"/>
    <w:rsid w:val="00A462AE"/>
    <w:rsid w:val="00A463C5"/>
    <w:rsid w:val="00A46A47"/>
    <w:rsid w:val="00A47C85"/>
    <w:rsid w:val="00A5027D"/>
    <w:rsid w:val="00A502A6"/>
    <w:rsid w:val="00A50396"/>
    <w:rsid w:val="00A50590"/>
    <w:rsid w:val="00A50D05"/>
    <w:rsid w:val="00A51917"/>
    <w:rsid w:val="00A51DF0"/>
    <w:rsid w:val="00A5239D"/>
    <w:rsid w:val="00A52B43"/>
    <w:rsid w:val="00A5321D"/>
    <w:rsid w:val="00A54004"/>
    <w:rsid w:val="00A5494B"/>
    <w:rsid w:val="00A54FCE"/>
    <w:rsid w:val="00A5529E"/>
    <w:rsid w:val="00A553B1"/>
    <w:rsid w:val="00A5579C"/>
    <w:rsid w:val="00A55C06"/>
    <w:rsid w:val="00A55CF6"/>
    <w:rsid w:val="00A5637A"/>
    <w:rsid w:val="00A56669"/>
    <w:rsid w:val="00A57235"/>
    <w:rsid w:val="00A57299"/>
    <w:rsid w:val="00A5759F"/>
    <w:rsid w:val="00A575D9"/>
    <w:rsid w:val="00A57B25"/>
    <w:rsid w:val="00A57B61"/>
    <w:rsid w:val="00A57CFC"/>
    <w:rsid w:val="00A57DFD"/>
    <w:rsid w:val="00A6009E"/>
    <w:rsid w:val="00A6080C"/>
    <w:rsid w:val="00A60C86"/>
    <w:rsid w:val="00A60D83"/>
    <w:rsid w:val="00A623B5"/>
    <w:rsid w:val="00A626DC"/>
    <w:rsid w:val="00A62961"/>
    <w:rsid w:val="00A6380E"/>
    <w:rsid w:val="00A63A46"/>
    <w:rsid w:val="00A63E5A"/>
    <w:rsid w:val="00A646EB"/>
    <w:rsid w:val="00A64D57"/>
    <w:rsid w:val="00A661E8"/>
    <w:rsid w:val="00A66C04"/>
    <w:rsid w:val="00A670E8"/>
    <w:rsid w:val="00A67609"/>
    <w:rsid w:val="00A6782A"/>
    <w:rsid w:val="00A70160"/>
    <w:rsid w:val="00A70310"/>
    <w:rsid w:val="00A71D72"/>
    <w:rsid w:val="00A71F8D"/>
    <w:rsid w:val="00A72DBF"/>
    <w:rsid w:val="00A7307F"/>
    <w:rsid w:val="00A731B4"/>
    <w:rsid w:val="00A7369A"/>
    <w:rsid w:val="00A740CC"/>
    <w:rsid w:val="00A7485A"/>
    <w:rsid w:val="00A74CAA"/>
    <w:rsid w:val="00A75110"/>
    <w:rsid w:val="00A75455"/>
    <w:rsid w:val="00A758C5"/>
    <w:rsid w:val="00A77135"/>
    <w:rsid w:val="00A7779D"/>
    <w:rsid w:val="00A77DBA"/>
    <w:rsid w:val="00A8050E"/>
    <w:rsid w:val="00A80624"/>
    <w:rsid w:val="00A80698"/>
    <w:rsid w:val="00A8084D"/>
    <w:rsid w:val="00A80B1A"/>
    <w:rsid w:val="00A80BF8"/>
    <w:rsid w:val="00A810E4"/>
    <w:rsid w:val="00A813F1"/>
    <w:rsid w:val="00A81B14"/>
    <w:rsid w:val="00A8221B"/>
    <w:rsid w:val="00A826EF"/>
    <w:rsid w:val="00A82E04"/>
    <w:rsid w:val="00A830A2"/>
    <w:rsid w:val="00A838C6"/>
    <w:rsid w:val="00A83B7B"/>
    <w:rsid w:val="00A83E6A"/>
    <w:rsid w:val="00A84BD8"/>
    <w:rsid w:val="00A86300"/>
    <w:rsid w:val="00A86303"/>
    <w:rsid w:val="00A86E74"/>
    <w:rsid w:val="00A87709"/>
    <w:rsid w:val="00A87880"/>
    <w:rsid w:val="00A87B52"/>
    <w:rsid w:val="00A87CFA"/>
    <w:rsid w:val="00A9048C"/>
    <w:rsid w:val="00A90ED1"/>
    <w:rsid w:val="00A91640"/>
    <w:rsid w:val="00A92820"/>
    <w:rsid w:val="00A930EE"/>
    <w:rsid w:val="00A93121"/>
    <w:rsid w:val="00A941E5"/>
    <w:rsid w:val="00A95171"/>
    <w:rsid w:val="00A95BE9"/>
    <w:rsid w:val="00A95F68"/>
    <w:rsid w:val="00A9705B"/>
    <w:rsid w:val="00A9725B"/>
    <w:rsid w:val="00A9782A"/>
    <w:rsid w:val="00AA0210"/>
    <w:rsid w:val="00AA0436"/>
    <w:rsid w:val="00AA0451"/>
    <w:rsid w:val="00AA0713"/>
    <w:rsid w:val="00AA09AD"/>
    <w:rsid w:val="00AA23D2"/>
    <w:rsid w:val="00AA241E"/>
    <w:rsid w:val="00AA2F91"/>
    <w:rsid w:val="00AA3614"/>
    <w:rsid w:val="00AA3C99"/>
    <w:rsid w:val="00AA4D38"/>
    <w:rsid w:val="00AA5007"/>
    <w:rsid w:val="00AA5C32"/>
    <w:rsid w:val="00AA60B8"/>
    <w:rsid w:val="00AA656B"/>
    <w:rsid w:val="00AA65CD"/>
    <w:rsid w:val="00AA7BA7"/>
    <w:rsid w:val="00AB01A9"/>
    <w:rsid w:val="00AB0389"/>
    <w:rsid w:val="00AB095E"/>
    <w:rsid w:val="00AB09C7"/>
    <w:rsid w:val="00AB0C9F"/>
    <w:rsid w:val="00AB0CA1"/>
    <w:rsid w:val="00AB0D63"/>
    <w:rsid w:val="00AB117F"/>
    <w:rsid w:val="00AB185B"/>
    <w:rsid w:val="00AB1918"/>
    <w:rsid w:val="00AB1E57"/>
    <w:rsid w:val="00AB1FE6"/>
    <w:rsid w:val="00AB249A"/>
    <w:rsid w:val="00AB2AFF"/>
    <w:rsid w:val="00AB2D78"/>
    <w:rsid w:val="00AB34FD"/>
    <w:rsid w:val="00AB3CA4"/>
    <w:rsid w:val="00AB3DD7"/>
    <w:rsid w:val="00AB44EC"/>
    <w:rsid w:val="00AB4667"/>
    <w:rsid w:val="00AB4B26"/>
    <w:rsid w:val="00AB4EF1"/>
    <w:rsid w:val="00AB520D"/>
    <w:rsid w:val="00AB5785"/>
    <w:rsid w:val="00AB5A7D"/>
    <w:rsid w:val="00AB60F8"/>
    <w:rsid w:val="00AB6222"/>
    <w:rsid w:val="00AB701B"/>
    <w:rsid w:val="00AB7057"/>
    <w:rsid w:val="00AB70CA"/>
    <w:rsid w:val="00AB70E0"/>
    <w:rsid w:val="00AB7BEB"/>
    <w:rsid w:val="00AB7C41"/>
    <w:rsid w:val="00AB7D14"/>
    <w:rsid w:val="00AC0276"/>
    <w:rsid w:val="00AC051A"/>
    <w:rsid w:val="00AC1BCC"/>
    <w:rsid w:val="00AC1D33"/>
    <w:rsid w:val="00AC2913"/>
    <w:rsid w:val="00AC3816"/>
    <w:rsid w:val="00AC4119"/>
    <w:rsid w:val="00AC5290"/>
    <w:rsid w:val="00AC60AA"/>
    <w:rsid w:val="00AC6189"/>
    <w:rsid w:val="00AC6297"/>
    <w:rsid w:val="00AC6773"/>
    <w:rsid w:val="00AC69A9"/>
    <w:rsid w:val="00AC7194"/>
    <w:rsid w:val="00AC780D"/>
    <w:rsid w:val="00AC7B3E"/>
    <w:rsid w:val="00AC7E2C"/>
    <w:rsid w:val="00AD0076"/>
    <w:rsid w:val="00AD0327"/>
    <w:rsid w:val="00AD0431"/>
    <w:rsid w:val="00AD09BD"/>
    <w:rsid w:val="00AD0B50"/>
    <w:rsid w:val="00AD0B9C"/>
    <w:rsid w:val="00AD0D3B"/>
    <w:rsid w:val="00AD0EFA"/>
    <w:rsid w:val="00AD1819"/>
    <w:rsid w:val="00AD1B71"/>
    <w:rsid w:val="00AD20D1"/>
    <w:rsid w:val="00AD28B1"/>
    <w:rsid w:val="00AD2BEB"/>
    <w:rsid w:val="00AD3350"/>
    <w:rsid w:val="00AD355C"/>
    <w:rsid w:val="00AD3F47"/>
    <w:rsid w:val="00AD601C"/>
    <w:rsid w:val="00AD675A"/>
    <w:rsid w:val="00AD6A0D"/>
    <w:rsid w:val="00AD6CA4"/>
    <w:rsid w:val="00AD785D"/>
    <w:rsid w:val="00AD788C"/>
    <w:rsid w:val="00AD7EFF"/>
    <w:rsid w:val="00AE0705"/>
    <w:rsid w:val="00AE0AE9"/>
    <w:rsid w:val="00AE0E82"/>
    <w:rsid w:val="00AE0F30"/>
    <w:rsid w:val="00AE1184"/>
    <w:rsid w:val="00AE1209"/>
    <w:rsid w:val="00AE12E7"/>
    <w:rsid w:val="00AE1FA9"/>
    <w:rsid w:val="00AE210B"/>
    <w:rsid w:val="00AE2609"/>
    <w:rsid w:val="00AE26D3"/>
    <w:rsid w:val="00AE2865"/>
    <w:rsid w:val="00AE289F"/>
    <w:rsid w:val="00AE2DD3"/>
    <w:rsid w:val="00AE3318"/>
    <w:rsid w:val="00AE38F4"/>
    <w:rsid w:val="00AE4098"/>
    <w:rsid w:val="00AE41F2"/>
    <w:rsid w:val="00AE4971"/>
    <w:rsid w:val="00AE527A"/>
    <w:rsid w:val="00AE5B73"/>
    <w:rsid w:val="00AE67F1"/>
    <w:rsid w:val="00AE6901"/>
    <w:rsid w:val="00AE6EF2"/>
    <w:rsid w:val="00AF06AD"/>
    <w:rsid w:val="00AF1020"/>
    <w:rsid w:val="00AF14AF"/>
    <w:rsid w:val="00AF192A"/>
    <w:rsid w:val="00AF2A00"/>
    <w:rsid w:val="00AF2DA2"/>
    <w:rsid w:val="00AF2E1A"/>
    <w:rsid w:val="00AF3106"/>
    <w:rsid w:val="00AF359B"/>
    <w:rsid w:val="00AF3717"/>
    <w:rsid w:val="00AF378F"/>
    <w:rsid w:val="00AF48B0"/>
    <w:rsid w:val="00AF4C29"/>
    <w:rsid w:val="00AF4FE0"/>
    <w:rsid w:val="00AF50D7"/>
    <w:rsid w:val="00AF50E9"/>
    <w:rsid w:val="00AF53A4"/>
    <w:rsid w:val="00AF548B"/>
    <w:rsid w:val="00AF5A92"/>
    <w:rsid w:val="00AF5C03"/>
    <w:rsid w:val="00AF5FA0"/>
    <w:rsid w:val="00AF61A4"/>
    <w:rsid w:val="00AF6303"/>
    <w:rsid w:val="00AF668D"/>
    <w:rsid w:val="00AF70F9"/>
    <w:rsid w:val="00AF759F"/>
    <w:rsid w:val="00AF767E"/>
    <w:rsid w:val="00B00198"/>
    <w:rsid w:val="00B00409"/>
    <w:rsid w:val="00B02E3E"/>
    <w:rsid w:val="00B03815"/>
    <w:rsid w:val="00B04D8B"/>
    <w:rsid w:val="00B0576F"/>
    <w:rsid w:val="00B05E03"/>
    <w:rsid w:val="00B0624F"/>
    <w:rsid w:val="00B073C2"/>
    <w:rsid w:val="00B0740C"/>
    <w:rsid w:val="00B07BA6"/>
    <w:rsid w:val="00B1092A"/>
    <w:rsid w:val="00B109B2"/>
    <w:rsid w:val="00B10D30"/>
    <w:rsid w:val="00B110DA"/>
    <w:rsid w:val="00B1187E"/>
    <w:rsid w:val="00B11951"/>
    <w:rsid w:val="00B11FD1"/>
    <w:rsid w:val="00B126F1"/>
    <w:rsid w:val="00B12757"/>
    <w:rsid w:val="00B12A4F"/>
    <w:rsid w:val="00B13674"/>
    <w:rsid w:val="00B14BCF"/>
    <w:rsid w:val="00B14E52"/>
    <w:rsid w:val="00B15865"/>
    <w:rsid w:val="00B15BFC"/>
    <w:rsid w:val="00B15E1A"/>
    <w:rsid w:val="00B16579"/>
    <w:rsid w:val="00B173F3"/>
    <w:rsid w:val="00B17894"/>
    <w:rsid w:val="00B17A88"/>
    <w:rsid w:val="00B17F1B"/>
    <w:rsid w:val="00B207FF"/>
    <w:rsid w:val="00B210E9"/>
    <w:rsid w:val="00B2114A"/>
    <w:rsid w:val="00B21ACF"/>
    <w:rsid w:val="00B221D1"/>
    <w:rsid w:val="00B222DA"/>
    <w:rsid w:val="00B22434"/>
    <w:rsid w:val="00B23400"/>
    <w:rsid w:val="00B23533"/>
    <w:rsid w:val="00B23B3D"/>
    <w:rsid w:val="00B23B91"/>
    <w:rsid w:val="00B23CA0"/>
    <w:rsid w:val="00B24162"/>
    <w:rsid w:val="00B26228"/>
    <w:rsid w:val="00B2669D"/>
    <w:rsid w:val="00B26E60"/>
    <w:rsid w:val="00B27353"/>
    <w:rsid w:val="00B273B0"/>
    <w:rsid w:val="00B27412"/>
    <w:rsid w:val="00B27A3F"/>
    <w:rsid w:val="00B27BBC"/>
    <w:rsid w:val="00B30D52"/>
    <w:rsid w:val="00B315C4"/>
    <w:rsid w:val="00B3205B"/>
    <w:rsid w:val="00B320F0"/>
    <w:rsid w:val="00B3221E"/>
    <w:rsid w:val="00B32EF3"/>
    <w:rsid w:val="00B34184"/>
    <w:rsid w:val="00B341A2"/>
    <w:rsid w:val="00B344A9"/>
    <w:rsid w:val="00B3464D"/>
    <w:rsid w:val="00B34BDA"/>
    <w:rsid w:val="00B35D48"/>
    <w:rsid w:val="00B36883"/>
    <w:rsid w:val="00B36B04"/>
    <w:rsid w:val="00B3707A"/>
    <w:rsid w:val="00B37BA6"/>
    <w:rsid w:val="00B40352"/>
    <w:rsid w:val="00B4069E"/>
    <w:rsid w:val="00B4080A"/>
    <w:rsid w:val="00B40D6A"/>
    <w:rsid w:val="00B41A42"/>
    <w:rsid w:val="00B41E2D"/>
    <w:rsid w:val="00B42A22"/>
    <w:rsid w:val="00B42C90"/>
    <w:rsid w:val="00B433B0"/>
    <w:rsid w:val="00B434C1"/>
    <w:rsid w:val="00B435BB"/>
    <w:rsid w:val="00B4377E"/>
    <w:rsid w:val="00B447F9"/>
    <w:rsid w:val="00B45BD6"/>
    <w:rsid w:val="00B476DD"/>
    <w:rsid w:val="00B47D6E"/>
    <w:rsid w:val="00B50D35"/>
    <w:rsid w:val="00B511D6"/>
    <w:rsid w:val="00B51616"/>
    <w:rsid w:val="00B51961"/>
    <w:rsid w:val="00B51C14"/>
    <w:rsid w:val="00B51C87"/>
    <w:rsid w:val="00B53227"/>
    <w:rsid w:val="00B532A8"/>
    <w:rsid w:val="00B533F6"/>
    <w:rsid w:val="00B53BE2"/>
    <w:rsid w:val="00B54D56"/>
    <w:rsid w:val="00B55D78"/>
    <w:rsid w:val="00B56089"/>
    <w:rsid w:val="00B562F9"/>
    <w:rsid w:val="00B5695F"/>
    <w:rsid w:val="00B56B80"/>
    <w:rsid w:val="00B56D2D"/>
    <w:rsid w:val="00B57B25"/>
    <w:rsid w:val="00B57FFE"/>
    <w:rsid w:val="00B60FE8"/>
    <w:rsid w:val="00B61DB7"/>
    <w:rsid w:val="00B6248B"/>
    <w:rsid w:val="00B62636"/>
    <w:rsid w:val="00B6281D"/>
    <w:rsid w:val="00B62B73"/>
    <w:rsid w:val="00B630BF"/>
    <w:rsid w:val="00B633A6"/>
    <w:rsid w:val="00B63434"/>
    <w:rsid w:val="00B63553"/>
    <w:rsid w:val="00B6400A"/>
    <w:rsid w:val="00B64412"/>
    <w:rsid w:val="00B65333"/>
    <w:rsid w:val="00B65AC9"/>
    <w:rsid w:val="00B65C1F"/>
    <w:rsid w:val="00B66742"/>
    <w:rsid w:val="00B667AC"/>
    <w:rsid w:val="00B67A97"/>
    <w:rsid w:val="00B67BD8"/>
    <w:rsid w:val="00B7046A"/>
    <w:rsid w:val="00B7055A"/>
    <w:rsid w:val="00B70E21"/>
    <w:rsid w:val="00B70ED9"/>
    <w:rsid w:val="00B71683"/>
    <w:rsid w:val="00B72185"/>
    <w:rsid w:val="00B72199"/>
    <w:rsid w:val="00B72AF7"/>
    <w:rsid w:val="00B73B96"/>
    <w:rsid w:val="00B73C0D"/>
    <w:rsid w:val="00B74215"/>
    <w:rsid w:val="00B74B83"/>
    <w:rsid w:val="00B7545D"/>
    <w:rsid w:val="00B7565F"/>
    <w:rsid w:val="00B757CC"/>
    <w:rsid w:val="00B75D8D"/>
    <w:rsid w:val="00B767B2"/>
    <w:rsid w:val="00B76AA0"/>
    <w:rsid w:val="00B76E8A"/>
    <w:rsid w:val="00B80192"/>
    <w:rsid w:val="00B80B9F"/>
    <w:rsid w:val="00B80F04"/>
    <w:rsid w:val="00B80FCA"/>
    <w:rsid w:val="00B81507"/>
    <w:rsid w:val="00B817F3"/>
    <w:rsid w:val="00B81C5B"/>
    <w:rsid w:val="00B8252C"/>
    <w:rsid w:val="00B82A30"/>
    <w:rsid w:val="00B83763"/>
    <w:rsid w:val="00B8389E"/>
    <w:rsid w:val="00B83DDC"/>
    <w:rsid w:val="00B83FC8"/>
    <w:rsid w:val="00B841C3"/>
    <w:rsid w:val="00B84350"/>
    <w:rsid w:val="00B84557"/>
    <w:rsid w:val="00B84BEB"/>
    <w:rsid w:val="00B85033"/>
    <w:rsid w:val="00B85FA3"/>
    <w:rsid w:val="00B8610E"/>
    <w:rsid w:val="00B86142"/>
    <w:rsid w:val="00B8643C"/>
    <w:rsid w:val="00B8649D"/>
    <w:rsid w:val="00B8658E"/>
    <w:rsid w:val="00B87483"/>
    <w:rsid w:val="00B876FF"/>
    <w:rsid w:val="00B87E24"/>
    <w:rsid w:val="00B87FB7"/>
    <w:rsid w:val="00B9080F"/>
    <w:rsid w:val="00B91529"/>
    <w:rsid w:val="00B92137"/>
    <w:rsid w:val="00B92701"/>
    <w:rsid w:val="00B92A39"/>
    <w:rsid w:val="00B92C73"/>
    <w:rsid w:val="00B92CCF"/>
    <w:rsid w:val="00B92ED8"/>
    <w:rsid w:val="00B93557"/>
    <w:rsid w:val="00B93E9C"/>
    <w:rsid w:val="00B9469A"/>
    <w:rsid w:val="00B94B41"/>
    <w:rsid w:val="00B955FB"/>
    <w:rsid w:val="00B95BD9"/>
    <w:rsid w:val="00B95CDC"/>
    <w:rsid w:val="00B9632A"/>
    <w:rsid w:val="00B9637A"/>
    <w:rsid w:val="00B96711"/>
    <w:rsid w:val="00B96C73"/>
    <w:rsid w:val="00B96CE6"/>
    <w:rsid w:val="00B96E14"/>
    <w:rsid w:val="00B96ED3"/>
    <w:rsid w:val="00B9723C"/>
    <w:rsid w:val="00B97E9D"/>
    <w:rsid w:val="00B97EE4"/>
    <w:rsid w:val="00BA0878"/>
    <w:rsid w:val="00BA0C49"/>
    <w:rsid w:val="00BA1470"/>
    <w:rsid w:val="00BA1558"/>
    <w:rsid w:val="00BA1594"/>
    <w:rsid w:val="00BA1802"/>
    <w:rsid w:val="00BA19E2"/>
    <w:rsid w:val="00BA22F2"/>
    <w:rsid w:val="00BA2817"/>
    <w:rsid w:val="00BA28AC"/>
    <w:rsid w:val="00BA2EA9"/>
    <w:rsid w:val="00BA3411"/>
    <w:rsid w:val="00BA37B5"/>
    <w:rsid w:val="00BA3ACB"/>
    <w:rsid w:val="00BA40B5"/>
    <w:rsid w:val="00BA44E3"/>
    <w:rsid w:val="00BA4526"/>
    <w:rsid w:val="00BA4849"/>
    <w:rsid w:val="00BA58C1"/>
    <w:rsid w:val="00BA5B9B"/>
    <w:rsid w:val="00BA5E65"/>
    <w:rsid w:val="00BA6C97"/>
    <w:rsid w:val="00BA6DD1"/>
    <w:rsid w:val="00BA6E39"/>
    <w:rsid w:val="00BA783F"/>
    <w:rsid w:val="00BB0950"/>
    <w:rsid w:val="00BB09E9"/>
    <w:rsid w:val="00BB0AE1"/>
    <w:rsid w:val="00BB0F0E"/>
    <w:rsid w:val="00BB1341"/>
    <w:rsid w:val="00BB1F2D"/>
    <w:rsid w:val="00BB221D"/>
    <w:rsid w:val="00BB2677"/>
    <w:rsid w:val="00BB4164"/>
    <w:rsid w:val="00BB46EC"/>
    <w:rsid w:val="00BB5142"/>
    <w:rsid w:val="00BB51B6"/>
    <w:rsid w:val="00BB57D2"/>
    <w:rsid w:val="00BB66DA"/>
    <w:rsid w:val="00BB6A9E"/>
    <w:rsid w:val="00BB6C1B"/>
    <w:rsid w:val="00BB6E10"/>
    <w:rsid w:val="00BB71B0"/>
    <w:rsid w:val="00BB747F"/>
    <w:rsid w:val="00BB7928"/>
    <w:rsid w:val="00BC03AB"/>
    <w:rsid w:val="00BC05A2"/>
    <w:rsid w:val="00BC0ECB"/>
    <w:rsid w:val="00BC0FC2"/>
    <w:rsid w:val="00BC133A"/>
    <w:rsid w:val="00BC14AB"/>
    <w:rsid w:val="00BC20E2"/>
    <w:rsid w:val="00BC22AA"/>
    <w:rsid w:val="00BC2E90"/>
    <w:rsid w:val="00BC3D16"/>
    <w:rsid w:val="00BC3E6B"/>
    <w:rsid w:val="00BC422A"/>
    <w:rsid w:val="00BC4663"/>
    <w:rsid w:val="00BC4CEC"/>
    <w:rsid w:val="00BC4E26"/>
    <w:rsid w:val="00BC4EE8"/>
    <w:rsid w:val="00BC4FD3"/>
    <w:rsid w:val="00BC5546"/>
    <w:rsid w:val="00BC5D3F"/>
    <w:rsid w:val="00BC6A87"/>
    <w:rsid w:val="00BC760B"/>
    <w:rsid w:val="00BC79B3"/>
    <w:rsid w:val="00BD0D5B"/>
    <w:rsid w:val="00BD14F9"/>
    <w:rsid w:val="00BD16B9"/>
    <w:rsid w:val="00BD1F2D"/>
    <w:rsid w:val="00BD20B5"/>
    <w:rsid w:val="00BD2106"/>
    <w:rsid w:val="00BD2A20"/>
    <w:rsid w:val="00BD438F"/>
    <w:rsid w:val="00BD45C3"/>
    <w:rsid w:val="00BD4F7F"/>
    <w:rsid w:val="00BD51EE"/>
    <w:rsid w:val="00BD5D83"/>
    <w:rsid w:val="00BD5ECD"/>
    <w:rsid w:val="00BD60FE"/>
    <w:rsid w:val="00BD6113"/>
    <w:rsid w:val="00BD6FC6"/>
    <w:rsid w:val="00BD740D"/>
    <w:rsid w:val="00BD77CD"/>
    <w:rsid w:val="00BD7AC1"/>
    <w:rsid w:val="00BD7F76"/>
    <w:rsid w:val="00BE019C"/>
    <w:rsid w:val="00BE027A"/>
    <w:rsid w:val="00BE0C55"/>
    <w:rsid w:val="00BE1B2A"/>
    <w:rsid w:val="00BE1D45"/>
    <w:rsid w:val="00BE1F4A"/>
    <w:rsid w:val="00BE1F4C"/>
    <w:rsid w:val="00BE2A6B"/>
    <w:rsid w:val="00BE2D21"/>
    <w:rsid w:val="00BE2E8A"/>
    <w:rsid w:val="00BE3759"/>
    <w:rsid w:val="00BE404D"/>
    <w:rsid w:val="00BE4DAB"/>
    <w:rsid w:val="00BE4F33"/>
    <w:rsid w:val="00BE554E"/>
    <w:rsid w:val="00BE600F"/>
    <w:rsid w:val="00BE6F16"/>
    <w:rsid w:val="00BF0319"/>
    <w:rsid w:val="00BF0FFB"/>
    <w:rsid w:val="00BF1789"/>
    <w:rsid w:val="00BF1909"/>
    <w:rsid w:val="00BF1CEB"/>
    <w:rsid w:val="00BF1CEF"/>
    <w:rsid w:val="00BF2426"/>
    <w:rsid w:val="00BF24A6"/>
    <w:rsid w:val="00BF2500"/>
    <w:rsid w:val="00BF2BC2"/>
    <w:rsid w:val="00BF32EB"/>
    <w:rsid w:val="00BF386C"/>
    <w:rsid w:val="00BF3BCF"/>
    <w:rsid w:val="00BF44E2"/>
    <w:rsid w:val="00BF4C0F"/>
    <w:rsid w:val="00BF4D25"/>
    <w:rsid w:val="00BF4F02"/>
    <w:rsid w:val="00BF5221"/>
    <w:rsid w:val="00BF526E"/>
    <w:rsid w:val="00BF54BE"/>
    <w:rsid w:val="00BF561B"/>
    <w:rsid w:val="00BF5A51"/>
    <w:rsid w:val="00BF5D9F"/>
    <w:rsid w:val="00BF6172"/>
    <w:rsid w:val="00BF6B9C"/>
    <w:rsid w:val="00C00F8A"/>
    <w:rsid w:val="00C01C68"/>
    <w:rsid w:val="00C023CB"/>
    <w:rsid w:val="00C02553"/>
    <w:rsid w:val="00C02A3E"/>
    <w:rsid w:val="00C03082"/>
    <w:rsid w:val="00C03FBC"/>
    <w:rsid w:val="00C04374"/>
    <w:rsid w:val="00C046A6"/>
    <w:rsid w:val="00C046C0"/>
    <w:rsid w:val="00C04C00"/>
    <w:rsid w:val="00C04C42"/>
    <w:rsid w:val="00C05362"/>
    <w:rsid w:val="00C0547A"/>
    <w:rsid w:val="00C05496"/>
    <w:rsid w:val="00C06845"/>
    <w:rsid w:val="00C068AC"/>
    <w:rsid w:val="00C06A7A"/>
    <w:rsid w:val="00C06EA1"/>
    <w:rsid w:val="00C07229"/>
    <w:rsid w:val="00C075E6"/>
    <w:rsid w:val="00C100F2"/>
    <w:rsid w:val="00C1089C"/>
    <w:rsid w:val="00C109F1"/>
    <w:rsid w:val="00C10B94"/>
    <w:rsid w:val="00C10D98"/>
    <w:rsid w:val="00C1144A"/>
    <w:rsid w:val="00C1156E"/>
    <w:rsid w:val="00C11B9E"/>
    <w:rsid w:val="00C11F87"/>
    <w:rsid w:val="00C121E3"/>
    <w:rsid w:val="00C126A4"/>
    <w:rsid w:val="00C1297F"/>
    <w:rsid w:val="00C12BB2"/>
    <w:rsid w:val="00C1339F"/>
    <w:rsid w:val="00C1387F"/>
    <w:rsid w:val="00C13F35"/>
    <w:rsid w:val="00C1476A"/>
    <w:rsid w:val="00C14C65"/>
    <w:rsid w:val="00C1593C"/>
    <w:rsid w:val="00C160BC"/>
    <w:rsid w:val="00C16428"/>
    <w:rsid w:val="00C164AE"/>
    <w:rsid w:val="00C16900"/>
    <w:rsid w:val="00C16B7E"/>
    <w:rsid w:val="00C176B6"/>
    <w:rsid w:val="00C208E4"/>
    <w:rsid w:val="00C20E85"/>
    <w:rsid w:val="00C20EED"/>
    <w:rsid w:val="00C21694"/>
    <w:rsid w:val="00C21BA3"/>
    <w:rsid w:val="00C21CB7"/>
    <w:rsid w:val="00C21E6B"/>
    <w:rsid w:val="00C223C9"/>
    <w:rsid w:val="00C2282E"/>
    <w:rsid w:val="00C2316B"/>
    <w:rsid w:val="00C24092"/>
    <w:rsid w:val="00C2475C"/>
    <w:rsid w:val="00C24DA7"/>
    <w:rsid w:val="00C255C1"/>
    <w:rsid w:val="00C2572D"/>
    <w:rsid w:val="00C25DB6"/>
    <w:rsid w:val="00C265C5"/>
    <w:rsid w:val="00C269E8"/>
    <w:rsid w:val="00C26E7D"/>
    <w:rsid w:val="00C27CFB"/>
    <w:rsid w:val="00C27FD3"/>
    <w:rsid w:val="00C307EE"/>
    <w:rsid w:val="00C31014"/>
    <w:rsid w:val="00C31434"/>
    <w:rsid w:val="00C31544"/>
    <w:rsid w:val="00C31B3B"/>
    <w:rsid w:val="00C32FC0"/>
    <w:rsid w:val="00C335A2"/>
    <w:rsid w:val="00C33AFD"/>
    <w:rsid w:val="00C348C5"/>
    <w:rsid w:val="00C34B91"/>
    <w:rsid w:val="00C35F02"/>
    <w:rsid w:val="00C360F7"/>
    <w:rsid w:val="00C36C39"/>
    <w:rsid w:val="00C378FD"/>
    <w:rsid w:val="00C40236"/>
    <w:rsid w:val="00C4036A"/>
    <w:rsid w:val="00C40E4D"/>
    <w:rsid w:val="00C41682"/>
    <w:rsid w:val="00C419CA"/>
    <w:rsid w:val="00C419E8"/>
    <w:rsid w:val="00C41C4A"/>
    <w:rsid w:val="00C42296"/>
    <w:rsid w:val="00C429CB"/>
    <w:rsid w:val="00C43DD9"/>
    <w:rsid w:val="00C43F64"/>
    <w:rsid w:val="00C44190"/>
    <w:rsid w:val="00C44223"/>
    <w:rsid w:val="00C44252"/>
    <w:rsid w:val="00C44AA2"/>
    <w:rsid w:val="00C44AD2"/>
    <w:rsid w:val="00C45958"/>
    <w:rsid w:val="00C4624A"/>
    <w:rsid w:val="00C465B9"/>
    <w:rsid w:val="00C46963"/>
    <w:rsid w:val="00C4790E"/>
    <w:rsid w:val="00C47A6B"/>
    <w:rsid w:val="00C47AF1"/>
    <w:rsid w:val="00C47E26"/>
    <w:rsid w:val="00C47FDD"/>
    <w:rsid w:val="00C5091D"/>
    <w:rsid w:val="00C5119B"/>
    <w:rsid w:val="00C51912"/>
    <w:rsid w:val="00C51944"/>
    <w:rsid w:val="00C52078"/>
    <w:rsid w:val="00C52131"/>
    <w:rsid w:val="00C52537"/>
    <w:rsid w:val="00C5292F"/>
    <w:rsid w:val="00C52EE2"/>
    <w:rsid w:val="00C5355C"/>
    <w:rsid w:val="00C53DA0"/>
    <w:rsid w:val="00C5455D"/>
    <w:rsid w:val="00C54D07"/>
    <w:rsid w:val="00C55071"/>
    <w:rsid w:val="00C55995"/>
    <w:rsid w:val="00C56178"/>
    <w:rsid w:val="00C56A03"/>
    <w:rsid w:val="00C56A4E"/>
    <w:rsid w:val="00C56F4E"/>
    <w:rsid w:val="00C57591"/>
    <w:rsid w:val="00C57BEC"/>
    <w:rsid w:val="00C57E4E"/>
    <w:rsid w:val="00C60DC0"/>
    <w:rsid w:val="00C60DC7"/>
    <w:rsid w:val="00C6166A"/>
    <w:rsid w:val="00C61832"/>
    <w:rsid w:val="00C620CE"/>
    <w:rsid w:val="00C63164"/>
    <w:rsid w:val="00C63302"/>
    <w:rsid w:val="00C63634"/>
    <w:rsid w:val="00C63BCA"/>
    <w:rsid w:val="00C63E3C"/>
    <w:rsid w:val="00C64CB0"/>
    <w:rsid w:val="00C65121"/>
    <w:rsid w:val="00C6520C"/>
    <w:rsid w:val="00C65F77"/>
    <w:rsid w:val="00C65FE6"/>
    <w:rsid w:val="00C66489"/>
    <w:rsid w:val="00C66AEB"/>
    <w:rsid w:val="00C6709D"/>
    <w:rsid w:val="00C671EB"/>
    <w:rsid w:val="00C67423"/>
    <w:rsid w:val="00C67C08"/>
    <w:rsid w:val="00C70007"/>
    <w:rsid w:val="00C702FE"/>
    <w:rsid w:val="00C7163B"/>
    <w:rsid w:val="00C71AD4"/>
    <w:rsid w:val="00C7261B"/>
    <w:rsid w:val="00C7279A"/>
    <w:rsid w:val="00C72B0B"/>
    <w:rsid w:val="00C72E0A"/>
    <w:rsid w:val="00C731F3"/>
    <w:rsid w:val="00C7338C"/>
    <w:rsid w:val="00C734FB"/>
    <w:rsid w:val="00C739CC"/>
    <w:rsid w:val="00C74672"/>
    <w:rsid w:val="00C75065"/>
    <w:rsid w:val="00C75597"/>
    <w:rsid w:val="00C76390"/>
    <w:rsid w:val="00C76F44"/>
    <w:rsid w:val="00C770B0"/>
    <w:rsid w:val="00C7728D"/>
    <w:rsid w:val="00C77657"/>
    <w:rsid w:val="00C77C64"/>
    <w:rsid w:val="00C80A3A"/>
    <w:rsid w:val="00C80B58"/>
    <w:rsid w:val="00C80E2D"/>
    <w:rsid w:val="00C810B2"/>
    <w:rsid w:val="00C811F0"/>
    <w:rsid w:val="00C81399"/>
    <w:rsid w:val="00C81B10"/>
    <w:rsid w:val="00C81B9B"/>
    <w:rsid w:val="00C82273"/>
    <w:rsid w:val="00C82B03"/>
    <w:rsid w:val="00C8349A"/>
    <w:rsid w:val="00C839DB"/>
    <w:rsid w:val="00C839FF"/>
    <w:rsid w:val="00C84146"/>
    <w:rsid w:val="00C84AD1"/>
    <w:rsid w:val="00C86111"/>
    <w:rsid w:val="00C905E5"/>
    <w:rsid w:val="00C9065B"/>
    <w:rsid w:val="00C90CA3"/>
    <w:rsid w:val="00C910B2"/>
    <w:rsid w:val="00C910CD"/>
    <w:rsid w:val="00C91407"/>
    <w:rsid w:val="00C927EE"/>
    <w:rsid w:val="00C92D8A"/>
    <w:rsid w:val="00C93078"/>
    <w:rsid w:val="00C93B51"/>
    <w:rsid w:val="00C9441E"/>
    <w:rsid w:val="00C946C3"/>
    <w:rsid w:val="00C952B5"/>
    <w:rsid w:val="00C95707"/>
    <w:rsid w:val="00C95D33"/>
    <w:rsid w:val="00C96463"/>
    <w:rsid w:val="00C964F6"/>
    <w:rsid w:val="00C965DF"/>
    <w:rsid w:val="00C974D1"/>
    <w:rsid w:val="00C977D5"/>
    <w:rsid w:val="00C97812"/>
    <w:rsid w:val="00C978D5"/>
    <w:rsid w:val="00CA098C"/>
    <w:rsid w:val="00CA0A68"/>
    <w:rsid w:val="00CA1643"/>
    <w:rsid w:val="00CA20C4"/>
    <w:rsid w:val="00CA20FC"/>
    <w:rsid w:val="00CA23A8"/>
    <w:rsid w:val="00CA27CD"/>
    <w:rsid w:val="00CA27D0"/>
    <w:rsid w:val="00CA37F4"/>
    <w:rsid w:val="00CA406E"/>
    <w:rsid w:val="00CA410B"/>
    <w:rsid w:val="00CA47F7"/>
    <w:rsid w:val="00CA49ED"/>
    <w:rsid w:val="00CA5072"/>
    <w:rsid w:val="00CA57B4"/>
    <w:rsid w:val="00CA5D47"/>
    <w:rsid w:val="00CA6391"/>
    <w:rsid w:val="00CA6482"/>
    <w:rsid w:val="00CA6709"/>
    <w:rsid w:val="00CA6A03"/>
    <w:rsid w:val="00CA7309"/>
    <w:rsid w:val="00CA7434"/>
    <w:rsid w:val="00CA77E3"/>
    <w:rsid w:val="00CA79C5"/>
    <w:rsid w:val="00CA7C87"/>
    <w:rsid w:val="00CB0D72"/>
    <w:rsid w:val="00CB0F51"/>
    <w:rsid w:val="00CB16B8"/>
    <w:rsid w:val="00CB16E6"/>
    <w:rsid w:val="00CB1751"/>
    <w:rsid w:val="00CB1D87"/>
    <w:rsid w:val="00CB28B1"/>
    <w:rsid w:val="00CB30D5"/>
    <w:rsid w:val="00CB32AB"/>
    <w:rsid w:val="00CB3C99"/>
    <w:rsid w:val="00CB3F9E"/>
    <w:rsid w:val="00CB4162"/>
    <w:rsid w:val="00CB4175"/>
    <w:rsid w:val="00CB4527"/>
    <w:rsid w:val="00CB4A1A"/>
    <w:rsid w:val="00CB4A36"/>
    <w:rsid w:val="00CB5955"/>
    <w:rsid w:val="00CB5C67"/>
    <w:rsid w:val="00CB5D8D"/>
    <w:rsid w:val="00CB685E"/>
    <w:rsid w:val="00CB7232"/>
    <w:rsid w:val="00CB75CA"/>
    <w:rsid w:val="00CB78BE"/>
    <w:rsid w:val="00CB7A6D"/>
    <w:rsid w:val="00CB7D26"/>
    <w:rsid w:val="00CC07DB"/>
    <w:rsid w:val="00CC11E1"/>
    <w:rsid w:val="00CC1580"/>
    <w:rsid w:val="00CC1CED"/>
    <w:rsid w:val="00CC1D22"/>
    <w:rsid w:val="00CC223D"/>
    <w:rsid w:val="00CC28FB"/>
    <w:rsid w:val="00CC2C36"/>
    <w:rsid w:val="00CC2E73"/>
    <w:rsid w:val="00CC373F"/>
    <w:rsid w:val="00CC382F"/>
    <w:rsid w:val="00CC3CA7"/>
    <w:rsid w:val="00CC3EC9"/>
    <w:rsid w:val="00CC41A3"/>
    <w:rsid w:val="00CC4813"/>
    <w:rsid w:val="00CC5C2A"/>
    <w:rsid w:val="00CC70E5"/>
    <w:rsid w:val="00CD003D"/>
    <w:rsid w:val="00CD0A17"/>
    <w:rsid w:val="00CD0FD5"/>
    <w:rsid w:val="00CD1394"/>
    <w:rsid w:val="00CD1741"/>
    <w:rsid w:val="00CD179B"/>
    <w:rsid w:val="00CD196B"/>
    <w:rsid w:val="00CD1B17"/>
    <w:rsid w:val="00CD1B3D"/>
    <w:rsid w:val="00CD1E0B"/>
    <w:rsid w:val="00CD25C8"/>
    <w:rsid w:val="00CD2FED"/>
    <w:rsid w:val="00CD32C9"/>
    <w:rsid w:val="00CD3305"/>
    <w:rsid w:val="00CD34BD"/>
    <w:rsid w:val="00CD361E"/>
    <w:rsid w:val="00CD36F0"/>
    <w:rsid w:val="00CD371B"/>
    <w:rsid w:val="00CD3790"/>
    <w:rsid w:val="00CD3A2E"/>
    <w:rsid w:val="00CD53B3"/>
    <w:rsid w:val="00CD564C"/>
    <w:rsid w:val="00CD593A"/>
    <w:rsid w:val="00CD72C2"/>
    <w:rsid w:val="00CD73EA"/>
    <w:rsid w:val="00CD77DD"/>
    <w:rsid w:val="00CD7B52"/>
    <w:rsid w:val="00CE0821"/>
    <w:rsid w:val="00CE0D4D"/>
    <w:rsid w:val="00CE133B"/>
    <w:rsid w:val="00CE199F"/>
    <w:rsid w:val="00CE1AAD"/>
    <w:rsid w:val="00CE1C2D"/>
    <w:rsid w:val="00CE24D0"/>
    <w:rsid w:val="00CE250D"/>
    <w:rsid w:val="00CE3D31"/>
    <w:rsid w:val="00CE464B"/>
    <w:rsid w:val="00CE5395"/>
    <w:rsid w:val="00CE5806"/>
    <w:rsid w:val="00CE59B2"/>
    <w:rsid w:val="00CE5B79"/>
    <w:rsid w:val="00CE6449"/>
    <w:rsid w:val="00CE64EF"/>
    <w:rsid w:val="00CE6A30"/>
    <w:rsid w:val="00CE6C49"/>
    <w:rsid w:val="00CE709D"/>
    <w:rsid w:val="00CE7127"/>
    <w:rsid w:val="00CE7352"/>
    <w:rsid w:val="00CE7619"/>
    <w:rsid w:val="00CE777A"/>
    <w:rsid w:val="00CE799F"/>
    <w:rsid w:val="00CF05D6"/>
    <w:rsid w:val="00CF08E2"/>
    <w:rsid w:val="00CF0C2A"/>
    <w:rsid w:val="00CF11DD"/>
    <w:rsid w:val="00CF15F0"/>
    <w:rsid w:val="00CF23AD"/>
    <w:rsid w:val="00CF2A80"/>
    <w:rsid w:val="00CF3338"/>
    <w:rsid w:val="00CF333B"/>
    <w:rsid w:val="00CF3439"/>
    <w:rsid w:val="00CF3A78"/>
    <w:rsid w:val="00CF446E"/>
    <w:rsid w:val="00CF4DB9"/>
    <w:rsid w:val="00CF4E50"/>
    <w:rsid w:val="00CF56AA"/>
    <w:rsid w:val="00CF5FC6"/>
    <w:rsid w:val="00CF6FA3"/>
    <w:rsid w:val="00CF78FF"/>
    <w:rsid w:val="00CF7E97"/>
    <w:rsid w:val="00D01BED"/>
    <w:rsid w:val="00D01DF5"/>
    <w:rsid w:val="00D01F17"/>
    <w:rsid w:val="00D02390"/>
    <w:rsid w:val="00D02586"/>
    <w:rsid w:val="00D02953"/>
    <w:rsid w:val="00D03183"/>
    <w:rsid w:val="00D03408"/>
    <w:rsid w:val="00D03561"/>
    <w:rsid w:val="00D036D1"/>
    <w:rsid w:val="00D03D08"/>
    <w:rsid w:val="00D04260"/>
    <w:rsid w:val="00D0496C"/>
    <w:rsid w:val="00D051FF"/>
    <w:rsid w:val="00D0596A"/>
    <w:rsid w:val="00D05B78"/>
    <w:rsid w:val="00D05C37"/>
    <w:rsid w:val="00D06895"/>
    <w:rsid w:val="00D068B2"/>
    <w:rsid w:val="00D069A8"/>
    <w:rsid w:val="00D07018"/>
    <w:rsid w:val="00D07180"/>
    <w:rsid w:val="00D07F6F"/>
    <w:rsid w:val="00D101D7"/>
    <w:rsid w:val="00D1088B"/>
    <w:rsid w:val="00D10D57"/>
    <w:rsid w:val="00D11021"/>
    <w:rsid w:val="00D111F0"/>
    <w:rsid w:val="00D1191A"/>
    <w:rsid w:val="00D12343"/>
    <w:rsid w:val="00D12416"/>
    <w:rsid w:val="00D1328F"/>
    <w:rsid w:val="00D13458"/>
    <w:rsid w:val="00D1362C"/>
    <w:rsid w:val="00D1373C"/>
    <w:rsid w:val="00D139B6"/>
    <w:rsid w:val="00D143EA"/>
    <w:rsid w:val="00D1440E"/>
    <w:rsid w:val="00D15266"/>
    <w:rsid w:val="00D153C6"/>
    <w:rsid w:val="00D15AA4"/>
    <w:rsid w:val="00D162CB"/>
    <w:rsid w:val="00D1649B"/>
    <w:rsid w:val="00D16921"/>
    <w:rsid w:val="00D1726F"/>
    <w:rsid w:val="00D17E54"/>
    <w:rsid w:val="00D20040"/>
    <w:rsid w:val="00D21394"/>
    <w:rsid w:val="00D2148D"/>
    <w:rsid w:val="00D21804"/>
    <w:rsid w:val="00D21DC3"/>
    <w:rsid w:val="00D222FD"/>
    <w:rsid w:val="00D22C06"/>
    <w:rsid w:val="00D22C80"/>
    <w:rsid w:val="00D22DDA"/>
    <w:rsid w:val="00D22DFC"/>
    <w:rsid w:val="00D23661"/>
    <w:rsid w:val="00D237C9"/>
    <w:rsid w:val="00D241C6"/>
    <w:rsid w:val="00D244DE"/>
    <w:rsid w:val="00D249C3"/>
    <w:rsid w:val="00D25051"/>
    <w:rsid w:val="00D25D0A"/>
    <w:rsid w:val="00D26040"/>
    <w:rsid w:val="00D26316"/>
    <w:rsid w:val="00D2638D"/>
    <w:rsid w:val="00D26551"/>
    <w:rsid w:val="00D266C2"/>
    <w:rsid w:val="00D268F6"/>
    <w:rsid w:val="00D269AE"/>
    <w:rsid w:val="00D26CFB"/>
    <w:rsid w:val="00D27422"/>
    <w:rsid w:val="00D27676"/>
    <w:rsid w:val="00D276E3"/>
    <w:rsid w:val="00D3037F"/>
    <w:rsid w:val="00D30C28"/>
    <w:rsid w:val="00D31208"/>
    <w:rsid w:val="00D3163D"/>
    <w:rsid w:val="00D31B32"/>
    <w:rsid w:val="00D31BA9"/>
    <w:rsid w:val="00D32B33"/>
    <w:rsid w:val="00D3310F"/>
    <w:rsid w:val="00D33D53"/>
    <w:rsid w:val="00D33F9E"/>
    <w:rsid w:val="00D3404A"/>
    <w:rsid w:val="00D3471B"/>
    <w:rsid w:val="00D349AF"/>
    <w:rsid w:val="00D34A1C"/>
    <w:rsid w:val="00D34B06"/>
    <w:rsid w:val="00D34F9E"/>
    <w:rsid w:val="00D34FAF"/>
    <w:rsid w:val="00D351FD"/>
    <w:rsid w:val="00D35656"/>
    <w:rsid w:val="00D3576E"/>
    <w:rsid w:val="00D35BE4"/>
    <w:rsid w:val="00D3630F"/>
    <w:rsid w:val="00D36832"/>
    <w:rsid w:val="00D369F3"/>
    <w:rsid w:val="00D37132"/>
    <w:rsid w:val="00D374FB"/>
    <w:rsid w:val="00D377BB"/>
    <w:rsid w:val="00D37DFD"/>
    <w:rsid w:val="00D400A2"/>
    <w:rsid w:val="00D40788"/>
    <w:rsid w:val="00D407F5"/>
    <w:rsid w:val="00D40F0C"/>
    <w:rsid w:val="00D415EA"/>
    <w:rsid w:val="00D418EA"/>
    <w:rsid w:val="00D424C3"/>
    <w:rsid w:val="00D42B83"/>
    <w:rsid w:val="00D42D0A"/>
    <w:rsid w:val="00D42DE5"/>
    <w:rsid w:val="00D42E1C"/>
    <w:rsid w:val="00D432F1"/>
    <w:rsid w:val="00D4399B"/>
    <w:rsid w:val="00D439CE"/>
    <w:rsid w:val="00D43ADD"/>
    <w:rsid w:val="00D442CB"/>
    <w:rsid w:val="00D4436B"/>
    <w:rsid w:val="00D44515"/>
    <w:rsid w:val="00D44A62"/>
    <w:rsid w:val="00D44E5C"/>
    <w:rsid w:val="00D46439"/>
    <w:rsid w:val="00D465E5"/>
    <w:rsid w:val="00D46611"/>
    <w:rsid w:val="00D46828"/>
    <w:rsid w:val="00D46FC1"/>
    <w:rsid w:val="00D47444"/>
    <w:rsid w:val="00D47F41"/>
    <w:rsid w:val="00D50967"/>
    <w:rsid w:val="00D5102D"/>
    <w:rsid w:val="00D5195C"/>
    <w:rsid w:val="00D51A2D"/>
    <w:rsid w:val="00D52E6F"/>
    <w:rsid w:val="00D530D9"/>
    <w:rsid w:val="00D5394B"/>
    <w:rsid w:val="00D53977"/>
    <w:rsid w:val="00D53ED1"/>
    <w:rsid w:val="00D53FC3"/>
    <w:rsid w:val="00D545D3"/>
    <w:rsid w:val="00D5499E"/>
    <w:rsid w:val="00D55BA6"/>
    <w:rsid w:val="00D55DFD"/>
    <w:rsid w:val="00D5685F"/>
    <w:rsid w:val="00D56B74"/>
    <w:rsid w:val="00D57CF7"/>
    <w:rsid w:val="00D6023B"/>
    <w:rsid w:val="00D6063F"/>
    <w:rsid w:val="00D606AF"/>
    <w:rsid w:val="00D6080A"/>
    <w:rsid w:val="00D61249"/>
    <w:rsid w:val="00D61629"/>
    <w:rsid w:val="00D61705"/>
    <w:rsid w:val="00D61DED"/>
    <w:rsid w:val="00D627CA"/>
    <w:rsid w:val="00D63144"/>
    <w:rsid w:val="00D635E8"/>
    <w:rsid w:val="00D6401F"/>
    <w:rsid w:val="00D64047"/>
    <w:rsid w:val="00D64CE5"/>
    <w:rsid w:val="00D65FCB"/>
    <w:rsid w:val="00D702A4"/>
    <w:rsid w:val="00D716A3"/>
    <w:rsid w:val="00D71C75"/>
    <w:rsid w:val="00D728B1"/>
    <w:rsid w:val="00D72A4C"/>
    <w:rsid w:val="00D72B87"/>
    <w:rsid w:val="00D72D30"/>
    <w:rsid w:val="00D741D3"/>
    <w:rsid w:val="00D741ED"/>
    <w:rsid w:val="00D7423E"/>
    <w:rsid w:val="00D742B0"/>
    <w:rsid w:val="00D745DA"/>
    <w:rsid w:val="00D748B3"/>
    <w:rsid w:val="00D74A4A"/>
    <w:rsid w:val="00D74DE9"/>
    <w:rsid w:val="00D754D0"/>
    <w:rsid w:val="00D76BB3"/>
    <w:rsid w:val="00D77306"/>
    <w:rsid w:val="00D777DF"/>
    <w:rsid w:val="00D777E1"/>
    <w:rsid w:val="00D77A14"/>
    <w:rsid w:val="00D77E50"/>
    <w:rsid w:val="00D80327"/>
    <w:rsid w:val="00D8081A"/>
    <w:rsid w:val="00D81D84"/>
    <w:rsid w:val="00D8257B"/>
    <w:rsid w:val="00D829E3"/>
    <w:rsid w:val="00D82FE5"/>
    <w:rsid w:val="00D83349"/>
    <w:rsid w:val="00D838C1"/>
    <w:rsid w:val="00D83BE0"/>
    <w:rsid w:val="00D83D43"/>
    <w:rsid w:val="00D84598"/>
    <w:rsid w:val="00D84A40"/>
    <w:rsid w:val="00D85074"/>
    <w:rsid w:val="00D862D4"/>
    <w:rsid w:val="00D86381"/>
    <w:rsid w:val="00D864F9"/>
    <w:rsid w:val="00D869EC"/>
    <w:rsid w:val="00D86EC3"/>
    <w:rsid w:val="00D872A8"/>
    <w:rsid w:val="00D87B9D"/>
    <w:rsid w:val="00D90575"/>
    <w:rsid w:val="00D90C1D"/>
    <w:rsid w:val="00D91C6F"/>
    <w:rsid w:val="00D91DE6"/>
    <w:rsid w:val="00D91FCE"/>
    <w:rsid w:val="00D92499"/>
    <w:rsid w:val="00D924BF"/>
    <w:rsid w:val="00D92ED6"/>
    <w:rsid w:val="00D93DFA"/>
    <w:rsid w:val="00D945E3"/>
    <w:rsid w:val="00D9472E"/>
    <w:rsid w:val="00D94829"/>
    <w:rsid w:val="00D94B81"/>
    <w:rsid w:val="00D94E96"/>
    <w:rsid w:val="00D94ED0"/>
    <w:rsid w:val="00D95DAD"/>
    <w:rsid w:val="00D96055"/>
    <w:rsid w:val="00D96168"/>
    <w:rsid w:val="00D96636"/>
    <w:rsid w:val="00D96E4B"/>
    <w:rsid w:val="00D97034"/>
    <w:rsid w:val="00D971C4"/>
    <w:rsid w:val="00D9748C"/>
    <w:rsid w:val="00D97AA4"/>
    <w:rsid w:val="00DA0646"/>
    <w:rsid w:val="00DA0730"/>
    <w:rsid w:val="00DA11B5"/>
    <w:rsid w:val="00DA1A96"/>
    <w:rsid w:val="00DA1BEB"/>
    <w:rsid w:val="00DA2567"/>
    <w:rsid w:val="00DA3323"/>
    <w:rsid w:val="00DA350A"/>
    <w:rsid w:val="00DA39FF"/>
    <w:rsid w:val="00DA41F7"/>
    <w:rsid w:val="00DA452E"/>
    <w:rsid w:val="00DA4974"/>
    <w:rsid w:val="00DA4A20"/>
    <w:rsid w:val="00DA516E"/>
    <w:rsid w:val="00DA53D6"/>
    <w:rsid w:val="00DA5CFE"/>
    <w:rsid w:val="00DA64A0"/>
    <w:rsid w:val="00DA6838"/>
    <w:rsid w:val="00DA6CEC"/>
    <w:rsid w:val="00DB0178"/>
    <w:rsid w:val="00DB01F2"/>
    <w:rsid w:val="00DB0B10"/>
    <w:rsid w:val="00DB12F5"/>
    <w:rsid w:val="00DB1420"/>
    <w:rsid w:val="00DB1545"/>
    <w:rsid w:val="00DB1568"/>
    <w:rsid w:val="00DB1767"/>
    <w:rsid w:val="00DB1B5F"/>
    <w:rsid w:val="00DB1C30"/>
    <w:rsid w:val="00DB1EBA"/>
    <w:rsid w:val="00DB20C1"/>
    <w:rsid w:val="00DB2666"/>
    <w:rsid w:val="00DB33B4"/>
    <w:rsid w:val="00DB3AD1"/>
    <w:rsid w:val="00DB3AD7"/>
    <w:rsid w:val="00DB40B8"/>
    <w:rsid w:val="00DB4A46"/>
    <w:rsid w:val="00DB4BBB"/>
    <w:rsid w:val="00DB50BE"/>
    <w:rsid w:val="00DB51CE"/>
    <w:rsid w:val="00DB543D"/>
    <w:rsid w:val="00DB6156"/>
    <w:rsid w:val="00DB616B"/>
    <w:rsid w:val="00DB677E"/>
    <w:rsid w:val="00DB6B3B"/>
    <w:rsid w:val="00DB6B9E"/>
    <w:rsid w:val="00DB70A7"/>
    <w:rsid w:val="00DB744A"/>
    <w:rsid w:val="00DB7C30"/>
    <w:rsid w:val="00DC09C5"/>
    <w:rsid w:val="00DC0BAD"/>
    <w:rsid w:val="00DC0F9B"/>
    <w:rsid w:val="00DC1709"/>
    <w:rsid w:val="00DC1C9D"/>
    <w:rsid w:val="00DC2F2C"/>
    <w:rsid w:val="00DC3A54"/>
    <w:rsid w:val="00DC3B24"/>
    <w:rsid w:val="00DC3B6E"/>
    <w:rsid w:val="00DC3C8A"/>
    <w:rsid w:val="00DC3D6D"/>
    <w:rsid w:val="00DC3F5C"/>
    <w:rsid w:val="00DC4129"/>
    <w:rsid w:val="00DC5A8C"/>
    <w:rsid w:val="00DC5D3A"/>
    <w:rsid w:val="00DC5D51"/>
    <w:rsid w:val="00DC71FE"/>
    <w:rsid w:val="00DC7D2E"/>
    <w:rsid w:val="00DD00AD"/>
    <w:rsid w:val="00DD0663"/>
    <w:rsid w:val="00DD0C38"/>
    <w:rsid w:val="00DD11D2"/>
    <w:rsid w:val="00DD1AC1"/>
    <w:rsid w:val="00DD1BBC"/>
    <w:rsid w:val="00DD2F0A"/>
    <w:rsid w:val="00DD3832"/>
    <w:rsid w:val="00DD46D4"/>
    <w:rsid w:val="00DD4F53"/>
    <w:rsid w:val="00DD51DF"/>
    <w:rsid w:val="00DD56F0"/>
    <w:rsid w:val="00DD57CE"/>
    <w:rsid w:val="00DD5998"/>
    <w:rsid w:val="00DD5C2D"/>
    <w:rsid w:val="00DD63CB"/>
    <w:rsid w:val="00DD755E"/>
    <w:rsid w:val="00DE0097"/>
    <w:rsid w:val="00DE04DF"/>
    <w:rsid w:val="00DE067B"/>
    <w:rsid w:val="00DE16E9"/>
    <w:rsid w:val="00DE1A20"/>
    <w:rsid w:val="00DE35DF"/>
    <w:rsid w:val="00DE3852"/>
    <w:rsid w:val="00DE3A7A"/>
    <w:rsid w:val="00DE4067"/>
    <w:rsid w:val="00DE4A0E"/>
    <w:rsid w:val="00DE4B50"/>
    <w:rsid w:val="00DE4EC3"/>
    <w:rsid w:val="00DE6160"/>
    <w:rsid w:val="00DE6589"/>
    <w:rsid w:val="00DE68A8"/>
    <w:rsid w:val="00DE6B7A"/>
    <w:rsid w:val="00DE6E44"/>
    <w:rsid w:val="00DE7873"/>
    <w:rsid w:val="00DE7C02"/>
    <w:rsid w:val="00DF0088"/>
    <w:rsid w:val="00DF028A"/>
    <w:rsid w:val="00DF0399"/>
    <w:rsid w:val="00DF0457"/>
    <w:rsid w:val="00DF0519"/>
    <w:rsid w:val="00DF05F0"/>
    <w:rsid w:val="00DF0BE1"/>
    <w:rsid w:val="00DF125F"/>
    <w:rsid w:val="00DF194E"/>
    <w:rsid w:val="00DF2297"/>
    <w:rsid w:val="00DF240D"/>
    <w:rsid w:val="00DF270F"/>
    <w:rsid w:val="00DF2C3E"/>
    <w:rsid w:val="00DF2D14"/>
    <w:rsid w:val="00DF2DDA"/>
    <w:rsid w:val="00DF2DE3"/>
    <w:rsid w:val="00DF30FC"/>
    <w:rsid w:val="00DF31FA"/>
    <w:rsid w:val="00DF4791"/>
    <w:rsid w:val="00DF56DA"/>
    <w:rsid w:val="00DF591C"/>
    <w:rsid w:val="00DF6153"/>
    <w:rsid w:val="00DF64DC"/>
    <w:rsid w:val="00DF67CB"/>
    <w:rsid w:val="00DF6876"/>
    <w:rsid w:val="00DF69C2"/>
    <w:rsid w:val="00DF6E78"/>
    <w:rsid w:val="00DF744C"/>
    <w:rsid w:val="00DF7909"/>
    <w:rsid w:val="00DF7916"/>
    <w:rsid w:val="00E0045B"/>
    <w:rsid w:val="00E00665"/>
    <w:rsid w:val="00E01C17"/>
    <w:rsid w:val="00E01EED"/>
    <w:rsid w:val="00E0271B"/>
    <w:rsid w:val="00E032C2"/>
    <w:rsid w:val="00E03D38"/>
    <w:rsid w:val="00E03FB1"/>
    <w:rsid w:val="00E03FBE"/>
    <w:rsid w:val="00E0405E"/>
    <w:rsid w:val="00E042BF"/>
    <w:rsid w:val="00E04B27"/>
    <w:rsid w:val="00E051BD"/>
    <w:rsid w:val="00E0541F"/>
    <w:rsid w:val="00E0545A"/>
    <w:rsid w:val="00E058BA"/>
    <w:rsid w:val="00E05B3E"/>
    <w:rsid w:val="00E05EFB"/>
    <w:rsid w:val="00E06602"/>
    <w:rsid w:val="00E06CCA"/>
    <w:rsid w:val="00E07C8F"/>
    <w:rsid w:val="00E07DD9"/>
    <w:rsid w:val="00E102A8"/>
    <w:rsid w:val="00E10FD8"/>
    <w:rsid w:val="00E11203"/>
    <w:rsid w:val="00E114B1"/>
    <w:rsid w:val="00E114B4"/>
    <w:rsid w:val="00E11840"/>
    <w:rsid w:val="00E119C1"/>
    <w:rsid w:val="00E11AB6"/>
    <w:rsid w:val="00E130BB"/>
    <w:rsid w:val="00E13203"/>
    <w:rsid w:val="00E13C2B"/>
    <w:rsid w:val="00E13DE6"/>
    <w:rsid w:val="00E143DE"/>
    <w:rsid w:val="00E143EF"/>
    <w:rsid w:val="00E14452"/>
    <w:rsid w:val="00E14583"/>
    <w:rsid w:val="00E158C3"/>
    <w:rsid w:val="00E159CC"/>
    <w:rsid w:val="00E17571"/>
    <w:rsid w:val="00E17705"/>
    <w:rsid w:val="00E20F90"/>
    <w:rsid w:val="00E20FFF"/>
    <w:rsid w:val="00E21976"/>
    <w:rsid w:val="00E21DF9"/>
    <w:rsid w:val="00E220D3"/>
    <w:rsid w:val="00E222D0"/>
    <w:rsid w:val="00E24210"/>
    <w:rsid w:val="00E2489A"/>
    <w:rsid w:val="00E24E30"/>
    <w:rsid w:val="00E25100"/>
    <w:rsid w:val="00E25F34"/>
    <w:rsid w:val="00E27296"/>
    <w:rsid w:val="00E27491"/>
    <w:rsid w:val="00E279E0"/>
    <w:rsid w:val="00E30109"/>
    <w:rsid w:val="00E30374"/>
    <w:rsid w:val="00E30452"/>
    <w:rsid w:val="00E304C4"/>
    <w:rsid w:val="00E306CB"/>
    <w:rsid w:val="00E30A71"/>
    <w:rsid w:val="00E310BF"/>
    <w:rsid w:val="00E31412"/>
    <w:rsid w:val="00E315DA"/>
    <w:rsid w:val="00E316BE"/>
    <w:rsid w:val="00E31FBD"/>
    <w:rsid w:val="00E32932"/>
    <w:rsid w:val="00E32F92"/>
    <w:rsid w:val="00E33A4C"/>
    <w:rsid w:val="00E36924"/>
    <w:rsid w:val="00E36C64"/>
    <w:rsid w:val="00E36EAC"/>
    <w:rsid w:val="00E405FF"/>
    <w:rsid w:val="00E40693"/>
    <w:rsid w:val="00E406A7"/>
    <w:rsid w:val="00E4168C"/>
    <w:rsid w:val="00E41843"/>
    <w:rsid w:val="00E41AAA"/>
    <w:rsid w:val="00E41B22"/>
    <w:rsid w:val="00E41E97"/>
    <w:rsid w:val="00E42058"/>
    <w:rsid w:val="00E42DBB"/>
    <w:rsid w:val="00E42E73"/>
    <w:rsid w:val="00E4375D"/>
    <w:rsid w:val="00E43C92"/>
    <w:rsid w:val="00E43D2E"/>
    <w:rsid w:val="00E43FEE"/>
    <w:rsid w:val="00E44802"/>
    <w:rsid w:val="00E44A40"/>
    <w:rsid w:val="00E44E9E"/>
    <w:rsid w:val="00E45DCA"/>
    <w:rsid w:val="00E46022"/>
    <w:rsid w:val="00E468DB"/>
    <w:rsid w:val="00E472E5"/>
    <w:rsid w:val="00E50155"/>
    <w:rsid w:val="00E50CEC"/>
    <w:rsid w:val="00E51F8E"/>
    <w:rsid w:val="00E526D6"/>
    <w:rsid w:val="00E52FAE"/>
    <w:rsid w:val="00E5340C"/>
    <w:rsid w:val="00E54C6D"/>
    <w:rsid w:val="00E54DAC"/>
    <w:rsid w:val="00E55E0F"/>
    <w:rsid w:val="00E56385"/>
    <w:rsid w:val="00E5671E"/>
    <w:rsid w:val="00E56B55"/>
    <w:rsid w:val="00E56FE2"/>
    <w:rsid w:val="00E57ED5"/>
    <w:rsid w:val="00E60093"/>
    <w:rsid w:val="00E60E6C"/>
    <w:rsid w:val="00E60E7E"/>
    <w:rsid w:val="00E61153"/>
    <w:rsid w:val="00E61C2A"/>
    <w:rsid w:val="00E6210E"/>
    <w:rsid w:val="00E6259A"/>
    <w:rsid w:val="00E628C3"/>
    <w:rsid w:val="00E62DB6"/>
    <w:rsid w:val="00E6314F"/>
    <w:rsid w:val="00E634D1"/>
    <w:rsid w:val="00E63C11"/>
    <w:rsid w:val="00E63CF3"/>
    <w:rsid w:val="00E6463E"/>
    <w:rsid w:val="00E64868"/>
    <w:rsid w:val="00E64E4F"/>
    <w:rsid w:val="00E6596A"/>
    <w:rsid w:val="00E6617E"/>
    <w:rsid w:val="00E663F2"/>
    <w:rsid w:val="00E66F4A"/>
    <w:rsid w:val="00E67A83"/>
    <w:rsid w:val="00E70112"/>
    <w:rsid w:val="00E702E4"/>
    <w:rsid w:val="00E70997"/>
    <w:rsid w:val="00E70FE5"/>
    <w:rsid w:val="00E71927"/>
    <w:rsid w:val="00E71B8E"/>
    <w:rsid w:val="00E71DE8"/>
    <w:rsid w:val="00E72208"/>
    <w:rsid w:val="00E72494"/>
    <w:rsid w:val="00E72CE9"/>
    <w:rsid w:val="00E73051"/>
    <w:rsid w:val="00E7340D"/>
    <w:rsid w:val="00E73729"/>
    <w:rsid w:val="00E73D4E"/>
    <w:rsid w:val="00E73E96"/>
    <w:rsid w:val="00E7406B"/>
    <w:rsid w:val="00E743DD"/>
    <w:rsid w:val="00E74A2B"/>
    <w:rsid w:val="00E74CF6"/>
    <w:rsid w:val="00E74F70"/>
    <w:rsid w:val="00E754E5"/>
    <w:rsid w:val="00E75C27"/>
    <w:rsid w:val="00E75D49"/>
    <w:rsid w:val="00E76229"/>
    <w:rsid w:val="00E76436"/>
    <w:rsid w:val="00E764E8"/>
    <w:rsid w:val="00E7663E"/>
    <w:rsid w:val="00E77464"/>
    <w:rsid w:val="00E802AA"/>
    <w:rsid w:val="00E81031"/>
    <w:rsid w:val="00E8106D"/>
    <w:rsid w:val="00E81CB3"/>
    <w:rsid w:val="00E81D9C"/>
    <w:rsid w:val="00E81DBB"/>
    <w:rsid w:val="00E82047"/>
    <w:rsid w:val="00E829EB"/>
    <w:rsid w:val="00E82A63"/>
    <w:rsid w:val="00E82E10"/>
    <w:rsid w:val="00E831FF"/>
    <w:rsid w:val="00E83370"/>
    <w:rsid w:val="00E83784"/>
    <w:rsid w:val="00E83A0C"/>
    <w:rsid w:val="00E83D36"/>
    <w:rsid w:val="00E83E6C"/>
    <w:rsid w:val="00E84076"/>
    <w:rsid w:val="00E84AC5"/>
    <w:rsid w:val="00E84DB5"/>
    <w:rsid w:val="00E84F9B"/>
    <w:rsid w:val="00E85BC7"/>
    <w:rsid w:val="00E864D6"/>
    <w:rsid w:val="00E86529"/>
    <w:rsid w:val="00E878B9"/>
    <w:rsid w:val="00E90120"/>
    <w:rsid w:val="00E90569"/>
    <w:rsid w:val="00E90B5E"/>
    <w:rsid w:val="00E90E6D"/>
    <w:rsid w:val="00E912F8"/>
    <w:rsid w:val="00E91AD8"/>
    <w:rsid w:val="00E91B2F"/>
    <w:rsid w:val="00E91BC3"/>
    <w:rsid w:val="00E91E4B"/>
    <w:rsid w:val="00E92260"/>
    <w:rsid w:val="00E9247F"/>
    <w:rsid w:val="00E928CF"/>
    <w:rsid w:val="00E92A2F"/>
    <w:rsid w:val="00E9302B"/>
    <w:rsid w:val="00E9365E"/>
    <w:rsid w:val="00E93686"/>
    <w:rsid w:val="00E93828"/>
    <w:rsid w:val="00E943FB"/>
    <w:rsid w:val="00E94D24"/>
    <w:rsid w:val="00E94E47"/>
    <w:rsid w:val="00E94FE0"/>
    <w:rsid w:val="00E9525B"/>
    <w:rsid w:val="00E95DA7"/>
    <w:rsid w:val="00E95EAB"/>
    <w:rsid w:val="00E95EC5"/>
    <w:rsid w:val="00E964A9"/>
    <w:rsid w:val="00E969F6"/>
    <w:rsid w:val="00E9730D"/>
    <w:rsid w:val="00E97508"/>
    <w:rsid w:val="00E975F1"/>
    <w:rsid w:val="00E97A23"/>
    <w:rsid w:val="00E97FA3"/>
    <w:rsid w:val="00EA0081"/>
    <w:rsid w:val="00EA0495"/>
    <w:rsid w:val="00EA0E36"/>
    <w:rsid w:val="00EA1376"/>
    <w:rsid w:val="00EA17A5"/>
    <w:rsid w:val="00EA1BB3"/>
    <w:rsid w:val="00EA20BA"/>
    <w:rsid w:val="00EA2520"/>
    <w:rsid w:val="00EA27F2"/>
    <w:rsid w:val="00EA2FB8"/>
    <w:rsid w:val="00EA316F"/>
    <w:rsid w:val="00EA38AD"/>
    <w:rsid w:val="00EA4599"/>
    <w:rsid w:val="00EA45AF"/>
    <w:rsid w:val="00EA480F"/>
    <w:rsid w:val="00EA494A"/>
    <w:rsid w:val="00EA4A73"/>
    <w:rsid w:val="00EA54B3"/>
    <w:rsid w:val="00EA5B87"/>
    <w:rsid w:val="00EA654B"/>
    <w:rsid w:val="00EA6D54"/>
    <w:rsid w:val="00EA716E"/>
    <w:rsid w:val="00EA7562"/>
    <w:rsid w:val="00EA7C87"/>
    <w:rsid w:val="00EA7EA0"/>
    <w:rsid w:val="00EB0089"/>
    <w:rsid w:val="00EB0B2D"/>
    <w:rsid w:val="00EB0DAE"/>
    <w:rsid w:val="00EB101F"/>
    <w:rsid w:val="00EB1AE7"/>
    <w:rsid w:val="00EB2273"/>
    <w:rsid w:val="00EB262C"/>
    <w:rsid w:val="00EB269F"/>
    <w:rsid w:val="00EB32DD"/>
    <w:rsid w:val="00EB3909"/>
    <w:rsid w:val="00EB3FE8"/>
    <w:rsid w:val="00EB4729"/>
    <w:rsid w:val="00EB4E77"/>
    <w:rsid w:val="00EB4E8A"/>
    <w:rsid w:val="00EB508B"/>
    <w:rsid w:val="00EB5575"/>
    <w:rsid w:val="00EB5EB5"/>
    <w:rsid w:val="00EB63CC"/>
    <w:rsid w:val="00EB6610"/>
    <w:rsid w:val="00EB6845"/>
    <w:rsid w:val="00EB7126"/>
    <w:rsid w:val="00EB74CF"/>
    <w:rsid w:val="00EB7520"/>
    <w:rsid w:val="00EB756B"/>
    <w:rsid w:val="00EC07FA"/>
    <w:rsid w:val="00EC0CC1"/>
    <w:rsid w:val="00EC0D3A"/>
    <w:rsid w:val="00EC0E69"/>
    <w:rsid w:val="00EC1344"/>
    <w:rsid w:val="00EC1BA8"/>
    <w:rsid w:val="00EC1F67"/>
    <w:rsid w:val="00EC2100"/>
    <w:rsid w:val="00EC299D"/>
    <w:rsid w:val="00EC3039"/>
    <w:rsid w:val="00EC36BE"/>
    <w:rsid w:val="00EC42E1"/>
    <w:rsid w:val="00EC568B"/>
    <w:rsid w:val="00EC5CBB"/>
    <w:rsid w:val="00EC5D99"/>
    <w:rsid w:val="00EC646E"/>
    <w:rsid w:val="00EC6529"/>
    <w:rsid w:val="00EC6F18"/>
    <w:rsid w:val="00EC6FDF"/>
    <w:rsid w:val="00EC7387"/>
    <w:rsid w:val="00EC74A0"/>
    <w:rsid w:val="00EC76F0"/>
    <w:rsid w:val="00EC7F72"/>
    <w:rsid w:val="00ED0596"/>
    <w:rsid w:val="00ED07BF"/>
    <w:rsid w:val="00ED0C15"/>
    <w:rsid w:val="00ED1635"/>
    <w:rsid w:val="00ED1AD6"/>
    <w:rsid w:val="00ED1FE4"/>
    <w:rsid w:val="00ED25F3"/>
    <w:rsid w:val="00ED2BBB"/>
    <w:rsid w:val="00ED2CEC"/>
    <w:rsid w:val="00ED3CB9"/>
    <w:rsid w:val="00ED4216"/>
    <w:rsid w:val="00ED4B11"/>
    <w:rsid w:val="00ED518E"/>
    <w:rsid w:val="00ED558D"/>
    <w:rsid w:val="00ED6409"/>
    <w:rsid w:val="00ED6576"/>
    <w:rsid w:val="00ED76C6"/>
    <w:rsid w:val="00EE0D6F"/>
    <w:rsid w:val="00EE1940"/>
    <w:rsid w:val="00EE1957"/>
    <w:rsid w:val="00EE1E99"/>
    <w:rsid w:val="00EE205A"/>
    <w:rsid w:val="00EE263F"/>
    <w:rsid w:val="00EE3794"/>
    <w:rsid w:val="00EE3A81"/>
    <w:rsid w:val="00EE3AB3"/>
    <w:rsid w:val="00EE3E09"/>
    <w:rsid w:val="00EE45C3"/>
    <w:rsid w:val="00EE466C"/>
    <w:rsid w:val="00EE493F"/>
    <w:rsid w:val="00EE4BAF"/>
    <w:rsid w:val="00EE5389"/>
    <w:rsid w:val="00EE5E2F"/>
    <w:rsid w:val="00EE60DC"/>
    <w:rsid w:val="00EE637A"/>
    <w:rsid w:val="00EE640F"/>
    <w:rsid w:val="00EE6459"/>
    <w:rsid w:val="00EE64F5"/>
    <w:rsid w:val="00EE656F"/>
    <w:rsid w:val="00EE6EEB"/>
    <w:rsid w:val="00EE6F4B"/>
    <w:rsid w:val="00EE781A"/>
    <w:rsid w:val="00EE78D3"/>
    <w:rsid w:val="00EE795E"/>
    <w:rsid w:val="00EE7AE9"/>
    <w:rsid w:val="00EF07F9"/>
    <w:rsid w:val="00EF0F26"/>
    <w:rsid w:val="00EF11AA"/>
    <w:rsid w:val="00EF1262"/>
    <w:rsid w:val="00EF2686"/>
    <w:rsid w:val="00EF2D8F"/>
    <w:rsid w:val="00EF3003"/>
    <w:rsid w:val="00EF308A"/>
    <w:rsid w:val="00EF3CE1"/>
    <w:rsid w:val="00EF3E24"/>
    <w:rsid w:val="00EF3F14"/>
    <w:rsid w:val="00EF4288"/>
    <w:rsid w:val="00EF4434"/>
    <w:rsid w:val="00EF4667"/>
    <w:rsid w:val="00EF4882"/>
    <w:rsid w:val="00EF4B43"/>
    <w:rsid w:val="00EF4E63"/>
    <w:rsid w:val="00EF5EA7"/>
    <w:rsid w:val="00EF5FB1"/>
    <w:rsid w:val="00EF61CC"/>
    <w:rsid w:val="00EF67CB"/>
    <w:rsid w:val="00EF6D49"/>
    <w:rsid w:val="00EF6ED7"/>
    <w:rsid w:val="00EF6FA8"/>
    <w:rsid w:val="00EF7069"/>
    <w:rsid w:val="00EF764F"/>
    <w:rsid w:val="00EF771A"/>
    <w:rsid w:val="00EF7D7A"/>
    <w:rsid w:val="00F00A41"/>
    <w:rsid w:val="00F00DAE"/>
    <w:rsid w:val="00F01D56"/>
    <w:rsid w:val="00F02385"/>
    <w:rsid w:val="00F02A7E"/>
    <w:rsid w:val="00F02C8A"/>
    <w:rsid w:val="00F02F5D"/>
    <w:rsid w:val="00F03013"/>
    <w:rsid w:val="00F0326C"/>
    <w:rsid w:val="00F03F9E"/>
    <w:rsid w:val="00F0404A"/>
    <w:rsid w:val="00F0554E"/>
    <w:rsid w:val="00F06BCC"/>
    <w:rsid w:val="00F077AE"/>
    <w:rsid w:val="00F07E21"/>
    <w:rsid w:val="00F10BD6"/>
    <w:rsid w:val="00F10DAE"/>
    <w:rsid w:val="00F10FC1"/>
    <w:rsid w:val="00F11211"/>
    <w:rsid w:val="00F11439"/>
    <w:rsid w:val="00F11E17"/>
    <w:rsid w:val="00F11E62"/>
    <w:rsid w:val="00F128C9"/>
    <w:rsid w:val="00F12F6A"/>
    <w:rsid w:val="00F14125"/>
    <w:rsid w:val="00F14408"/>
    <w:rsid w:val="00F1490B"/>
    <w:rsid w:val="00F14C09"/>
    <w:rsid w:val="00F164B6"/>
    <w:rsid w:val="00F16A39"/>
    <w:rsid w:val="00F16EAA"/>
    <w:rsid w:val="00F16EB7"/>
    <w:rsid w:val="00F17A7F"/>
    <w:rsid w:val="00F17AB0"/>
    <w:rsid w:val="00F17BB8"/>
    <w:rsid w:val="00F17DF8"/>
    <w:rsid w:val="00F20185"/>
    <w:rsid w:val="00F20AB9"/>
    <w:rsid w:val="00F20FE5"/>
    <w:rsid w:val="00F21E31"/>
    <w:rsid w:val="00F21EFB"/>
    <w:rsid w:val="00F2244B"/>
    <w:rsid w:val="00F22E3D"/>
    <w:rsid w:val="00F23CDD"/>
    <w:rsid w:val="00F23EEC"/>
    <w:rsid w:val="00F24544"/>
    <w:rsid w:val="00F2500B"/>
    <w:rsid w:val="00F25049"/>
    <w:rsid w:val="00F25057"/>
    <w:rsid w:val="00F2696C"/>
    <w:rsid w:val="00F274D4"/>
    <w:rsid w:val="00F277B4"/>
    <w:rsid w:val="00F27A04"/>
    <w:rsid w:val="00F30DD3"/>
    <w:rsid w:val="00F31535"/>
    <w:rsid w:val="00F31566"/>
    <w:rsid w:val="00F3157A"/>
    <w:rsid w:val="00F31EE9"/>
    <w:rsid w:val="00F31F36"/>
    <w:rsid w:val="00F32287"/>
    <w:rsid w:val="00F323AC"/>
    <w:rsid w:val="00F32AC2"/>
    <w:rsid w:val="00F32D65"/>
    <w:rsid w:val="00F33C22"/>
    <w:rsid w:val="00F34C87"/>
    <w:rsid w:val="00F351AA"/>
    <w:rsid w:val="00F3569F"/>
    <w:rsid w:val="00F35F7D"/>
    <w:rsid w:val="00F36CAA"/>
    <w:rsid w:val="00F37D10"/>
    <w:rsid w:val="00F40AAD"/>
    <w:rsid w:val="00F40BF0"/>
    <w:rsid w:val="00F41794"/>
    <w:rsid w:val="00F41E8A"/>
    <w:rsid w:val="00F42034"/>
    <w:rsid w:val="00F4245F"/>
    <w:rsid w:val="00F435F6"/>
    <w:rsid w:val="00F44200"/>
    <w:rsid w:val="00F443C6"/>
    <w:rsid w:val="00F44BCA"/>
    <w:rsid w:val="00F44EA3"/>
    <w:rsid w:val="00F45232"/>
    <w:rsid w:val="00F453FC"/>
    <w:rsid w:val="00F45AB1"/>
    <w:rsid w:val="00F45F99"/>
    <w:rsid w:val="00F46365"/>
    <w:rsid w:val="00F463D2"/>
    <w:rsid w:val="00F4649F"/>
    <w:rsid w:val="00F47134"/>
    <w:rsid w:val="00F50021"/>
    <w:rsid w:val="00F507D3"/>
    <w:rsid w:val="00F50AA6"/>
    <w:rsid w:val="00F51620"/>
    <w:rsid w:val="00F51758"/>
    <w:rsid w:val="00F518A8"/>
    <w:rsid w:val="00F51B24"/>
    <w:rsid w:val="00F527F9"/>
    <w:rsid w:val="00F5392F"/>
    <w:rsid w:val="00F53A48"/>
    <w:rsid w:val="00F54F31"/>
    <w:rsid w:val="00F55BA5"/>
    <w:rsid w:val="00F55BED"/>
    <w:rsid w:val="00F562D5"/>
    <w:rsid w:val="00F57279"/>
    <w:rsid w:val="00F57560"/>
    <w:rsid w:val="00F5782F"/>
    <w:rsid w:val="00F57A1B"/>
    <w:rsid w:val="00F57EF6"/>
    <w:rsid w:val="00F60030"/>
    <w:rsid w:val="00F60289"/>
    <w:rsid w:val="00F609E8"/>
    <w:rsid w:val="00F60E7E"/>
    <w:rsid w:val="00F612AA"/>
    <w:rsid w:val="00F61414"/>
    <w:rsid w:val="00F620B6"/>
    <w:rsid w:val="00F624B6"/>
    <w:rsid w:val="00F62E75"/>
    <w:rsid w:val="00F630E2"/>
    <w:rsid w:val="00F63620"/>
    <w:rsid w:val="00F6375D"/>
    <w:rsid w:val="00F63775"/>
    <w:rsid w:val="00F637FA"/>
    <w:rsid w:val="00F63881"/>
    <w:rsid w:val="00F63A5C"/>
    <w:rsid w:val="00F63C0C"/>
    <w:rsid w:val="00F63EB8"/>
    <w:rsid w:val="00F640BF"/>
    <w:rsid w:val="00F641E5"/>
    <w:rsid w:val="00F646CC"/>
    <w:rsid w:val="00F64B15"/>
    <w:rsid w:val="00F6509F"/>
    <w:rsid w:val="00F653F0"/>
    <w:rsid w:val="00F67738"/>
    <w:rsid w:val="00F67B9D"/>
    <w:rsid w:val="00F7089C"/>
    <w:rsid w:val="00F71371"/>
    <w:rsid w:val="00F71E06"/>
    <w:rsid w:val="00F71F45"/>
    <w:rsid w:val="00F721C4"/>
    <w:rsid w:val="00F721E4"/>
    <w:rsid w:val="00F723BB"/>
    <w:rsid w:val="00F729C0"/>
    <w:rsid w:val="00F72C95"/>
    <w:rsid w:val="00F736A4"/>
    <w:rsid w:val="00F73A9F"/>
    <w:rsid w:val="00F73B91"/>
    <w:rsid w:val="00F73D9F"/>
    <w:rsid w:val="00F74595"/>
    <w:rsid w:val="00F746DF"/>
    <w:rsid w:val="00F752BD"/>
    <w:rsid w:val="00F75A5B"/>
    <w:rsid w:val="00F76874"/>
    <w:rsid w:val="00F77A80"/>
    <w:rsid w:val="00F77C76"/>
    <w:rsid w:val="00F8021F"/>
    <w:rsid w:val="00F819B7"/>
    <w:rsid w:val="00F81EDB"/>
    <w:rsid w:val="00F81FE2"/>
    <w:rsid w:val="00F82546"/>
    <w:rsid w:val="00F82CBD"/>
    <w:rsid w:val="00F82EC7"/>
    <w:rsid w:val="00F8347D"/>
    <w:rsid w:val="00F83E55"/>
    <w:rsid w:val="00F84E24"/>
    <w:rsid w:val="00F851D8"/>
    <w:rsid w:val="00F85C66"/>
    <w:rsid w:val="00F85EE1"/>
    <w:rsid w:val="00F86781"/>
    <w:rsid w:val="00F868A4"/>
    <w:rsid w:val="00F86E1F"/>
    <w:rsid w:val="00F86E69"/>
    <w:rsid w:val="00F871EE"/>
    <w:rsid w:val="00F879D7"/>
    <w:rsid w:val="00F87D30"/>
    <w:rsid w:val="00F87ECC"/>
    <w:rsid w:val="00F90E98"/>
    <w:rsid w:val="00F91E82"/>
    <w:rsid w:val="00F91F0B"/>
    <w:rsid w:val="00F926FC"/>
    <w:rsid w:val="00F93666"/>
    <w:rsid w:val="00F93B4E"/>
    <w:rsid w:val="00F9497A"/>
    <w:rsid w:val="00F94C70"/>
    <w:rsid w:val="00F94E99"/>
    <w:rsid w:val="00F953E6"/>
    <w:rsid w:val="00F9597F"/>
    <w:rsid w:val="00F95D1C"/>
    <w:rsid w:val="00F95F10"/>
    <w:rsid w:val="00F96A72"/>
    <w:rsid w:val="00F96B9C"/>
    <w:rsid w:val="00FA020D"/>
    <w:rsid w:val="00FA0250"/>
    <w:rsid w:val="00FA04C6"/>
    <w:rsid w:val="00FA1635"/>
    <w:rsid w:val="00FA1D3E"/>
    <w:rsid w:val="00FA1DF4"/>
    <w:rsid w:val="00FA28FF"/>
    <w:rsid w:val="00FA29B1"/>
    <w:rsid w:val="00FA29B4"/>
    <w:rsid w:val="00FA2ADA"/>
    <w:rsid w:val="00FA2C99"/>
    <w:rsid w:val="00FA3124"/>
    <w:rsid w:val="00FA3151"/>
    <w:rsid w:val="00FA4D7B"/>
    <w:rsid w:val="00FA51A0"/>
    <w:rsid w:val="00FA5265"/>
    <w:rsid w:val="00FA58A8"/>
    <w:rsid w:val="00FA5BB0"/>
    <w:rsid w:val="00FA5CAA"/>
    <w:rsid w:val="00FA5E4B"/>
    <w:rsid w:val="00FA6775"/>
    <w:rsid w:val="00FA6E55"/>
    <w:rsid w:val="00FA7383"/>
    <w:rsid w:val="00FA7C06"/>
    <w:rsid w:val="00FB0B8B"/>
    <w:rsid w:val="00FB1061"/>
    <w:rsid w:val="00FB14CF"/>
    <w:rsid w:val="00FB18E8"/>
    <w:rsid w:val="00FB1A81"/>
    <w:rsid w:val="00FB1C92"/>
    <w:rsid w:val="00FB1F51"/>
    <w:rsid w:val="00FB1FDB"/>
    <w:rsid w:val="00FB24DC"/>
    <w:rsid w:val="00FB2659"/>
    <w:rsid w:val="00FB2930"/>
    <w:rsid w:val="00FB2BD8"/>
    <w:rsid w:val="00FB2D7C"/>
    <w:rsid w:val="00FB2EA8"/>
    <w:rsid w:val="00FB3539"/>
    <w:rsid w:val="00FB3B50"/>
    <w:rsid w:val="00FB4E66"/>
    <w:rsid w:val="00FB4F6D"/>
    <w:rsid w:val="00FB5386"/>
    <w:rsid w:val="00FB590A"/>
    <w:rsid w:val="00FB5977"/>
    <w:rsid w:val="00FB59B4"/>
    <w:rsid w:val="00FB5A62"/>
    <w:rsid w:val="00FB60EB"/>
    <w:rsid w:val="00FB6770"/>
    <w:rsid w:val="00FB75E0"/>
    <w:rsid w:val="00FC08CC"/>
    <w:rsid w:val="00FC0C14"/>
    <w:rsid w:val="00FC0DF8"/>
    <w:rsid w:val="00FC0FBD"/>
    <w:rsid w:val="00FC175B"/>
    <w:rsid w:val="00FC27DC"/>
    <w:rsid w:val="00FC297A"/>
    <w:rsid w:val="00FC2C2A"/>
    <w:rsid w:val="00FC368F"/>
    <w:rsid w:val="00FC484C"/>
    <w:rsid w:val="00FC53E3"/>
    <w:rsid w:val="00FC54AD"/>
    <w:rsid w:val="00FC5531"/>
    <w:rsid w:val="00FC5671"/>
    <w:rsid w:val="00FC5D2B"/>
    <w:rsid w:val="00FC677E"/>
    <w:rsid w:val="00FC6A14"/>
    <w:rsid w:val="00FD0149"/>
    <w:rsid w:val="00FD0672"/>
    <w:rsid w:val="00FD06C1"/>
    <w:rsid w:val="00FD0BE6"/>
    <w:rsid w:val="00FD0FDD"/>
    <w:rsid w:val="00FD115B"/>
    <w:rsid w:val="00FD1493"/>
    <w:rsid w:val="00FD16BF"/>
    <w:rsid w:val="00FD183A"/>
    <w:rsid w:val="00FD2A11"/>
    <w:rsid w:val="00FD2AC6"/>
    <w:rsid w:val="00FD3259"/>
    <w:rsid w:val="00FD3731"/>
    <w:rsid w:val="00FD4F22"/>
    <w:rsid w:val="00FD5418"/>
    <w:rsid w:val="00FD5AA6"/>
    <w:rsid w:val="00FD5B5C"/>
    <w:rsid w:val="00FD5BF0"/>
    <w:rsid w:val="00FD5ED7"/>
    <w:rsid w:val="00FD66F3"/>
    <w:rsid w:val="00FD6AF7"/>
    <w:rsid w:val="00FD6BB8"/>
    <w:rsid w:val="00FD704F"/>
    <w:rsid w:val="00FD7509"/>
    <w:rsid w:val="00FD7632"/>
    <w:rsid w:val="00FD7921"/>
    <w:rsid w:val="00FD7945"/>
    <w:rsid w:val="00FE0951"/>
    <w:rsid w:val="00FE0C7D"/>
    <w:rsid w:val="00FE0F27"/>
    <w:rsid w:val="00FE1193"/>
    <w:rsid w:val="00FE25F7"/>
    <w:rsid w:val="00FE2837"/>
    <w:rsid w:val="00FE28DC"/>
    <w:rsid w:val="00FE34F6"/>
    <w:rsid w:val="00FE4BFE"/>
    <w:rsid w:val="00FE4F59"/>
    <w:rsid w:val="00FE5CD6"/>
    <w:rsid w:val="00FE5E5C"/>
    <w:rsid w:val="00FE6F4C"/>
    <w:rsid w:val="00FF10E0"/>
    <w:rsid w:val="00FF244E"/>
    <w:rsid w:val="00FF2512"/>
    <w:rsid w:val="00FF25A3"/>
    <w:rsid w:val="00FF292F"/>
    <w:rsid w:val="00FF31F5"/>
    <w:rsid w:val="00FF320D"/>
    <w:rsid w:val="00FF3AB9"/>
    <w:rsid w:val="00FF3F84"/>
    <w:rsid w:val="00FF41C2"/>
    <w:rsid w:val="00FF45B2"/>
    <w:rsid w:val="00FF4D3E"/>
    <w:rsid w:val="00FF5004"/>
    <w:rsid w:val="00FF55B4"/>
    <w:rsid w:val="00FF5CA2"/>
    <w:rsid w:val="00FF658A"/>
    <w:rsid w:val="00FF7427"/>
    <w:rsid w:val="00FF7596"/>
    <w:rsid w:val="00FF7659"/>
    <w:rsid w:val="00FF781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81"/>
    <o:shapelayout v:ext="edit">
      <o:idmap v:ext="edit" data="1"/>
    </o:shapelayout>
  </w:shapeDefaults>
  <w:decimalSymbol w:val=","/>
  <w:listSeparator w:val=";"/>
  <w15:docId w15:val="{DA0869C7-9A38-46AF-B79B-1602CA0222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0"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77004"/>
    <w:pPr>
      <w:suppressAutoHyphens/>
      <w:spacing w:before="120"/>
    </w:pPr>
    <w:rPr>
      <w:rFonts w:ascii="Garamond" w:eastAsia="Batang" w:hAnsi="Garamond" w:cs="Garamond"/>
      <w:sz w:val="22"/>
      <w:szCs w:val="22"/>
      <w:lang w:eastAsia="ar-SA"/>
    </w:rPr>
  </w:style>
  <w:style w:type="paragraph" w:styleId="1">
    <w:name w:val="heading 1"/>
    <w:aliases w:val="Заголовок параграфа (1.),Section,level2 hdg,111,Section Heading"/>
    <w:basedOn w:val="a0"/>
    <w:next w:val="2"/>
    <w:link w:val="10"/>
    <w:qFormat/>
    <w:rsid w:val="005D72CF"/>
    <w:pPr>
      <w:keepNext/>
      <w:pageBreakBefore/>
      <w:numPr>
        <w:numId w:val="3"/>
      </w:numPr>
      <w:spacing w:before="240" w:after="240"/>
      <w:outlineLvl w:val="0"/>
    </w:pPr>
    <w:rPr>
      <w:rFonts w:ascii="Times New Roman" w:eastAsia="Times New Roman" w:hAnsi="Times New Roman" w:cs="Times New Roman"/>
      <w:kern w:val="2"/>
      <w:sz w:val="28"/>
      <w:szCs w:val="28"/>
    </w:rPr>
  </w:style>
  <w:style w:type="paragraph" w:styleId="2">
    <w:name w:val="heading 2"/>
    <w:aliases w:val="h2,h21,5,Заголовок пункта (1.1),222,Reset numbering"/>
    <w:basedOn w:val="a0"/>
    <w:next w:val="3"/>
    <w:link w:val="20"/>
    <w:qFormat/>
    <w:rsid w:val="005D72CF"/>
    <w:pPr>
      <w:keepNext/>
      <w:tabs>
        <w:tab w:val="num" w:pos="0"/>
      </w:tabs>
      <w:spacing w:after="180"/>
      <w:jc w:val="both"/>
      <w:outlineLvl w:val="1"/>
    </w:pPr>
    <w:rPr>
      <w:rFonts w:ascii="Times New Roman" w:eastAsia="Times New Roman" w:hAnsi="Times New Roman" w:cs="Times New Roman"/>
      <w:b/>
      <w:sz w:val="24"/>
      <w:szCs w:val="20"/>
    </w:rPr>
  </w:style>
  <w:style w:type="paragraph" w:styleId="3">
    <w:name w:val="heading 3"/>
    <w:aliases w:val="H3,Заголовок подпукта (1.1.1),Level 1 - 1,o"/>
    <w:basedOn w:val="a0"/>
    <w:next w:val="a1"/>
    <w:link w:val="30"/>
    <w:qFormat/>
    <w:rsid w:val="005D72CF"/>
    <w:pPr>
      <w:jc w:val="both"/>
      <w:outlineLvl w:val="2"/>
    </w:pPr>
    <w:rPr>
      <w:rFonts w:ascii="Times New Roman" w:eastAsia="Times New Roman" w:hAnsi="Times New Roman" w:cs="Times New Roman"/>
      <w:b/>
      <w:bCs/>
      <w:sz w:val="20"/>
      <w:szCs w:val="20"/>
    </w:rPr>
  </w:style>
  <w:style w:type="paragraph" w:styleId="40">
    <w:name w:val="heading 4"/>
    <w:aliases w:val="H4,H41,Sub-Minor,Level 2 - a"/>
    <w:basedOn w:val="a0"/>
    <w:next w:val="a1"/>
    <w:link w:val="41"/>
    <w:qFormat/>
    <w:rsid w:val="005D72CF"/>
    <w:pPr>
      <w:tabs>
        <w:tab w:val="num" w:pos="360"/>
      </w:tabs>
      <w:spacing w:after="120"/>
      <w:ind w:left="360" w:hanging="360"/>
      <w:jc w:val="both"/>
      <w:outlineLvl w:val="3"/>
    </w:pPr>
    <w:rPr>
      <w:rFonts w:ascii="Times New Roman" w:eastAsia="Times New Roman" w:hAnsi="Times New Roman" w:cs="Times New Roman"/>
      <w:szCs w:val="20"/>
    </w:rPr>
  </w:style>
  <w:style w:type="paragraph" w:styleId="5">
    <w:name w:val="heading 5"/>
    <w:aliases w:val="h5,h51,H5,H51,h52,test,Block Label,Level 3 - i"/>
    <w:basedOn w:val="a0"/>
    <w:next w:val="a1"/>
    <w:link w:val="50"/>
    <w:uiPriority w:val="99"/>
    <w:qFormat/>
    <w:rsid w:val="005D72CF"/>
    <w:pPr>
      <w:tabs>
        <w:tab w:val="num" w:pos="360"/>
      </w:tabs>
      <w:spacing w:after="120"/>
      <w:ind w:left="360" w:hanging="360"/>
      <w:jc w:val="both"/>
      <w:outlineLvl w:val="4"/>
    </w:pPr>
    <w:rPr>
      <w:rFonts w:ascii="Times New Roman" w:eastAsia="Times New Roman" w:hAnsi="Times New Roman" w:cs="Times New Roman"/>
      <w:szCs w:val="20"/>
    </w:rPr>
  </w:style>
  <w:style w:type="paragraph" w:styleId="6">
    <w:name w:val="heading 6"/>
    <w:aliases w:val="Legal Level 1."/>
    <w:basedOn w:val="a0"/>
    <w:next w:val="5"/>
    <w:link w:val="60"/>
    <w:qFormat/>
    <w:rsid w:val="005D72CF"/>
    <w:pPr>
      <w:tabs>
        <w:tab w:val="num" w:pos="0"/>
      </w:tabs>
      <w:spacing w:after="120"/>
      <w:jc w:val="both"/>
      <w:outlineLvl w:val="5"/>
    </w:pPr>
    <w:rPr>
      <w:rFonts w:ascii="Times New Roman" w:eastAsia="Times New Roman" w:hAnsi="Times New Roman" w:cs="Times New Roman"/>
      <w:szCs w:val="20"/>
    </w:rPr>
  </w:style>
  <w:style w:type="paragraph" w:styleId="7">
    <w:name w:val="heading 7"/>
    <w:aliases w:val="Appendix Header,Legal Level 1.1."/>
    <w:basedOn w:val="a0"/>
    <w:next w:val="a0"/>
    <w:link w:val="70"/>
    <w:qFormat/>
    <w:rsid w:val="005D72CF"/>
    <w:pPr>
      <w:tabs>
        <w:tab w:val="num" w:pos="0"/>
      </w:tabs>
      <w:spacing w:after="240"/>
      <w:outlineLvl w:val="6"/>
    </w:pPr>
    <w:rPr>
      <w:rFonts w:cs="Times New Roman"/>
      <w:szCs w:val="20"/>
    </w:rPr>
  </w:style>
  <w:style w:type="paragraph" w:styleId="8">
    <w:name w:val="heading 8"/>
    <w:aliases w:val="Legal Level 1.1.1."/>
    <w:basedOn w:val="a0"/>
    <w:next w:val="a0"/>
    <w:link w:val="80"/>
    <w:qFormat/>
    <w:rsid w:val="005D72CF"/>
    <w:pPr>
      <w:tabs>
        <w:tab w:val="num" w:pos="0"/>
      </w:tabs>
      <w:spacing w:before="240"/>
      <w:outlineLvl w:val="7"/>
    </w:pPr>
    <w:rPr>
      <w:rFonts w:ascii="Arial" w:hAnsi="Arial" w:cs="Times New Roman"/>
      <w:i/>
      <w:sz w:val="20"/>
      <w:szCs w:val="20"/>
    </w:rPr>
  </w:style>
  <w:style w:type="paragraph" w:styleId="9">
    <w:name w:val="heading 9"/>
    <w:aliases w:val="Legal Level 1.1.1.1."/>
    <w:basedOn w:val="a0"/>
    <w:next w:val="a0"/>
    <w:link w:val="90"/>
    <w:qFormat/>
    <w:rsid w:val="005D72CF"/>
    <w:pPr>
      <w:tabs>
        <w:tab w:val="num" w:pos="0"/>
      </w:tabs>
      <w:spacing w:before="240"/>
      <w:outlineLvl w:val="8"/>
    </w:pPr>
    <w:rPr>
      <w:rFonts w:ascii="Arial" w:hAnsi="Arial" w:cs="Times New Roman"/>
      <w:i/>
      <w:sz w:val="18"/>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ody text"/>
    <w:basedOn w:val="a0"/>
    <w:link w:val="a5"/>
    <w:uiPriority w:val="99"/>
    <w:rsid w:val="005D72CF"/>
    <w:pPr>
      <w:spacing w:after="120"/>
      <w:jc w:val="both"/>
    </w:pPr>
    <w:rPr>
      <w:rFonts w:ascii="Times New Roman" w:hAnsi="Times New Roman" w:cs="Times New Roman"/>
      <w:szCs w:val="20"/>
    </w:rPr>
  </w:style>
  <w:style w:type="character" w:customStyle="1" w:styleId="a5">
    <w:name w:val="Основной текст Знак"/>
    <w:aliases w:val="body text Знак"/>
    <w:link w:val="a1"/>
    <w:uiPriority w:val="99"/>
    <w:locked/>
    <w:rsid w:val="005D72CF"/>
    <w:rPr>
      <w:rFonts w:eastAsia="Batang"/>
      <w:sz w:val="22"/>
      <w:lang w:val="ru-RU" w:eastAsia="ar-SA" w:bidi="ar-SA"/>
    </w:rPr>
  </w:style>
  <w:style w:type="character" w:customStyle="1" w:styleId="30">
    <w:name w:val="Заголовок 3 Знак"/>
    <w:aliases w:val="H3 Знак,Заголовок подпукта (1.1.1) Знак,Level 1 - 1 Знак,o Знак"/>
    <w:link w:val="3"/>
    <w:uiPriority w:val="99"/>
    <w:locked/>
    <w:rsid w:val="005D72CF"/>
    <w:rPr>
      <w:b/>
      <w:lang w:eastAsia="ar-SA" w:bidi="ar-SA"/>
    </w:rPr>
  </w:style>
  <w:style w:type="character" w:customStyle="1" w:styleId="20">
    <w:name w:val="Заголовок 2 Знак"/>
    <w:aliases w:val="h2 Знак,h21 Знак,5 Знак,Заголовок пункта (1.1) Знак,222 Знак,Reset numbering Знак"/>
    <w:link w:val="2"/>
    <w:uiPriority w:val="99"/>
    <w:locked/>
    <w:rsid w:val="005D72CF"/>
    <w:rPr>
      <w:b/>
      <w:sz w:val="24"/>
      <w:lang w:val="ru-RU" w:eastAsia="ar-SA" w:bidi="ar-SA"/>
    </w:rPr>
  </w:style>
  <w:style w:type="character" w:customStyle="1" w:styleId="10">
    <w:name w:val="Заголовок 1 Знак"/>
    <w:aliases w:val="Заголовок параграфа (1.) Знак,Section Знак,level2 hdg Знак,111 Знак,Section Heading Знак"/>
    <w:link w:val="1"/>
    <w:locked/>
    <w:rsid w:val="005D72CF"/>
    <w:rPr>
      <w:kern w:val="2"/>
      <w:sz w:val="28"/>
      <w:szCs w:val="28"/>
      <w:lang w:eastAsia="ar-SA"/>
    </w:rPr>
  </w:style>
  <w:style w:type="character" w:customStyle="1" w:styleId="41">
    <w:name w:val="Заголовок 4 Знак"/>
    <w:aliases w:val="H4 Знак,H41 Знак,Sub-Minor Знак,Level 2 - a Знак"/>
    <w:link w:val="40"/>
    <w:uiPriority w:val="99"/>
    <w:locked/>
    <w:rsid w:val="005D72CF"/>
    <w:rPr>
      <w:sz w:val="22"/>
      <w:lang w:val="ru-RU" w:eastAsia="ar-SA" w:bidi="ar-SA"/>
    </w:rPr>
  </w:style>
  <w:style w:type="character" w:customStyle="1" w:styleId="50">
    <w:name w:val="Заголовок 5 Знак"/>
    <w:aliases w:val="h5 Знак,h51 Знак,H5 Знак,H51 Знак,h52 Знак,test Знак,Block Label Знак,Level 3 - i Знак"/>
    <w:link w:val="5"/>
    <w:uiPriority w:val="99"/>
    <w:locked/>
    <w:rsid w:val="005D72CF"/>
    <w:rPr>
      <w:sz w:val="22"/>
      <w:lang w:val="ru-RU" w:eastAsia="ar-SA" w:bidi="ar-SA"/>
    </w:rPr>
  </w:style>
  <w:style w:type="character" w:customStyle="1" w:styleId="60">
    <w:name w:val="Заголовок 6 Знак"/>
    <w:aliases w:val="Legal Level 1. Знак"/>
    <w:link w:val="6"/>
    <w:uiPriority w:val="99"/>
    <w:locked/>
    <w:rsid w:val="005D72CF"/>
    <w:rPr>
      <w:sz w:val="22"/>
      <w:lang w:val="ru-RU" w:eastAsia="ar-SA" w:bidi="ar-SA"/>
    </w:rPr>
  </w:style>
  <w:style w:type="character" w:customStyle="1" w:styleId="70">
    <w:name w:val="Заголовок 7 Знак"/>
    <w:aliases w:val="Appendix Header Знак,Legal Level 1.1. Знак"/>
    <w:link w:val="7"/>
    <w:locked/>
    <w:rsid w:val="005D72CF"/>
    <w:rPr>
      <w:rFonts w:ascii="Garamond" w:eastAsia="Batang" w:hAnsi="Garamond"/>
      <w:sz w:val="22"/>
      <w:lang w:val="ru-RU" w:eastAsia="ar-SA" w:bidi="ar-SA"/>
    </w:rPr>
  </w:style>
  <w:style w:type="character" w:customStyle="1" w:styleId="80">
    <w:name w:val="Заголовок 8 Знак"/>
    <w:aliases w:val="Legal Level 1.1.1. Знак"/>
    <w:link w:val="8"/>
    <w:locked/>
    <w:rsid w:val="005D72CF"/>
    <w:rPr>
      <w:rFonts w:ascii="Arial" w:eastAsia="Batang" w:hAnsi="Arial"/>
      <w:i/>
      <w:lang w:val="ru-RU" w:eastAsia="ar-SA" w:bidi="ar-SA"/>
    </w:rPr>
  </w:style>
  <w:style w:type="character" w:customStyle="1" w:styleId="90">
    <w:name w:val="Заголовок 9 Знак"/>
    <w:aliases w:val="Legal Level 1.1.1.1. Знак"/>
    <w:link w:val="9"/>
    <w:locked/>
    <w:rsid w:val="005D72CF"/>
    <w:rPr>
      <w:rFonts w:ascii="Arial" w:eastAsia="Batang" w:hAnsi="Arial"/>
      <w:i/>
      <w:sz w:val="18"/>
      <w:lang w:val="ru-RU" w:eastAsia="ar-SA" w:bidi="ar-SA"/>
    </w:rPr>
  </w:style>
  <w:style w:type="character" w:styleId="a6">
    <w:name w:val="Hyperlink"/>
    <w:uiPriority w:val="99"/>
    <w:rsid w:val="005D72CF"/>
    <w:rPr>
      <w:rFonts w:ascii="Times New Roman" w:hAnsi="Times New Roman" w:cs="Times New Roman"/>
      <w:color w:val="1751C9"/>
      <w:u w:val="none"/>
      <w:effect w:val="none"/>
    </w:rPr>
  </w:style>
  <w:style w:type="character" w:styleId="a7">
    <w:name w:val="FollowedHyperlink"/>
    <w:uiPriority w:val="99"/>
    <w:rsid w:val="005D72CF"/>
    <w:rPr>
      <w:rFonts w:ascii="Times New Roman" w:hAnsi="Times New Roman" w:cs="Times New Roman"/>
      <w:color w:val="800080"/>
      <w:u w:val="single"/>
    </w:rPr>
  </w:style>
  <w:style w:type="character" w:customStyle="1" w:styleId="HTMLPreformattedChar">
    <w:name w:val="HTML Preformatted Char"/>
    <w:uiPriority w:val="99"/>
    <w:locked/>
    <w:rsid w:val="005D72CF"/>
    <w:rPr>
      <w:rFonts w:ascii="Courier New" w:hAnsi="Courier New"/>
      <w:lang w:eastAsia="ar-SA" w:bidi="ar-SA"/>
    </w:rPr>
  </w:style>
  <w:style w:type="paragraph" w:styleId="HTML">
    <w:name w:val="HTML Preformatted"/>
    <w:basedOn w:val="a0"/>
    <w:link w:val="HTML0"/>
    <w:uiPriority w:val="99"/>
    <w:rsid w:val="005D72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both"/>
    </w:pPr>
    <w:rPr>
      <w:rFonts w:ascii="Courier New" w:hAnsi="Courier New" w:cs="Courier New"/>
      <w:sz w:val="20"/>
      <w:szCs w:val="20"/>
    </w:rPr>
  </w:style>
  <w:style w:type="character" w:customStyle="1" w:styleId="HTML0">
    <w:name w:val="Стандартный HTML Знак"/>
    <w:link w:val="HTML"/>
    <w:uiPriority w:val="99"/>
    <w:semiHidden/>
    <w:locked/>
    <w:rsid w:val="00615A36"/>
    <w:rPr>
      <w:rFonts w:ascii="Courier New" w:eastAsia="Batang" w:hAnsi="Courier New"/>
      <w:sz w:val="20"/>
      <w:lang w:eastAsia="ar-SA" w:bidi="ar-SA"/>
    </w:rPr>
  </w:style>
  <w:style w:type="paragraph" w:styleId="11">
    <w:name w:val="toc 1"/>
    <w:basedOn w:val="a0"/>
    <w:next w:val="a0"/>
    <w:autoRedefine/>
    <w:uiPriority w:val="39"/>
    <w:rsid w:val="000B7C74"/>
    <w:pPr>
      <w:tabs>
        <w:tab w:val="left" w:pos="660"/>
        <w:tab w:val="right" w:leader="dot" w:pos="9344"/>
      </w:tabs>
      <w:spacing w:after="120"/>
    </w:pPr>
    <w:rPr>
      <w:rFonts w:ascii="Times New Roman" w:hAnsi="Times New Roman" w:cs="Times New Roman"/>
      <w:b/>
      <w:bCs/>
      <w:caps/>
      <w:sz w:val="20"/>
      <w:szCs w:val="20"/>
    </w:rPr>
  </w:style>
  <w:style w:type="paragraph" w:styleId="21">
    <w:name w:val="toc 2"/>
    <w:basedOn w:val="a0"/>
    <w:next w:val="a0"/>
    <w:autoRedefine/>
    <w:uiPriority w:val="39"/>
    <w:rsid w:val="005D72CF"/>
    <w:pPr>
      <w:tabs>
        <w:tab w:val="left" w:pos="660"/>
        <w:tab w:val="right" w:leader="dot" w:pos="9356"/>
      </w:tabs>
      <w:spacing w:before="0"/>
      <w:jc w:val="both"/>
    </w:pPr>
    <w:rPr>
      <w:rFonts w:cs="Times New Roman"/>
      <w:b/>
      <w:bCs/>
      <w:smallCaps/>
      <w:noProof/>
    </w:rPr>
  </w:style>
  <w:style w:type="paragraph" w:styleId="31">
    <w:name w:val="toc 3"/>
    <w:basedOn w:val="a0"/>
    <w:next w:val="a0"/>
    <w:autoRedefine/>
    <w:uiPriority w:val="39"/>
    <w:rsid w:val="005D72CF"/>
    <w:pPr>
      <w:tabs>
        <w:tab w:val="right" w:leader="dot" w:pos="9343"/>
      </w:tabs>
      <w:spacing w:before="0"/>
    </w:pPr>
    <w:rPr>
      <w:b/>
      <w:iCs/>
      <w:caps/>
      <w:noProof/>
      <w:kern w:val="2"/>
      <w:sz w:val="20"/>
      <w:szCs w:val="20"/>
    </w:rPr>
  </w:style>
  <w:style w:type="paragraph" w:styleId="a8">
    <w:name w:val="Normal Indent"/>
    <w:basedOn w:val="a0"/>
    <w:uiPriority w:val="99"/>
    <w:rsid w:val="005D72CF"/>
    <w:pPr>
      <w:ind w:left="851"/>
    </w:pPr>
  </w:style>
  <w:style w:type="character" w:customStyle="1" w:styleId="FootnoteTextChar">
    <w:name w:val="Footnote Text Char"/>
    <w:uiPriority w:val="99"/>
    <w:semiHidden/>
    <w:locked/>
    <w:rsid w:val="005D72CF"/>
    <w:rPr>
      <w:rFonts w:ascii="Garamond" w:hAnsi="Garamond"/>
      <w:lang w:eastAsia="ar-SA" w:bidi="ar-SA"/>
    </w:rPr>
  </w:style>
  <w:style w:type="paragraph" w:styleId="a9">
    <w:name w:val="footnote text"/>
    <w:basedOn w:val="a0"/>
    <w:link w:val="aa"/>
    <w:uiPriority w:val="99"/>
    <w:semiHidden/>
    <w:rsid w:val="005D72CF"/>
    <w:rPr>
      <w:sz w:val="20"/>
      <w:szCs w:val="20"/>
    </w:rPr>
  </w:style>
  <w:style w:type="character" w:customStyle="1" w:styleId="aa">
    <w:name w:val="Текст сноски Знак"/>
    <w:link w:val="a9"/>
    <w:uiPriority w:val="99"/>
    <w:semiHidden/>
    <w:locked/>
    <w:rsid w:val="00615A36"/>
    <w:rPr>
      <w:rFonts w:ascii="Garamond" w:eastAsia="Batang" w:hAnsi="Garamond"/>
      <w:sz w:val="20"/>
      <w:lang w:eastAsia="ar-SA" w:bidi="ar-SA"/>
    </w:rPr>
  </w:style>
  <w:style w:type="character" w:customStyle="1" w:styleId="CommentTextChar">
    <w:name w:val="Comment Text Char"/>
    <w:uiPriority w:val="99"/>
    <w:semiHidden/>
    <w:locked/>
    <w:rsid w:val="005D72CF"/>
    <w:rPr>
      <w:lang w:eastAsia="ar-SA" w:bidi="ar-SA"/>
    </w:rPr>
  </w:style>
  <w:style w:type="paragraph" w:styleId="ab">
    <w:name w:val="annotation text"/>
    <w:basedOn w:val="a0"/>
    <w:link w:val="ac"/>
    <w:uiPriority w:val="99"/>
    <w:rsid w:val="005D72CF"/>
    <w:pPr>
      <w:spacing w:before="0"/>
    </w:pPr>
    <w:rPr>
      <w:sz w:val="20"/>
      <w:szCs w:val="20"/>
    </w:rPr>
  </w:style>
  <w:style w:type="character" w:customStyle="1" w:styleId="ac">
    <w:name w:val="Текст примечания Знак"/>
    <w:link w:val="ab"/>
    <w:uiPriority w:val="99"/>
    <w:locked/>
    <w:rsid w:val="00615A36"/>
    <w:rPr>
      <w:rFonts w:ascii="Garamond" w:eastAsia="Batang" w:hAnsi="Garamond"/>
      <w:sz w:val="20"/>
      <w:lang w:eastAsia="ar-SA" w:bidi="ar-SA"/>
    </w:rPr>
  </w:style>
  <w:style w:type="character" w:customStyle="1" w:styleId="HeaderChar">
    <w:name w:val="Header Char"/>
    <w:uiPriority w:val="99"/>
    <w:locked/>
    <w:rsid w:val="005D72CF"/>
    <w:rPr>
      <w:rFonts w:ascii="Garamond" w:hAnsi="Garamond"/>
      <w:sz w:val="22"/>
      <w:lang w:eastAsia="ar-SA" w:bidi="ar-SA"/>
    </w:rPr>
  </w:style>
  <w:style w:type="paragraph" w:styleId="ad">
    <w:name w:val="header"/>
    <w:basedOn w:val="a0"/>
    <w:link w:val="ae"/>
    <w:rsid w:val="005D72CF"/>
    <w:pPr>
      <w:tabs>
        <w:tab w:val="center" w:pos="4320"/>
        <w:tab w:val="right" w:pos="8640"/>
      </w:tabs>
    </w:pPr>
    <w:rPr>
      <w:sz w:val="20"/>
      <w:szCs w:val="20"/>
    </w:rPr>
  </w:style>
  <w:style w:type="character" w:customStyle="1" w:styleId="ae">
    <w:name w:val="Верхний колонтитул Знак"/>
    <w:link w:val="ad"/>
    <w:locked/>
    <w:rsid w:val="00615A36"/>
    <w:rPr>
      <w:rFonts w:ascii="Garamond" w:eastAsia="Batang" w:hAnsi="Garamond"/>
      <w:lang w:eastAsia="ar-SA" w:bidi="ar-SA"/>
    </w:rPr>
  </w:style>
  <w:style w:type="character" w:customStyle="1" w:styleId="FooterChar">
    <w:name w:val="Footer Char"/>
    <w:uiPriority w:val="99"/>
    <w:locked/>
    <w:rsid w:val="005D72CF"/>
    <w:rPr>
      <w:rFonts w:ascii="Garamond" w:hAnsi="Garamond"/>
      <w:sz w:val="22"/>
      <w:lang w:eastAsia="ar-SA" w:bidi="ar-SA"/>
    </w:rPr>
  </w:style>
  <w:style w:type="paragraph" w:styleId="af">
    <w:name w:val="footer"/>
    <w:basedOn w:val="a0"/>
    <w:link w:val="af0"/>
    <w:uiPriority w:val="99"/>
    <w:rsid w:val="005D72CF"/>
    <w:pPr>
      <w:tabs>
        <w:tab w:val="center" w:pos="4320"/>
        <w:tab w:val="right" w:pos="8640"/>
      </w:tabs>
    </w:pPr>
    <w:rPr>
      <w:sz w:val="20"/>
      <w:szCs w:val="20"/>
    </w:rPr>
  </w:style>
  <w:style w:type="character" w:customStyle="1" w:styleId="af0">
    <w:name w:val="Нижний колонтитул Знак"/>
    <w:link w:val="af"/>
    <w:uiPriority w:val="99"/>
    <w:locked/>
    <w:rsid w:val="00615A36"/>
    <w:rPr>
      <w:rFonts w:ascii="Garamond" w:eastAsia="Batang" w:hAnsi="Garamond"/>
      <w:lang w:eastAsia="ar-SA" w:bidi="ar-SA"/>
    </w:rPr>
  </w:style>
  <w:style w:type="paragraph" w:styleId="af1">
    <w:name w:val="caption"/>
    <w:basedOn w:val="a0"/>
    <w:next w:val="a0"/>
    <w:uiPriority w:val="99"/>
    <w:qFormat/>
    <w:rsid w:val="005D72CF"/>
    <w:pPr>
      <w:spacing w:after="120" w:line="270" w:lineRule="atLeast"/>
      <w:ind w:left="1134"/>
    </w:pPr>
    <w:rPr>
      <w:rFonts w:ascii="NewsGoth Lt BT" w:hAnsi="NewsGoth Lt BT" w:cs="NewsGoth Lt BT"/>
      <w:sz w:val="15"/>
      <w:szCs w:val="15"/>
      <w:lang w:val="de-DE"/>
    </w:rPr>
  </w:style>
  <w:style w:type="character" w:customStyle="1" w:styleId="EndnoteTextChar">
    <w:name w:val="Endnote Text Char"/>
    <w:uiPriority w:val="99"/>
    <w:semiHidden/>
    <w:locked/>
    <w:rsid w:val="005D72CF"/>
    <w:rPr>
      <w:rFonts w:ascii="Garamond" w:hAnsi="Garamond"/>
      <w:lang w:eastAsia="ar-SA" w:bidi="ar-SA"/>
    </w:rPr>
  </w:style>
  <w:style w:type="paragraph" w:styleId="af2">
    <w:name w:val="endnote text"/>
    <w:basedOn w:val="a0"/>
    <w:link w:val="af3"/>
    <w:uiPriority w:val="99"/>
    <w:semiHidden/>
    <w:rsid w:val="005D72CF"/>
    <w:rPr>
      <w:sz w:val="20"/>
      <w:szCs w:val="20"/>
    </w:rPr>
  </w:style>
  <w:style w:type="character" w:customStyle="1" w:styleId="af3">
    <w:name w:val="Текст концевой сноски Знак"/>
    <w:link w:val="af2"/>
    <w:uiPriority w:val="99"/>
    <w:semiHidden/>
    <w:locked/>
    <w:rsid w:val="00615A36"/>
    <w:rPr>
      <w:rFonts w:ascii="Garamond" w:eastAsia="Batang" w:hAnsi="Garamond"/>
      <w:sz w:val="20"/>
      <w:lang w:eastAsia="ar-SA" w:bidi="ar-SA"/>
    </w:rPr>
  </w:style>
  <w:style w:type="paragraph" w:styleId="af4">
    <w:name w:val="List"/>
    <w:basedOn w:val="a0"/>
    <w:uiPriority w:val="99"/>
    <w:rsid w:val="005D72CF"/>
    <w:pPr>
      <w:ind w:left="283" w:hanging="283"/>
    </w:pPr>
    <w:rPr>
      <w:sz w:val="20"/>
      <w:szCs w:val="20"/>
    </w:rPr>
  </w:style>
  <w:style w:type="paragraph" w:styleId="af5">
    <w:name w:val="List Bullet"/>
    <w:aliases w:val="UL,Indent 1"/>
    <w:basedOn w:val="a0"/>
    <w:autoRedefine/>
    <w:rsid w:val="005D72CF"/>
    <w:pPr>
      <w:spacing w:before="0"/>
      <w:ind w:left="851"/>
      <w:jc w:val="both"/>
    </w:pPr>
    <w:rPr>
      <w:rFonts w:ascii="Times New Roman" w:hAnsi="Times New Roman" w:cs="Times New Roman"/>
      <w:b/>
      <w:bCs/>
      <w:i/>
      <w:iCs/>
      <w:sz w:val="24"/>
      <w:szCs w:val="24"/>
    </w:rPr>
  </w:style>
  <w:style w:type="paragraph" w:styleId="af6">
    <w:name w:val="List Number"/>
    <w:basedOn w:val="a0"/>
    <w:uiPriority w:val="99"/>
    <w:rsid w:val="005D72CF"/>
    <w:pPr>
      <w:tabs>
        <w:tab w:val="left" w:pos="851"/>
      </w:tabs>
      <w:spacing w:before="0" w:after="80"/>
      <w:ind w:left="851" w:hanging="454"/>
      <w:jc w:val="both"/>
    </w:pPr>
    <w:rPr>
      <w:rFonts w:ascii="Times New Roman" w:hAnsi="Times New Roman" w:cs="Times New Roman"/>
      <w:sz w:val="24"/>
      <w:szCs w:val="24"/>
      <w:lang w:val="en-US"/>
    </w:rPr>
  </w:style>
  <w:style w:type="paragraph" w:styleId="32">
    <w:name w:val="List Bullet 3"/>
    <w:basedOn w:val="a0"/>
    <w:autoRedefine/>
    <w:uiPriority w:val="99"/>
    <w:rsid w:val="005D72CF"/>
    <w:pPr>
      <w:tabs>
        <w:tab w:val="left" w:pos="2913"/>
      </w:tabs>
      <w:ind w:left="1873"/>
    </w:pPr>
    <w:rPr>
      <w:rFonts w:ascii="Times New Roman" w:hAnsi="Times New Roman" w:cs="Times New Roman"/>
    </w:rPr>
  </w:style>
  <w:style w:type="paragraph" w:styleId="22">
    <w:name w:val="List Number 2"/>
    <w:basedOn w:val="a0"/>
    <w:uiPriority w:val="99"/>
    <w:rsid w:val="005D72CF"/>
    <w:pPr>
      <w:spacing w:before="0"/>
    </w:pPr>
    <w:rPr>
      <w:rFonts w:ascii="Times New Roman" w:hAnsi="Times New Roman" w:cs="Times New Roman"/>
      <w:sz w:val="24"/>
      <w:szCs w:val="24"/>
    </w:rPr>
  </w:style>
  <w:style w:type="paragraph" w:styleId="42">
    <w:name w:val="List Number 4"/>
    <w:basedOn w:val="a0"/>
    <w:uiPriority w:val="99"/>
    <w:rsid w:val="005D72CF"/>
  </w:style>
  <w:style w:type="paragraph" w:styleId="51">
    <w:name w:val="List Number 5"/>
    <w:basedOn w:val="a0"/>
    <w:uiPriority w:val="99"/>
    <w:rsid w:val="005D72CF"/>
    <w:pPr>
      <w:tabs>
        <w:tab w:val="left" w:pos="1492"/>
      </w:tabs>
      <w:ind w:left="1492" w:hanging="360"/>
    </w:pPr>
  </w:style>
  <w:style w:type="paragraph" w:styleId="af7">
    <w:name w:val="Subtitle"/>
    <w:basedOn w:val="a0"/>
    <w:link w:val="af8"/>
    <w:uiPriority w:val="99"/>
    <w:qFormat/>
    <w:rsid w:val="005D72CF"/>
    <w:pPr>
      <w:spacing w:after="60"/>
      <w:jc w:val="center"/>
      <w:outlineLvl w:val="1"/>
    </w:pPr>
    <w:rPr>
      <w:rFonts w:ascii="Arial" w:hAnsi="Arial" w:cs="Times New Roman"/>
      <w:sz w:val="24"/>
      <w:szCs w:val="20"/>
    </w:rPr>
  </w:style>
  <w:style w:type="character" w:customStyle="1" w:styleId="af8">
    <w:name w:val="Подзаголовок Знак"/>
    <w:link w:val="af7"/>
    <w:uiPriority w:val="99"/>
    <w:locked/>
    <w:rsid w:val="005D72CF"/>
    <w:rPr>
      <w:rFonts w:ascii="Arial" w:eastAsia="Batang" w:hAnsi="Arial"/>
      <w:sz w:val="24"/>
      <w:lang w:val="ru-RU" w:eastAsia="ar-SA" w:bidi="ar-SA"/>
    </w:rPr>
  </w:style>
  <w:style w:type="character" w:customStyle="1" w:styleId="TitleChar">
    <w:name w:val="Title Char"/>
    <w:uiPriority w:val="99"/>
    <w:locked/>
    <w:rsid w:val="005D72CF"/>
    <w:rPr>
      <w:rFonts w:ascii="Garamond" w:hAnsi="Garamond"/>
      <w:b/>
      <w:sz w:val="32"/>
      <w:lang w:eastAsia="ar-SA" w:bidi="ar-SA"/>
    </w:rPr>
  </w:style>
  <w:style w:type="paragraph" w:styleId="af9">
    <w:name w:val="Title"/>
    <w:basedOn w:val="a0"/>
    <w:next w:val="af7"/>
    <w:link w:val="afa"/>
    <w:qFormat/>
    <w:rsid w:val="005D72CF"/>
    <w:pPr>
      <w:jc w:val="center"/>
    </w:pPr>
    <w:rPr>
      <w:rFonts w:ascii="Cambria" w:eastAsia="Times New Roman" w:hAnsi="Cambria" w:cs="Times New Roman"/>
      <w:b/>
      <w:bCs/>
      <w:kern w:val="28"/>
      <w:sz w:val="32"/>
      <w:szCs w:val="32"/>
    </w:rPr>
  </w:style>
  <w:style w:type="character" w:customStyle="1" w:styleId="afa">
    <w:name w:val="Название Знак"/>
    <w:link w:val="af9"/>
    <w:locked/>
    <w:rsid w:val="00615A36"/>
    <w:rPr>
      <w:rFonts w:ascii="Cambria" w:hAnsi="Cambria"/>
      <w:b/>
      <w:kern w:val="28"/>
      <w:sz w:val="32"/>
      <w:lang w:eastAsia="ar-SA" w:bidi="ar-SA"/>
    </w:rPr>
  </w:style>
  <w:style w:type="character" w:customStyle="1" w:styleId="BodyText2Char">
    <w:name w:val="Body Text 2 Char"/>
    <w:uiPriority w:val="99"/>
    <w:locked/>
    <w:rsid w:val="005D72CF"/>
    <w:rPr>
      <w:sz w:val="24"/>
      <w:lang w:eastAsia="ar-SA" w:bidi="ar-SA"/>
    </w:rPr>
  </w:style>
  <w:style w:type="paragraph" w:styleId="23">
    <w:name w:val="Body Text 2"/>
    <w:basedOn w:val="a0"/>
    <w:link w:val="24"/>
    <w:uiPriority w:val="99"/>
    <w:rsid w:val="005D72CF"/>
    <w:pPr>
      <w:spacing w:before="0"/>
      <w:ind w:left="1080"/>
    </w:pPr>
    <w:rPr>
      <w:sz w:val="20"/>
      <w:szCs w:val="20"/>
    </w:rPr>
  </w:style>
  <w:style w:type="character" w:customStyle="1" w:styleId="24">
    <w:name w:val="Основной текст 2 Знак"/>
    <w:link w:val="23"/>
    <w:uiPriority w:val="99"/>
    <w:semiHidden/>
    <w:locked/>
    <w:rsid w:val="00615A36"/>
    <w:rPr>
      <w:rFonts w:ascii="Garamond" w:eastAsia="Batang" w:hAnsi="Garamond"/>
      <w:lang w:eastAsia="ar-SA" w:bidi="ar-SA"/>
    </w:rPr>
  </w:style>
  <w:style w:type="character" w:customStyle="1" w:styleId="BodyText3Char">
    <w:name w:val="Body Text 3 Char"/>
    <w:uiPriority w:val="99"/>
    <w:locked/>
    <w:rsid w:val="005D72CF"/>
    <w:rPr>
      <w:rFonts w:ascii="Garamond" w:hAnsi="Garamond"/>
      <w:b/>
      <w:sz w:val="22"/>
      <w:lang w:eastAsia="ar-SA" w:bidi="ar-SA"/>
    </w:rPr>
  </w:style>
  <w:style w:type="paragraph" w:styleId="33">
    <w:name w:val="Body Text 3"/>
    <w:basedOn w:val="a0"/>
    <w:link w:val="34"/>
    <w:uiPriority w:val="99"/>
    <w:rsid w:val="005D72CF"/>
    <w:rPr>
      <w:sz w:val="16"/>
      <w:szCs w:val="16"/>
    </w:rPr>
  </w:style>
  <w:style w:type="character" w:customStyle="1" w:styleId="34">
    <w:name w:val="Основной текст 3 Знак"/>
    <w:link w:val="33"/>
    <w:uiPriority w:val="99"/>
    <w:locked/>
    <w:rsid w:val="00615A36"/>
    <w:rPr>
      <w:rFonts w:ascii="Garamond" w:eastAsia="Batang" w:hAnsi="Garamond"/>
      <w:sz w:val="16"/>
      <w:lang w:eastAsia="ar-SA" w:bidi="ar-SA"/>
    </w:rPr>
  </w:style>
  <w:style w:type="character" w:customStyle="1" w:styleId="BodyTextIndent2Char">
    <w:name w:val="Body Text Indent 2 Char"/>
    <w:uiPriority w:val="99"/>
    <w:locked/>
    <w:rsid w:val="005D72CF"/>
    <w:rPr>
      <w:rFonts w:ascii="Garamond" w:hAnsi="Garamond"/>
      <w:sz w:val="22"/>
      <w:lang w:eastAsia="ar-SA" w:bidi="ar-SA"/>
    </w:rPr>
  </w:style>
  <w:style w:type="paragraph" w:styleId="25">
    <w:name w:val="Body Text Indent 2"/>
    <w:basedOn w:val="a0"/>
    <w:link w:val="26"/>
    <w:uiPriority w:val="99"/>
    <w:rsid w:val="005D72CF"/>
    <w:pPr>
      <w:spacing w:after="120" w:line="480" w:lineRule="auto"/>
      <w:ind w:left="283"/>
    </w:pPr>
    <w:rPr>
      <w:sz w:val="20"/>
      <w:szCs w:val="20"/>
    </w:rPr>
  </w:style>
  <w:style w:type="character" w:customStyle="1" w:styleId="26">
    <w:name w:val="Основной текст с отступом 2 Знак"/>
    <w:link w:val="25"/>
    <w:uiPriority w:val="99"/>
    <w:locked/>
    <w:rsid w:val="00615A36"/>
    <w:rPr>
      <w:rFonts w:ascii="Garamond" w:eastAsia="Batang" w:hAnsi="Garamond"/>
      <w:lang w:eastAsia="ar-SA" w:bidi="ar-SA"/>
    </w:rPr>
  </w:style>
  <w:style w:type="character" w:customStyle="1" w:styleId="CommentSubjectChar">
    <w:name w:val="Comment Subject Char"/>
    <w:uiPriority w:val="99"/>
    <w:semiHidden/>
    <w:locked/>
    <w:rsid w:val="005D72CF"/>
    <w:rPr>
      <w:rFonts w:ascii="Garamond" w:hAnsi="Garamond"/>
      <w:b/>
      <w:lang w:eastAsia="ar-SA" w:bidi="ar-SA"/>
    </w:rPr>
  </w:style>
  <w:style w:type="paragraph" w:styleId="afb">
    <w:name w:val="annotation subject"/>
    <w:basedOn w:val="ab"/>
    <w:next w:val="ab"/>
    <w:link w:val="afc"/>
    <w:uiPriority w:val="99"/>
    <w:rsid w:val="005D72CF"/>
    <w:pPr>
      <w:spacing w:before="120"/>
    </w:pPr>
    <w:rPr>
      <w:b/>
      <w:bCs/>
    </w:rPr>
  </w:style>
  <w:style w:type="character" w:customStyle="1" w:styleId="afc">
    <w:name w:val="Тема примечания Знак"/>
    <w:link w:val="afb"/>
    <w:uiPriority w:val="99"/>
    <w:locked/>
    <w:rsid w:val="00615A36"/>
    <w:rPr>
      <w:rFonts w:ascii="Garamond" w:eastAsia="Batang" w:hAnsi="Garamond"/>
      <w:b/>
      <w:sz w:val="20"/>
      <w:lang w:eastAsia="ar-SA" w:bidi="ar-SA"/>
    </w:rPr>
  </w:style>
  <w:style w:type="character" w:customStyle="1" w:styleId="BalloonTextChar">
    <w:name w:val="Balloon Text Char"/>
    <w:uiPriority w:val="99"/>
    <w:semiHidden/>
    <w:locked/>
    <w:rsid w:val="005D72CF"/>
    <w:rPr>
      <w:rFonts w:ascii="Tahoma" w:hAnsi="Tahoma"/>
      <w:sz w:val="16"/>
      <w:lang w:eastAsia="ar-SA" w:bidi="ar-SA"/>
    </w:rPr>
  </w:style>
  <w:style w:type="paragraph" w:styleId="afd">
    <w:name w:val="Balloon Text"/>
    <w:basedOn w:val="a0"/>
    <w:link w:val="afe"/>
    <w:uiPriority w:val="99"/>
    <w:semiHidden/>
    <w:rsid w:val="007F0962"/>
    <w:rPr>
      <w:rFonts w:ascii="Times New Roman" w:hAnsi="Times New Roman" w:cs="Times New Roman"/>
      <w:sz w:val="16"/>
      <w:szCs w:val="20"/>
    </w:rPr>
  </w:style>
  <w:style w:type="character" w:customStyle="1" w:styleId="afe">
    <w:name w:val="Текст выноски Знак"/>
    <w:link w:val="afd"/>
    <w:uiPriority w:val="99"/>
    <w:semiHidden/>
    <w:locked/>
    <w:rsid w:val="007F0962"/>
    <w:rPr>
      <w:rFonts w:eastAsia="Batang"/>
      <w:sz w:val="16"/>
      <w:lang w:eastAsia="ar-SA"/>
    </w:rPr>
  </w:style>
  <w:style w:type="paragraph" w:customStyle="1" w:styleId="msolistparagraph0">
    <w:name w:val="msolistparagraph"/>
    <w:basedOn w:val="a0"/>
    <w:uiPriority w:val="99"/>
    <w:rsid w:val="005D72CF"/>
    <w:pPr>
      <w:suppressAutoHyphens w:val="0"/>
      <w:autoSpaceDE w:val="0"/>
      <w:autoSpaceDN w:val="0"/>
      <w:spacing w:before="0"/>
      <w:ind w:left="708"/>
    </w:pPr>
    <w:rPr>
      <w:rFonts w:ascii="Times New Roman" w:eastAsia="Times New Roman" w:hAnsi="Times New Roman" w:cs="Times New Roman"/>
      <w:sz w:val="24"/>
      <w:szCs w:val="24"/>
      <w:lang w:eastAsia="ru-RU"/>
    </w:rPr>
  </w:style>
  <w:style w:type="paragraph" w:customStyle="1" w:styleId="Heading">
    <w:name w:val="Heading"/>
    <w:basedOn w:val="a0"/>
    <w:next w:val="a1"/>
    <w:uiPriority w:val="99"/>
    <w:rsid w:val="005D72CF"/>
    <w:pPr>
      <w:keepNext/>
      <w:spacing w:before="240" w:after="120"/>
    </w:pPr>
    <w:rPr>
      <w:rFonts w:ascii="Arial" w:eastAsia="MS Mincho" w:hAnsi="Arial" w:cs="Arial"/>
      <w:sz w:val="28"/>
      <w:szCs w:val="28"/>
    </w:rPr>
  </w:style>
  <w:style w:type="paragraph" w:customStyle="1" w:styleId="Caption1">
    <w:name w:val="Caption1"/>
    <w:basedOn w:val="a0"/>
    <w:uiPriority w:val="99"/>
    <w:rsid w:val="005D72CF"/>
    <w:pPr>
      <w:suppressLineNumbers/>
      <w:spacing w:after="120"/>
    </w:pPr>
    <w:rPr>
      <w:i/>
      <w:iCs/>
      <w:sz w:val="24"/>
      <w:szCs w:val="24"/>
    </w:rPr>
  </w:style>
  <w:style w:type="paragraph" w:customStyle="1" w:styleId="Index">
    <w:name w:val="Index"/>
    <w:basedOn w:val="a0"/>
    <w:uiPriority w:val="99"/>
    <w:rsid w:val="005D72CF"/>
    <w:pPr>
      <w:suppressLineNumbers/>
    </w:pPr>
  </w:style>
  <w:style w:type="paragraph" w:customStyle="1" w:styleId="subclauseindent">
    <w:name w:val="subclauseindent"/>
    <w:basedOn w:val="a0"/>
    <w:rsid w:val="005D72CF"/>
    <w:pPr>
      <w:spacing w:after="120"/>
      <w:ind w:left="1701"/>
      <w:jc w:val="both"/>
    </w:pPr>
    <w:rPr>
      <w:rFonts w:ascii="Times New Roman" w:hAnsi="Times New Roman" w:cs="Times New Roman"/>
    </w:rPr>
  </w:style>
  <w:style w:type="paragraph" w:customStyle="1" w:styleId="subsubclauseindent">
    <w:name w:val="subsubclauseindent"/>
    <w:basedOn w:val="a0"/>
    <w:uiPriority w:val="99"/>
    <w:rsid w:val="005D72CF"/>
    <w:pPr>
      <w:spacing w:after="120"/>
      <w:ind w:left="2552"/>
      <w:jc w:val="both"/>
    </w:pPr>
    <w:rPr>
      <w:rFonts w:ascii="Times New Roman" w:hAnsi="Times New Roman" w:cs="Times New Roman"/>
    </w:rPr>
  </w:style>
  <w:style w:type="paragraph" w:customStyle="1" w:styleId="clauseindent">
    <w:name w:val="clauseindent"/>
    <w:basedOn w:val="a0"/>
    <w:uiPriority w:val="99"/>
    <w:rsid w:val="005D72CF"/>
    <w:pPr>
      <w:spacing w:after="120"/>
      <w:ind w:left="426"/>
      <w:jc w:val="both"/>
    </w:pPr>
    <w:rPr>
      <w:rFonts w:ascii="Times New Roman" w:hAnsi="Times New Roman" w:cs="Times New Roman"/>
      <w:i/>
      <w:iCs/>
    </w:rPr>
  </w:style>
  <w:style w:type="paragraph" w:customStyle="1" w:styleId="Definition">
    <w:name w:val="Definition"/>
    <w:basedOn w:val="a0"/>
    <w:uiPriority w:val="99"/>
    <w:rsid w:val="005D72CF"/>
    <w:pPr>
      <w:spacing w:after="240"/>
      <w:ind w:left="851"/>
    </w:pPr>
    <w:rPr>
      <w:b/>
      <w:bCs/>
    </w:rPr>
  </w:style>
  <w:style w:type="paragraph" w:customStyle="1" w:styleId="Unnumbered">
    <w:name w:val="Unnumbered"/>
    <w:basedOn w:val="a0"/>
    <w:next w:val="3"/>
    <w:uiPriority w:val="99"/>
    <w:rsid w:val="005D72CF"/>
    <w:pPr>
      <w:keepNext/>
      <w:spacing w:after="240"/>
      <w:ind w:left="851"/>
    </w:pPr>
    <w:rPr>
      <w:b/>
      <w:bCs/>
      <w:i/>
      <w:iCs/>
    </w:rPr>
  </w:style>
  <w:style w:type="paragraph" w:customStyle="1" w:styleId="TOCTitle">
    <w:name w:val="TOC Title"/>
    <w:basedOn w:val="a0"/>
    <w:uiPriority w:val="99"/>
    <w:rsid w:val="005D72CF"/>
    <w:pPr>
      <w:keepLines/>
      <w:spacing w:after="240"/>
      <w:jc w:val="center"/>
    </w:pPr>
    <w:rPr>
      <w:b/>
      <w:bCs/>
      <w:sz w:val="32"/>
      <w:szCs w:val="32"/>
    </w:rPr>
  </w:style>
  <w:style w:type="paragraph" w:customStyle="1" w:styleId="subsubsubclauseindent">
    <w:name w:val="subsubsubclauseindent"/>
    <w:basedOn w:val="a0"/>
    <w:uiPriority w:val="99"/>
    <w:rsid w:val="005D72CF"/>
    <w:pPr>
      <w:spacing w:after="120"/>
      <w:ind w:left="3119"/>
      <w:jc w:val="both"/>
    </w:pPr>
    <w:rPr>
      <w:rFonts w:ascii="Times New Roman" w:hAnsi="Times New Roman" w:cs="Times New Roman"/>
    </w:rPr>
  </w:style>
  <w:style w:type="paragraph" w:customStyle="1" w:styleId="aff">
    <w:name w:val="Список с маркерами"/>
    <w:basedOn w:val="a0"/>
    <w:uiPriority w:val="99"/>
    <w:rsid w:val="005D72CF"/>
    <w:pPr>
      <w:tabs>
        <w:tab w:val="left" w:pos="2556"/>
      </w:tabs>
      <w:spacing w:before="0"/>
      <w:ind w:left="2556" w:hanging="855"/>
    </w:pPr>
    <w:rPr>
      <w:rFonts w:ascii="Times New Roman" w:hAnsi="Times New Roman" w:cs="Times New Roman"/>
      <w:sz w:val="24"/>
      <w:szCs w:val="24"/>
    </w:rPr>
  </w:style>
  <w:style w:type="paragraph" w:customStyle="1" w:styleId="aff0">
    <w:name w:val="Знак"/>
    <w:basedOn w:val="a0"/>
    <w:uiPriority w:val="99"/>
    <w:rsid w:val="005D72CF"/>
    <w:pPr>
      <w:spacing w:before="0" w:after="160" w:line="240" w:lineRule="exact"/>
    </w:pPr>
    <w:rPr>
      <w:rFonts w:ascii="Verdana" w:hAnsi="Verdana" w:cs="Verdana"/>
      <w:sz w:val="20"/>
      <w:szCs w:val="20"/>
      <w:lang w:val="en-US"/>
    </w:rPr>
  </w:style>
  <w:style w:type="paragraph" w:customStyle="1" w:styleId="12">
    <w:name w:val="Нумерованный список 1"/>
    <w:basedOn w:val="a0"/>
    <w:uiPriority w:val="99"/>
    <w:rsid w:val="005D72CF"/>
    <w:pPr>
      <w:spacing w:after="120"/>
      <w:jc w:val="both"/>
    </w:pPr>
    <w:rPr>
      <w:rFonts w:ascii="Arial" w:hAnsi="Arial" w:cs="Arial"/>
      <w:sz w:val="20"/>
      <w:szCs w:val="20"/>
    </w:rPr>
  </w:style>
  <w:style w:type="paragraph" w:customStyle="1" w:styleId="ConsPlusNormal">
    <w:name w:val="ConsPlusNormal"/>
    <w:rsid w:val="005D72CF"/>
    <w:pPr>
      <w:widowControl w:val="0"/>
      <w:suppressAutoHyphens/>
      <w:autoSpaceDE w:val="0"/>
      <w:ind w:firstLine="720"/>
    </w:pPr>
    <w:rPr>
      <w:rFonts w:ascii="Arial" w:eastAsia="Batang" w:hAnsi="Arial" w:cs="Arial"/>
      <w:lang w:eastAsia="ar-SA"/>
    </w:rPr>
  </w:style>
  <w:style w:type="paragraph" w:customStyle="1" w:styleId="aff1">
    <w:name w:val="Простой"/>
    <w:basedOn w:val="a0"/>
    <w:rsid w:val="005D72CF"/>
    <w:rPr>
      <w:rFonts w:ascii="Arial" w:hAnsi="Arial" w:cs="Arial"/>
      <w:spacing w:val="-5"/>
      <w:sz w:val="20"/>
      <w:szCs w:val="20"/>
    </w:rPr>
  </w:style>
  <w:style w:type="paragraph" w:customStyle="1" w:styleId="Contents10">
    <w:name w:val="Contents 10"/>
    <w:basedOn w:val="Index"/>
    <w:uiPriority w:val="99"/>
    <w:rsid w:val="005D72CF"/>
    <w:pPr>
      <w:tabs>
        <w:tab w:val="right" w:leader="dot" w:pos="9637"/>
      </w:tabs>
      <w:ind w:left="2547"/>
    </w:pPr>
  </w:style>
  <w:style w:type="paragraph" w:customStyle="1" w:styleId="TableContents">
    <w:name w:val="Table Contents"/>
    <w:basedOn w:val="a0"/>
    <w:uiPriority w:val="99"/>
    <w:rsid w:val="005D72CF"/>
    <w:pPr>
      <w:suppressLineNumbers/>
    </w:pPr>
  </w:style>
  <w:style w:type="paragraph" w:customStyle="1" w:styleId="TableHeading">
    <w:name w:val="Table Heading"/>
    <w:basedOn w:val="TableContents"/>
    <w:uiPriority w:val="99"/>
    <w:rsid w:val="005D72CF"/>
    <w:pPr>
      <w:jc w:val="center"/>
    </w:pPr>
    <w:rPr>
      <w:b/>
      <w:bCs/>
    </w:rPr>
  </w:style>
  <w:style w:type="paragraph" w:customStyle="1" w:styleId="Framecontents">
    <w:name w:val="Frame contents"/>
    <w:basedOn w:val="a1"/>
    <w:uiPriority w:val="99"/>
    <w:rsid w:val="005D72CF"/>
  </w:style>
  <w:style w:type="paragraph" w:customStyle="1" w:styleId="Normal1">
    <w:name w:val="Normal1"/>
    <w:uiPriority w:val="99"/>
    <w:rsid w:val="005D72CF"/>
    <w:pPr>
      <w:autoSpaceDE w:val="0"/>
      <w:autoSpaceDN w:val="0"/>
      <w:jc w:val="both"/>
    </w:pPr>
    <w:rPr>
      <w:rFonts w:ascii="Arial" w:eastAsia="Batang" w:hAnsi="Arial" w:cs="Arial"/>
      <w:lang w:val="en-US" w:eastAsia="en-US"/>
    </w:rPr>
  </w:style>
  <w:style w:type="paragraph" w:customStyle="1" w:styleId="13">
    <w:name w:val="Знак1"/>
    <w:basedOn w:val="a0"/>
    <w:uiPriority w:val="99"/>
    <w:rsid w:val="005D72CF"/>
    <w:pPr>
      <w:suppressAutoHyphens w:val="0"/>
      <w:spacing w:before="0" w:after="160" w:line="240" w:lineRule="exact"/>
    </w:pPr>
    <w:rPr>
      <w:rFonts w:ascii="Verdana" w:hAnsi="Verdana" w:cs="Verdana"/>
      <w:sz w:val="20"/>
      <w:szCs w:val="20"/>
      <w:lang w:val="en-US" w:eastAsia="en-US"/>
    </w:rPr>
  </w:style>
  <w:style w:type="paragraph" w:customStyle="1" w:styleId="ConsPlusTitle">
    <w:name w:val="ConsPlusTitle"/>
    <w:uiPriority w:val="99"/>
    <w:rsid w:val="005D72CF"/>
    <w:pPr>
      <w:autoSpaceDE w:val="0"/>
      <w:autoSpaceDN w:val="0"/>
      <w:adjustRightInd w:val="0"/>
    </w:pPr>
    <w:rPr>
      <w:rFonts w:ascii="Garamond" w:eastAsia="Batang" w:hAnsi="Garamond" w:cs="Garamond"/>
      <w:b/>
      <w:bCs/>
      <w:sz w:val="22"/>
      <w:szCs w:val="22"/>
    </w:rPr>
  </w:style>
  <w:style w:type="paragraph" w:customStyle="1" w:styleId="con">
    <w:name w:val="con"/>
    <w:basedOn w:val="a0"/>
    <w:uiPriority w:val="99"/>
    <w:rsid w:val="005D72CF"/>
    <w:pPr>
      <w:suppressAutoHyphens w:val="0"/>
      <w:spacing w:before="100" w:beforeAutospacing="1" w:after="100" w:afterAutospacing="1"/>
    </w:pPr>
    <w:rPr>
      <w:rFonts w:ascii="Times New Roman" w:hAnsi="Times New Roman" w:cs="Times New Roman"/>
      <w:sz w:val="24"/>
      <w:szCs w:val="24"/>
      <w:lang w:eastAsia="ru-RU"/>
    </w:rPr>
  </w:style>
  <w:style w:type="paragraph" w:customStyle="1" w:styleId="14">
    <w:name w:val="Абзац списка1"/>
    <w:basedOn w:val="a0"/>
    <w:uiPriority w:val="99"/>
    <w:rsid w:val="005D72CF"/>
    <w:pPr>
      <w:ind w:left="720"/>
      <w:contextualSpacing/>
    </w:pPr>
  </w:style>
  <w:style w:type="character" w:styleId="aff2">
    <w:name w:val="page number"/>
    <w:uiPriority w:val="99"/>
    <w:rsid w:val="005D72CF"/>
    <w:rPr>
      <w:rFonts w:ascii="Times New Roman" w:hAnsi="Times New Roman" w:cs="Times New Roman"/>
    </w:rPr>
  </w:style>
  <w:style w:type="character" w:customStyle="1" w:styleId="WW8Num3z3">
    <w:name w:val="WW8Num3z3"/>
    <w:uiPriority w:val="99"/>
    <w:rsid w:val="005D72CF"/>
    <w:rPr>
      <w:rFonts w:ascii="Garamond" w:hAnsi="Garamond"/>
      <w:sz w:val="22"/>
    </w:rPr>
  </w:style>
  <w:style w:type="character" w:customStyle="1" w:styleId="WW8Num5z0">
    <w:name w:val="WW8Num5z0"/>
    <w:uiPriority w:val="99"/>
    <w:rsid w:val="005D72CF"/>
    <w:rPr>
      <w:rFonts w:ascii="Symbol" w:hAnsi="Symbol"/>
    </w:rPr>
  </w:style>
  <w:style w:type="character" w:customStyle="1" w:styleId="WW8Num5z1">
    <w:name w:val="WW8Num5z1"/>
    <w:uiPriority w:val="99"/>
    <w:rsid w:val="005D72CF"/>
    <w:rPr>
      <w:rFonts w:ascii="Courier New" w:hAnsi="Courier New"/>
    </w:rPr>
  </w:style>
  <w:style w:type="character" w:customStyle="1" w:styleId="WW8Num5z2">
    <w:name w:val="WW8Num5z2"/>
    <w:uiPriority w:val="99"/>
    <w:rsid w:val="005D72CF"/>
    <w:rPr>
      <w:rFonts w:ascii="Wingdings" w:hAnsi="Wingdings"/>
    </w:rPr>
  </w:style>
  <w:style w:type="character" w:customStyle="1" w:styleId="WW8Num6z0">
    <w:name w:val="WW8Num6z0"/>
    <w:uiPriority w:val="99"/>
    <w:rsid w:val="005D72CF"/>
    <w:rPr>
      <w:rFonts w:ascii="Times New Roman" w:hAnsi="Times New Roman"/>
      <w:sz w:val="22"/>
    </w:rPr>
  </w:style>
  <w:style w:type="character" w:customStyle="1" w:styleId="WW8Num7z0">
    <w:name w:val="WW8Num7z0"/>
    <w:uiPriority w:val="99"/>
    <w:rsid w:val="005D72CF"/>
    <w:rPr>
      <w:rFonts w:ascii="Times New Roman" w:hAnsi="Times New Roman"/>
    </w:rPr>
  </w:style>
  <w:style w:type="character" w:customStyle="1" w:styleId="WW8Num7z1">
    <w:name w:val="WW8Num7z1"/>
    <w:uiPriority w:val="99"/>
    <w:rsid w:val="005D72CF"/>
    <w:rPr>
      <w:rFonts w:ascii="Courier New" w:hAnsi="Courier New"/>
    </w:rPr>
  </w:style>
  <w:style w:type="character" w:customStyle="1" w:styleId="WW8Num7z2">
    <w:name w:val="WW8Num7z2"/>
    <w:uiPriority w:val="99"/>
    <w:rsid w:val="005D72CF"/>
    <w:rPr>
      <w:rFonts w:ascii="Wingdings" w:hAnsi="Wingdings"/>
    </w:rPr>
  </w:style>
  <w:style w:type="character" w:customStyle="1" w:styleId="WW8Num7z3">
    <w:name w:val="WW8Num7z3"/>
    <w:uiPriority w:val="99"/>
    <w:rsid w:val="005D72CF"/>
    <w:rPr>
      <w:rFonts w:ascii="Symbol" w:hAnsi="Symbol"/>
    </w:rPr>
  </w:style>
  <w:style w:type="character" w:customStyle="1" w:styleId="WW8Num8z0">
    <w:name w:val="WW8Num8z0"/>
    <w:uiPriority w:val="99"/>
    <w:rsid w:val="005D72CF"/>
    <w:rPr>
      <w:rFonts w:ascii="Times New Roman" w:hAnsi="Times New Roman"/>
    </w:rPr>
  </w:style>
  <w:style w:type="character" w:customStyle="1" w:styleId="WW8Num8z1">
    <w:name w:val="WW8Num8z1"/>
    <w:uiPriority w:val="99"/>
    <w:rsid w:val="005D72CF"/>
    <w:rPr>
      <w:rFonts w:ascii="Courier New" w:hAnsi="Courier New"/>
    </w:rPr>
  </w:style>
  <w:style w:type="character" w:customStyle="1" w:styleId="WW8Num8z3">
    <w:name w:val="WW8Num8z3"/>
    <w:uiPriority w:val="99"/>
    <w:rsid w:val="005D72CF"/>
    <w:rPr>
      <w:rFonts w:ascii="Arial" w:hAnsi="Arial"/>
      <w:color w:val="auto"/>
      <w:position w:val="0"/>
      <w:sz w:val="20"/>
      <w:vertAlign w:val="baseline"/>
    </w:rPr>
  </w:style>
  <w:style w:type="character" w:customStyle="1" w:styleId="WW8Num8z5">
    <w:name w:val="WW8Num8z5"/>
    <w:uiPriority w:val="99"/>
    <w:rsid w:val="005D72CF"/>
    <w:rPr>
      <w:rFonts w:ascii="Wingdings" w:hAnsi="Wingdings"/>
    </w:rPr>
  </w:style>
  <w:style w:type="character" w:customStyle="1" w:styleId="WW8Num8z6">
    <w:name w:val="WW8Num8z6"/>
    <w:uiPriority w:val="99"/>
    <w:rsid w:val="005D72CF"/>
    <w:rPr>
      <w:rFonts w:ascii="Symbol" w:hAnsi="Symbol"/>
    </w:rPr>
  </w:style>
  <w:style w:type="character" w:customStyle="1" w:styleId="WW8Num9z0">
    <w:name w:val="WW8Num9z0"/>
    <w:uiPriority w:val="99"/>
    <w:rsid w:val="005D72CF"/>
    <w:rPr>
      <w:rFonts w:ascii="Symbol" w:hAnsi="Symbol"/>
    </w:rPr>
  </w:style>
  <w:style w:type="character" w:customStyle="1" w:styleId="WW8Num9z1">
    <w:name w:val="WW8Num9z1"/>
    <w:uiPriority w:val="99"/>
    <w:rsid w:val="005D72CF"/>
    <w:rPr>
      <w:rFonts w:ascii="Courier New" w:hAnsi="Courier New"/>
    </w:rPr>
  </w:style>
  <w:style w:type="character" w:customStyle="1" w:styleId="WW8Num9z2">
    <w:name w:val="WW8Num9z2"/>
    <w:uiPriority w:val="99"/>
    <w:rsid w:val="005D72CF"/>
    <w:rPr>
      <w:rFonts w:ascii="Wingdings" w:hAnsi="Wingdings"/>
    </w:rPr>
  </w:style>
  <w:style w:type="character" w:customStyle="1" w:styleId="WW8Num11z0">
    <w:name w:val="WW8Num11z0"/>
    <w:uiPriority w:val="99"/>
    <w:rsid w:val="005D72CF"/>
    <w:rPr>
      <w:rFonts w:ascii="Symbol" w:hAnsi="Symbol"/>
    </w:rPr>
  </w:style>
  <w:style w:type="character" w:customStyle="1" w:styleId="WW8Num12z0">
    <w:name w:val="WW8Num12z0"/>
    <w:uiPriority w:val="99"/>
    <w:rsid w:val="005D72CF"/>
    <w:rPr>
      <w:rFonts w:ascii="Symbol" w:hAnsi="Symbol"/>
    </w:rPr>
  </w:style>
  <w:style w:type="character" w:customStyle="1" w:styleId="WW8Num12z1">
    <w:name w:val="WW8Num12z1"/>
    <w:uiPriority w:val="99"/>
    <w:rsid w:val="005D72CF"/>
    <w:rPr>
      <w:rFonts w:ascii="Courier New" w:hAnsi="Courier New"/>
    </w:rPr>
  </w:style>
  <w:style w:type="character" w:customStyle="1" w:styleId="WW8Num12z2">
    <w:name w:val="WW8Num12z2"/>
    <w:uiPriority w:val="99"/>
    <w:rsid w:val="005D72CF"/>
    <w:rPr>
      <w:rFonts w:ascii="Wingdings" w:hAnsi="Wingdings"/>
    </w:rPr>
  </w:style>
  <w:style w:type="character" w:customStyle="1" w:styleId="FootnoteCharacters">
    <w:name w:val="Footnote Characters"/>
    <w:uiPriority w:val="99"/>
    <w:rsid w:val="005D72CF"/>
    <w:rPr>
      <w:rFonts w:ascii="Times New Roman" w:hAnsi="Times New Roman"/>
      <w:vertAlign w:val="superscript"/>
    </w:rPr>
  </w:style>
  <w:style w:type="character" w:customStyle="1" w:styleId="EndnoteCharacters">
    <w:name w:val="Endnote Characters"/>
    <w:uiPriority w:val="99"/>
    <w:rsid w:val="005D72CF"/>
    <w:rPr>
      <w:rFonts w:ascii="Times New Roman" w:hAnsi="Times New Roman"/>
      <w:vertAlign w:val="superscript"/>
    </w:rPr>
  </w:style>
  <w:style w:type="character" w:customStyle="1" w:styleId="bodytext">
    <w:name w:val="body text Знак Знак"/>
    <w:uiPriority w:val="99"/>
    <w:rsid w:val="005D72CF"/>
    <w:rPr>
      <w:rFonts w:ascii="Times New Roman" w:hAnsi="Times New Roman"/>
      <w:sz w:val="22"/>
      <w:lang w:val="en-GB" w:eastAsia="ar-SA" w:bidi="ar-SA"/>
    </w:rPr>
  </w:style>
  <w:style w:type="character" w:customStyle="1" w:styleId="Bullets">
    <w:name w:val="Bullets"/>
    <w:uiPriority w:val="99"/>
    <w:rsid w:val="005D72CF"/>
    <w:rPr>
      <w:rFonts w:ascii="StarSymbol" w:eastAsia="StarSymbol"/>
      <w:sz w:val="18"/>
    </w:rPr>
  </w:style>
  <w:style w:type="character" w:customStyle="1" w:styleId="cbl">
    <w:name w:val="cbl"/>
    <w:uiPriority w:val="99"/>
    <w:rsid w:val="005D72CF"/>
    <w:rPr>
      <w:rFonts w:ascii="Times New Roman" w:hAnsi="Times New Roman"/>
    </w:rPr>
  </w:style>
  <w:style w:type="character" w:customStyle="1" w:styleId="m1">
    <w:name w:val="m1"/>
    <w:uiPriority w:val="99"/>
    <w:rsid w:val="005D72CF"/>
    <w:rPr>
      <w:rFonts w:ascii="Times New Roman" w:hAnsi="Times New Roman"/>
      <w:color w:val="0000FF"/>
    </w:rPr>
  </w:style>
  <w:style w:type="paragraph" w:styleId="aff3">
    <w:name w:val="List Paragraph"/>
    <w:basedOn w:val="a0"/>
    <w:qFormat/>
    <w:rsid w:val="009426D8"/>
    <w:pPr>
      <w:suppressAutoHyphens w:val="0"/>
      <w:autoSpaceDE w:val="0"/>
      <w:autoSpaceDN w:val="0"/>
      <w:spacing w:before="0"/>
      <w:ind w:left="708"/>
    </w:pPr>
    <w:rPr>
      <w:rFonts w:ascii="Times New Roman" w:eastAsia="Times New Roman" w:hAnsi="Times New Roman" w:cs="Times New Roman"/>
      <w:sz w:val="24"/>
      <w:szCs w:val="24"/>
      <w:lang w:eastAsia="ru-RU"/>
    </w:rPr>
  </w:style>
  <w:style w:type="character" w:styleId="aff4">
    <w:name w:val="Placeholder Text"/>
    <w:uiPriority w:val="99"/>
    <w:semiHidden/>
    <w:rsid w:val="00604481"/>
    <w:rPr>
      <w:color w:val="808080"/>
    </w:rPr>
  </w:style>
  <w:style w:type="character" w:styleId="aff5">
    <w:name w:val="annotation reference"/>
    <w:uiPriority w:val="99"/>
    <w:rsid w:val="005E6C67"/>
    <w:rPr>
      <w:rFonts w:cs="Times New Roman"/>
      <w:sz w:val="16"/>
    </w:rPr>
  </w:style>
  <w:style w:type="paragraph" w:styleId="aff6">
    <w:name w:val="Normal (Web)"/>
    <w:basedOn w:val="a0"/>
    <w:uiPriority w:val="99"/>
    <w:rsid w:val="003C4C0E"/>
    <w:pPr>
      <w:suppressAutoHyphens w:val="0"/>
      <w:spacing w:before="100" w:beforeAutospacing="1" w:after="100" w:afterAutospacing="1"/>
      <w:jc w:val="both"/>
    </w:pPr>
    <w:rPr>
      <w:rFonts w:ascii="Times New Roman" w:eastAsia="Times New Roman" w:hAnsi="Times New Roman" w:cs="Times New Roman"/>
      <w:sz w:val="24"/>
      <w:szCs w:val="24"/>
      <w:lang w:eastAsia="ru-RU"/>
    </w:rPr>
  </w:style>
  <w:style w:type="paragraph" w:customStyle="1" w:styleId="27">
    <w:name w:val="Абзац списка2"/>
    <w:basedOn w:val="a0"/>
    <w:uiPriority w:val="99"/>
    <w:rsid w:val="00EE781A"/>
    <w:pPr>
      <w:suppressAutoHyphens w:val="0"/>
      <w:autoSpaceDE w:val="0"/>
      <w:autoSpaceDN w:val="0"/>
      <w:spacing w:before="0"/>
      <w:ind w:left="708"/>
    </w:pPr>
    <w:rPr>
      <w:rFonts w:ascii="Times New Roman" w:eastAsia="Times New Roman" w:hAnsi="Times New Roman" w:cs="Times New Roman"/>
      <w:sz w:val="24"/>
      <w:szCs w:val="24"/>
      <w:lang w:eastAsia="ru-RU"/>
    </w:rPr>
  </w:style>
  <w:style w:type="paragraph" w:customStyle="1" w:styleId="Titel12-Punkt-Demi">
    <w:name w:val="Titel 12-Punkt-Demi"/>
    <w:basedOn w:val="ad"/>
    <w:uiPriority w:val="99"/>
    <w:rsid w:val="00EE781A"/>
    <w:pPr>
      <w:tabs>
        <w:tab w:val="clear" w:pos="4320"/>
        <w:tab w:val="clear" w:pos="8640"/>
        <w:tab w:val="center" w:pos="4536"/>
        <w:tab w:val="right" w:pos="9072"/>
      </w:tabs>
      <w:suppressAutoHyphens w:val="0"/>
      <w:spacing w:line="312" w:lineRule="exact"/>
    </w:pPr>
    <w:rPr>
      <w:rFonts w:ascii="NewsGoth Dm BT" w:hAnsi="NewsGoth Dm BT"/>
      <w:sz w:val="24"/>
      <w:lang w:val="de-DE" w:eastAsia="ru-RU"/>
    </w:rPr>
  </w:style>
  <w:style w:type="paragraph" w:customStyle="1" w:styleId="noprint">
    <w:name w:val="noprint"/>
    <w:basedOn w:val="a0"/>
    <w:uiPriority w:val="99"/>
    <w:rsid w:val="0065508A"/>
    <w:pPr>
      <w:suppressAutoHyphens w:val="0"/>
      <w:spacing w:before="100" w:beforeAutospacing="1" w:after="100" w:afterAutospacing="1"/>
    </w:pPr>
    <w:rPr>
      <w:rFonts w:ascii="Times New Roman" w:eastAsia="Times New Roman" w:hAnsi="Times New Roman" w:cs="Times New Roman"/>
      <w:sz w:val="24"/>
      <w:szCs w:val="24"/>
      <w:lang w:eastAsia="ru-RU"/>
    </w:rPr>
  </w:style>
  <w:style w:type="paragraph" w:customStyle="1" w:styleId="footercon">
    <w:name w:val="footercon"/>
    <w:basedOn w:val="a0"/>
    <w:uiPriority w:val="99"/>
    <w:rsid w:val="0065508A"/>
    <w:pPr>
      <w:suppressAutoHyphens w:val="0"/>
      <w:spacing w:before="100" w:beforeAutospacing="1" w:after="100" w:afterAutospacing="1"/>
    </w:pPr>
    <w:rPr>
      <w:rFonts w:ascii="Times New Roman" w:eastAsia="Times New Roman" w:hAnsi="Times New Roman" w:cs="Times New Roman"/>
      <w:sz w:val="24"/>
      <w:szCs w:val="24"/>
      <w:lang w:eastAsia="ru-RU"/>
    </w:rPr>
  </w:style>
  <w:style w:type="paragraph" w:customStyle="1" w:styleId="aff7">
    <w:name w:val="ЭАА"/>
    <w:basedOn w:val="1"/>
    <w:link w:val="aff8"/>
    <w:qFormat/>
    <w:rsid w:val="00EE3794"/>
    <w:pPr>
      <w:keepLines/>
      <w:pageBreakBefore w:val="0"/>
      <w:numPr>
        <w:numId w:val="0"/>
      </w:numPr>
      <w:suppressAutoHyphens w:val="0"/>
      <w:spacing w:before="0" w:after="0"/>
      <w:jc w:val="right"/>
    </w:pPr>
    <w:rPr>
      <w:rFonts w:ascii="Garamond" w:hAnsi="Garamond"/>
      <w:b/>
      <w:kern w:val="0"/>
      <w:sz w:val="20"/>
      <w:szCs w:val="20"/>
      <w:lang w:eastAsia="ru-RU"/>
    </w:rPr>
  </w:style>
  <w:style w:type="character" w:customStyle="1" w:styleId="aff8">
    <w:name w:val="ЭАА Знак"/>
    <w:link w:val="aff7"/>
    <w:locked/>
    <w:rsid w:val="00EE3794"/>
    <w:rPr>
      <w:rFonts w:ascii="Garamond" w:hAnsi="Garamond"/>
      <w:b/>
    </w:rPr>
  </w:style>
  <w:style w:type="character" w:styleId="aff9">
    <w:name w:val="footnote reference"/>
    <w:uiPriority w:val="99"/>
    <w:semiHidden/>
    <w:locked/>
    <w:rsid w:val="00EE3794"/>
    <w:rPr>
      <w:rFonts w:cs="Times New Roman"/>
      <w:vertAlign w:val="superscript"/>
    </w:rPr>
  </w:style>
  <w:style w:type="character" w:customStyle="1" w:styleId="blk">
    <w:name w:val="blk"/>
    <w:uiPriority w:val="99"/>
    <w:rsid w:val="003E7D42"/>
  </w:style>
  <w:style w:type="paragraph" w:customStyle="1" w:styleId="affa">
    <w:name w:val="Обычный текст"/>
    <w:basedOn w:val="a0"/>
    <w:link w:val="affb"/>
    <w:uiPriority w:val="99"/>
    <w:rsid w:val="003875AA"/>
    <w:pPr>
      <w:suppressAutoHyphens w:val="0"/>
      <w:spacing w:before="0"/>
      <w:ind w:firstLine="425"/>
    </w:pPr>
    <w:rPr>
      <w:rFonts w:ascii="Times New Roman" w:eastAsia="Arial Unicode MS" w:hAnsi="Times New Roman" w:cs="Times New Roman"/>
      <w:sz w:val="24"/>
      <w:szCs w:val="20"/>
      <w:lang w:eastAsia="ru-RU"/>
    </w:rPr>
  </w:style>
  <w:style w:type="character" w:customStyle="1" w:styleId="affb">
    <w:name w:val="Обычный текст Знак"/>
    <w:link w:val="affa"/>
    <w:uiPriority w:val="99"/>
    <w:locked/>
    <w:rsid w:val="003875AA"/>
    <w:rPr>
      <w:rFonts w:eastAsia="Arial Unicode MS"/>
      <w:sz w:val="24"/>
    </w:rPr>
  </w:style>
  <w:style w:type="paragraph" w:customStyle="1" w:styleId="affc">
    <w:name w:val="Пункт"/>
    <w:basedOn w:val="a0"/>
    <w:link w:val="15"/>
    <w:rsid w:val="00D5394B"/>
    <w:pPr>
      <w:suppressAutoHyphens w:val="0"/>
      <w:spacing w:before="0" w:line="360" w:lineRule="auto"/>
      <w:jc w:val="both"/>
    </w:pPr>
    <w:rPr>
      <w:rFonts w:ascii="Times New Roman" w:eastAsia="Times New Roman" w:hAnsi="Times New Roman" w:cs="Times New Roman"/>
      <w:sz w:val="28"/>
      <w:szCs w:val="20"/>
      <w:lang w:eastAsia="ru-RU"/>
    </w:rPr>
  </w:style>
  <w:style w:type="character" w:customStyle="1" w:styleId="15">
    <w:name w:val="Пункт Знак1"/>
    <w:link w:val="affc"/>
    <w:locked/>
    <w:rsid w:val="00D5394B"/>
    <w:rPr>
      <w:sz w:val="28"/>
    </w:rPr>
  </w:style>
  <w:style w:type="paragraph" w:customStyle="1" w:styleId="a">
    <w:name w:val="Нумер.список.альт."/>
    <w:basedOn w:val="a0"/>
    <w:qFormat/>
    <w:rsid w:val="00D5394B"/>
    <w:pPr>
      <w:numPr>
        <w:numId w:val="10"/>
      </w:numPr>
      <w:tabs>
        <w:tab w:val="left" w:pos="636"/>
      </w:tabs>
      <w:suppressAutoHyphens w:val="0"/>
      <w:spacing w:before="0"/>
      <w:ind w:left="0" w:firstLine="0"/>
      <w:outlineLvl w:val="0"/>
    </w:pPr>
    <w:rPr>
      <w:rFonts w:ascii="Arial" w:eastAsia="Times New Roman" w:hAnsi="Arial" w:cs="Times New Roman"/>
      <w:sz w:val="24"/>
      <w:szCs w:val="20"/>
      <w:lang w:eastAsia="ru-RU"/>
    </w:rPr>
  </w:style>
  <w:style w:type="paragraph" w:customStyle="1" w:styleId="4">
    <w:name w:val="Стиль4"/>
    <w:basedOn w:val="a0"/>
    <w:qFormat/>
    <w:rsid w:val="00FB1A81"/>
    <w:pPr>
      <w:numPr>
        <w:numId w:val="12"/>
      </w:numPr>
      <w:spacing w:before="0"/>
      <w:ind w:left="0" w:firstLine="709"/>
      <w:jc w:val="both"/>
    </w:pPr>
    <w:rPr>
      <w:rFonts w:ascii="Times New Roman" w:eastAsia="Times New Roman" w:hAnsi="Times New Roman" w:cs="Times New Roman"/>
      <w:snapToGrid w:val="0"/>
      <w:sz w:val="28"/>
      <w:szCs w:val="28"/>
      <w:lang w:eastAsia="ru-RU"/>
    </w:rPr>
  </w:style>
  <w:style w:type="paragraph" w:customStyle="1" w:styleId="ConsPlusTitlePage">
    <w:name w:val="ConsPlusTitlePage"/>
    <w:rsid w:val="00CE7127"/>
    <w:pPr>
      <w:widowControl w:val="0"/>
      <w:autoSpaceDE w:val="0"/>
      <w:autoSpaceDN w:val="0"/>
    </w:pPr>
    <w:rPr>
      <w:rFonts w:ascii="Tahoma" w:hAnsi="Tahoma" w:cs="Tahoma"/>
    </w:rPr>
  </w:style>
  <w:style w:type="paragraph" w:customStyle="1" w:styleId="Default">
    <w:name w:val="Default"/>
    <w:rsid w:val="00D748B3"/>
    <w:pPr>
      <w:autoSpaceDE w:val="0"/>
      <w:autoSpaceDN w:val="0"/>
      <w:adjustRightInd w:val="0"/>
    </w:pPr>
    <w:rPr>
      <w:rFonts w:ascii="Calibri" w:eastAsiaTheme="minorHAnsi" w:hAnsi="Calibri" w:cs="Calibri"/>
      <w:color w:val="000000"/>
      <w:sz w:val="24"/>
      <w:szCs w:val="24"/>
      <w:lang w:eastAsia="en-US"/>
    </w:rPr>
  </w:style>
  <w:style w:type="table" w:styleId="affd">
    <w:name w:val="Table Grid"/>
    <w:basedOn w:val="a3"/>
    <w:uiPriority w:val="39"/>
    <w:locked/>
    <w:rsid w:val="00D748B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e">
    <w:name w:val="Body Text Indent"/>
    <w:basedOn w:val="a0"/>
    <w:link w:val="afff"/>
    <w:uiPriority w:val="99"/>
    <w:unhideWhenUsed/>
    <w:locked/>
    <w:rsid w:val="00122E18"/>
    <w:pPr>
      <w:spacing w:after="120"/>
      <w:ind w:left="283"/>
    </w:pPr>
  </w:style>
  <w:style w:type="character" w:customStyle="1" w:styleId="afff">
    <w:name w:val="Основной текст с отступом Знак"/>
    <w:basedOn w:val="a2"/>
    <w:link w:val="affe"/>
    <w:uiPriority w:val="99"/>
    <w:rsid w:val="00122E18"/>
    <w:rPr>
      <w:rFonts w:ascii="Garamond" w:eastAsia="Batang" w:hAnsi="Garamond" w:cs="Garamond"/>
      <w:sz w:val="22"/>
      <w:szCs w:val="22"/>
      <w:lang w:eastAsia="ar-SA"/>
    </w:rPr>
  </w:style>
  <w:style w:type="paragraph" w:styleId="afff0">
    <w:name w:val="Revision"/>
    <w:hidden/>
    <w:uiPriority w:val="99"/>
    <w:semiHidden/>
    <w:rsid w:val="008D6F68"/>
    <w:rPr>
      <w:rFonts w:ascii="Garamond" w:eastAsia="Batang" w:hAnsi="Garamond" w:cs="Garamond"/>
      <w:sz w:val="22"/>
      <w:szCs w:val="22"/>
      <w:lang w:eastAsia="ar-SA"/>
    </w:rPr>
  </w:style>
  <w:style w:type="paragraph" w:styleId="afff1">
    <w:name w:val="No Spacing"/>
    <w:uiPriority w:val="99"/>
    <w:qFormat/>
    <w:rsid w:val="00585EE8"/>
    <w:rPr>
      <w:rFonts w:ascii="Calibri" w:eastAsia="Calibri" w:hAnsi="Calibri"/>
      <w:sz w:val="22"/>
      <w:szCs w:val="22"/>
      <w:lang w:eastAsia="en-US"/>
    </w:rPr>
  </w:style>
  <w:style w:type="paragraph" w:customStyle="1" w:styleId="normal0">
    <w:name w:val="normal0"/>
    <w:basedOn w:val="a0"/>
    <w:uiPriority w:val="99"/>
    <w:rsid w:val="00585EE8"/>
    <w:pPr>
      <w:suppressAutoHyphens w:val="0"/>
      <w:spacing w:before="100" w:beforeAutospacing="1" w:after="100" w:afterAutospacing="1"/>
    </w:pPr>
    <w:rPr>
      <w:rFonts w:ascii="Times New Roman" w:eastAsia="Times New Roman" w:hAnsi="Times New Roman" w:cs="Times New Roman"/>
      <w:sz w:val="24"/>
      <w:szCs w:val="24"/>
      <w:lang w:eastAsia="ru-RU"/>
    </w:rPr>
  </w:style>
  <w:style w:type="paragraph" w:customStyle="1" w:styleId="28">
    <w:name w:val="Обычный2"/>
    <w:uiPriority w:val="99"/>
    <w:rsid w:val="00585EE8"/>
    <w:rPr>
      <w:rFonts w:ascii="Times New Roman CYR" w:hAnsi="Times New Roman CYR"/>
      <w:lang w:val="en-US"/>
    </w:rPr>
  </w:style>
  <w:style w:type="character" w:styleId="afff2">
    <w:name w:val="Strong"/>
    <w:basedOn w:val="a2"/>
    <w:uiPriority w:val="99"/>
    <w:qFormat/>
    <w:locked/>
    <w:rsid w:val="00585EE8"/>
    <w:rPr>
      <w:rFonts w:cs="Times New Roman"/>
      <w:b/>
      <w:bCs/>
    </w:rPr>
  </w:style>
  <w:style w:type="paragraph" w:customStyle="1" w:styleId="16">
    <w:name w:val="Обычный1"/>
    <w:uiPriority w:val="99"/>
    <w:rsid w:val="00585EE8"/>
    <w:rPr>
      <w:rFonts w:ascii="Times New Roman CYR" w:hAnsi="Times New Roman CYR"/>
      <w:lang w:val="en-US"/>
    </w:rPr>
  </w:style>
  <w:style w:type="paragraph" w:customStyle="1" w:styleId="35">
    <w:name w:val="Абзац списка3"/>
    <w:basedOn w:val="a0"/>
    <w:uiPriority w:val="99"/>
    <w:rsid w:val="00585EE8"/>
    <w:pPr>
      <w:spacing w:before="0" w:after="200" w:line="276" w:lineRule="auto"/>
      <w:ind w:left="720"/>
    </w:pPr>
    <w:rPr>
      <w:rFonts w:ascii="Calibri" w:eastAsia="Calibri" w:hAnsi="Calibri" w:cs="Times New Roman"/>
    </w:rPr>
  </w:style>
  <w:style w:type="paragraph" w:customStyle="1" w:styleId="afff3">
    <w:name w:val="Пункт_нормативн_документа"/>
    <w:basedOn w:val="a1"/>
    <w:uiPriority w:val="99"/>
    <w:rsid w:val="00585EE8"/>
    <w:pPr>
      <w:tabs>
        <w:tab w:val="left" w:pos="567"/>
        <w:tab w:val="num" w:pos="1332"/>
      </w:tabs>
      <w:suppressAutoHyphens w:val="0"/>
      <w:spacing w:before="60" w:after="0"/>
      <w:ind w:left="1332" w:hanging="432"/>
    </w:pPr>
    <w:rPr>
      <w:rFonts w:eastAsia="Times New Roman"/>
      <w:sz w:val="24"/>
      <w:szCs w:val="24"/>
      <w:lang w:eastAsia="ru-RU"/>
    </w:rPr>
  </w:style>
  <w:style w:type="paragraph" w:customStyle="1" w:styleId="43">
    <w:name w:val="Абзац списка4"/>
    <w:basedOn w:val="a0"/>
    <w:uiPriority w:val="99"/>
    <w:rsid w:val="00585EE8"/>
    <w:pPr>
      <w:suppressAutoHyphens w:val="0"/>
      <w:spacing w:before="0"/>
      <w:ind w:left="708"/>
      <w:jc w:val="both"/>
    </w:pPr>
    <w:rPr>
      <w:rFonts w:eastAsia="Times New Roman" w:cs="Times New Roman"/>
      <w:szCs w:val="24"/>
      <w:lang w:eastAsia="ru-RU"/>
    </w:rPr>
  </w:style>
  <w:style w:type="paragraph" w:customStyle="1" w:styleId="txt">
    <w:name w:val="txt"/>
    <w:basedOn w:val="a0"/>
    <w:rsid w:val="00585EE8"/>
    <w:pPr>
      <w:suppressAutoHyphens w:val="0"/>
      <w:spacing w:before="100" w:beforeAutospacing="1" w:after="100" w:afterAutospacing="1"/>
      <w:jc w:val="both"/>
    </w:pPr>
    <w:rPr>
      <w:rFonts w:ascii="Arial" w:eastAsia="Arial Unicode MS" w:hAnsi="Arial" w:cs="Arial"/>
      <w:color w:val="000000"/>
      <w:sz w:val="14"/>
      <w:szCs w:val="14"/>
      <w:lang w:eastAsia="ru-RU"/>
    </w:rPr>
  </w:style>
  <w:style w:type="paragraph" w:customStyle="1" w:styleId="52">
    <w:name w:val="Абзац списка5"/>
    <w:basedOn w:val="a0"/>
    <w:uiPriority w:val="99"/>
    <w:rsid w:val="00585EE8"/>
    <w:pPr>
      <w:spacing w:before="0" w:after="200" w:line="276" w:lineRule="auto"/>
      <w:ind w:left="720"/>
    </w:pPr>
    <w:rPr>
      <w:rFonts w:ascii="Calibri" w:eastAsia="Times New Roman" w:hAnsi="Calibri" w:cs="Times New Roman"/>
    </w:rPr>
  </w:style>
  <w:style w:type="numbering" w:customStyle="1" w:styleId="List63">
    <w:name w:val="List 63"/>
    <w:rsid w:val="00585EE8"/>
    <w:pPr>
      <w:numPr>
        <w:numId w:val="41"/>
      </w:numPr>
    </w:pPr>
  </w:style>
  <w:style w:type="paragraph" w:customStyle="1" w:styleId="61">
    <w:name w:val="Абзац списка6"/>
    <w:basedOn w:val="a0"/>
    <w:rsid w:val="00585EE8"/>
    <w:pPr>
      <w:suppressAutoHyphens w:val="0"/>
      <w:spacing w:before="0"/>
      <w:ind w:left="708"/>
      <w:jc w:val="both"/>
    </w:pPr>
    <w:rPr>
      <w:rFonts w:eastAsia="Times New Roman" w:cs="Times New Roman"/>
      <w:szCs w:val="24"/>
      <w:lang w:eastAsia="ru-RU"/>
    </w:rPr>
  </w:style>
  <w:style w:type="paragraph" w:customStyle="1" w:styleId="71">
    <w:name w:val="Абзац списка7"/>
    <w:basedOn w:val="a0"/>
    <w:rsid w:val="00585EE8"/>
    <w:pPr>
      <w:suppressAutoHyphens w:val="0"/>
      <w:spacing w:before="0"/>
      <w:ind w:left="708"/>
      <w:jc w:val="both"/>
    </w:pPr>
    <w:rPr>
      <w:rFonts w:eastAsia="Times New Roman" w:cs="Times New Roman"/>
      <w:szCs w:val="24"/>
      <w:lang w:eastAsia="ru-RU"/>
    </w:rPr>
  </w:style>
  <w:style w:type="character" w:customStyle="1" w:styleId="17">
    <w:name w:val="Название Знак1"/>
    <w:locked/>
    <w:rsid w:val="00585EE8"/>
    <w:rPr>
      <w:rFonts w:ascii="Garamond" w:eastAsia="Times New Roman" w:hAnsi="Garamond"/>
      <w:b/>
      <w:bCs/>
      <w:sz w:val="32"/>
      <w:szCs w:val="24"/>
    </w:rPr>
  </w:style>
  <w:style w:type="paragraph" w:styleId="44">
    <w:name w:val="toc 4"/>
    <w:basedOn w:val="a0"/>
    <w:next w:val="a0"/>
    <w:locked/>
    <w:rsid w:val="00585EE8"/>
    <w:pPr>
      <w:suppressAutoHyphens w:val="0"/>
      <w:spacing w:before="0"/>
      <w:ind w:left="660"/>
    </w:pPr>
    <w:rPr>
      <w:rFonts w:ascii="Times New Roman" w:eastAsia="Times New Roman" w:hAnsi="Times New Roman" w:cs="Times New Roman"/>
      <w:sz w:val="18"/>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1957048">
      <w:marLeft w:val="0"/>
      <w:marRight w:val="0"/>
      <w:marTop w:val="0"/>
      <w:marBottom w:val="0"/>
      <w:divBdr>
        <w:top w:val="none" w:sz="0" w:space="0" w:color="auto"/>
        <w:left w:val="none" w:sz="0" w:space="0" w:color="auto"/>
        <w:bottom w:val="none" w:sz="0" w:space="0" w:color="auto"/>
        <w:right w:val="none" w:sz="0" w:space="0" w:color="auto"/>
      </w:divBdr>
    </w:div>
    <w:div w:id="351957049">
      <w:marLeft w:val="0"/>
      <w:marRight w:val="0"/>
      <w:marTop w:val="0"/>
      <w:marBottom w:val="0"/>
      <w:divBdr>
        <w:top w:val="none" w:sz="0" w:space="0" w:color="auto"/>
        <w:left w:val="none" w:sz="0" w:space="0" w:color="auto"/>
        <w:bottom w:val="none" w:sz="0" w:space="0" w:color="auto"/>
        <w:right w:val="none" w:sz="0" w:space="0" w:color="auto"/>
      </w:divBdr>
    </w:div>
    <w:div w:id="351957050">
      <w:marLeft w:val="0"/>
      <w:marRight w:val="0"/>
      <w:marTop w:val="0"/>
      <w:marBottom w:val="0"/>
      <w:divBdr>
        <w:top w:val="none" w:sz="0" w:space="0" w:color="auto"/>
        <w:left w:val="none" w:sz="0" w:space="0" w:color="auto"/>
        <w:bottom w:val="none" w:sz="0" w:space="0" w:color="auto"/>
        <w:right w:val="none" w:sz="0" w:space="0" w:color="auto"/>
      </w:divBdr>
    </w:div>
    <w:div w:id="351957051">
      <w:marLeft w:val="0"/>
      <w:marRight w:val="0"/>
      <w:marTop w:val="0"/>
      <w:marBottom w:val="0"/>
      <w:divBdr>
        <w:top w:val="none" w:sz="0" w:space="0" w:color="auto"/>
        <w:left w:val="none" w:sz="0" w:space="0" w:color="auto"/>
        <w:bottom w:val="none" w:sz="0" w:space="0" w:color="auto"/>
        <w:right w:val="none" w:sz="0" w:space="0" w:color="auto"/>
      </w:divBdr>
    </w:div>
    <w:div w:id="351957052">
      <w:marLeft w:val="0"/>
      <w:marRight w:val="0"/>
      <w:marTop w:val="0"/>
      <w:marBottom w:val="0"/>
      <w:divBdr>
        <w:top w:val="none" w:sz="0" w:space="0" w:color="auto"/>
        <w:left w:val="none" w:sz="0" w:space="0" w:color="auto"/>
        <w:bottom w:val="none" w:sz="0" w:space="0" w:color="auto"/>
        <w:right w:val="none" w:sz="0" w:space="0" w:color="auto"/>
      </w:divBdr>
      <w:divsChild>
        <w:div w:id="351957053">
          <w:marLeft w:val="0"/>
          <w:marRight w:val="0"/>
          <w:marTop w:val="0"/>
          <w:marBottom w:val="0"/>
          <w:divBdr>
            <w:top w:val="none" w:sz="0" w:space="0" w:color="auto"/>
            <w:left w:val="none" w:sz="0" w:space="0" w:color="auto"/>
            <w:bottom w:val="none" w:sz="0" w:space="0" w:color="auto"/>
            <w:right w:val="none" w:sz="0" w:space="0" w:color="auto"/>
          </w:divBdr>
        </w:div>
      </w:divsChild>
    </w:div>
    <w:div w:id="351957054">
      <w:marLeft w:val="0"/>
      <w:marRight w:val="0"/>
      <w:marTop w:val="0"/>
      <w:marBottom w:val="0"/>
      <w:divBdr>
        <w:top w:val="none" w:sz="0" w:space="0" w:color="auto"/>
        <w:left w:val="none" w:sz="0" w:space="0" w:color="auto"/>
        <w:bottom w:val="none" w:sz="0" w:space="0" w:color="auto"/>
        <w:right w:val="none" w:sz="0" w:space="0" w:color="auto"/>
      </w:divBdr>
    </w:div>
    <w:div w:id="351957055">
      <w:marLeft w:val="0"/>
      <w:marRight w:val="0"/>
      <w:marTop w:val="0"/>
      <w:marBottom w:val="0"/>
      <w:divBdr>
        <w:top w:val="none" w:sz="0" w:space="0" w:color="auto"/>
        <w:left w:val="none" w:sz="0" w:space="0" w:color="auto"/>
        <w:bottom w:val="none" w:sz="0" w:space="0" w:color="auto"/>
        <w:right w:val="none" w:sz="0" w:space="0" w:color="auto"/>
      </w:divBdr>
    </w:div>
    <w:div w:id="351957056">
      <w:marLeft w:val="0"/>
      <w:marRight w:val="0"/>
      <w:marTop w:val="0"/>
      <w:marBottom w:val="0"/>
      <w:divBdr>
        <w:top w:val="none" w:sz="0" w:space="0" w:color="auto"/>
        <w:left w:val="none" w:sz="0" w:space="0" w:color="auto"/>
        <w:bottom w:val="none" w:sz="0" w:space="0" w:color="auto"/>
        <w:right w:val="none" w:sz="0" w:space="0" w:color="auto"/>
      </w:divBdr>
    </w:div>
    <w:div w:id="403600938">
      <w:bodyDiv w:val="1"/>
      <w:marLeft w:val="0"/>
      <w:marRight w:val="0"/>
      <w:marTop w:val="0"/>
      <w:marBottom w:val="0"/>
      <w:divBdr>
        <w:top w:val="none" w:sz="0" w:space="0" w:color="auto"/>
        <w:left w:val="none" w:sz="0" w:space="0" w:color="auto"/>
        <w:bottom w:val="none" w:sz="0" w:space="0" w:color="auto"/>
        <w:right w:val="none" w:sz="0" w:space="0" w:color="auto"/>
      </w:divBdr>
    </w:div>
    <w:div w:id="650868761">
      <w:bodyDiv w:val="1"/>
      <w:marLeft w:val="0"/>
      <w:marRight w:val="0"/>
      <w:marTop w:val="0"/>
      <w:marBottom w:val="0"/>
      <w:divBdr>
        <w:top w:val="none" w:sz="0" w:space="0" w:color="auto"/>
        <w:left w:val="none" w:sz="0" w:space="0" w:color="auto"/>
        <w:bottom w:val="none" w:sz="0" w:space="0" w:color="auto"/>
        <w:right w:val="none" w:sz="0" w:space="0" w:color="auto"/>
      </w:divBdr>
    </w:div>
    <w:div w:id="722487493">
      <w:bodyDiv w:val="1"/>
      <w:marLeft w:val="0"/>
      <w:marRight w:val="0"/>
      <w:marTop w:val="0"/>
      <w:marBottom w:val="0"/>
      <w:divBdr>
        <w:top w:val="none" w:sz="0" w:space="0" w:color="auto"/>
        <w:left w:val="none" w:sz="0" w:space="0" w:color="auto"/>
        <w:bottom w:val="none" w:sz="0" w:space="0" w:color="auto"/>
        <w:right w:val="none" w:sz="0" w:space="0" w:color="auto"/>
      </w:divBdr>
    </w:div>
    <w:div w:id="754133086">
      <w:bodyDiv w:val="1"/>
      <w:marLeft w:val="0"/>
      <w:marRight w:val="0"/>
      <w:marTop w:val="0"/>
      <w:marBottom w:val="0"/>
      <w:divBdr>
        <w:top w:val="none" w:sz="0" w:space="0" w:color="auto"/>
        <w:left w:val="none" w:sz="0" w:space="0" w:color="auto"/>
        <w:bottom w:val="none" w:sz="0" w:space="0" w:color="auto"/>
        <w:right w:val="none" w:sz="0" w:space="0" w:color="auto"/>
      </w:divBdr>
    </w:div>
    <w:div w:id="951012817">
      <w:bodyDiv w:val="1"/>
      <w:marLeft w:val="0"/>
      <w:marRight w:val="0"/>
      <w:marTop w:val="0"/>
      <w:marBottom w:val="0"/>
      <w:divBdr>
        <w:top w:val="none" w:sz="0" w:space="0" w:color="auto"/>
        <w:left w:val="none" w:sz="0" w:space="0" w:color="auto"/>
        <w:bottom w:val="none" w:sz="0" w:space="0" w:color="auto"/>
        <w:right w:val="none" w:sz="0" w:space="0" w:color="auto"/>
      </w:divBdr>
    </w:div>
    <w:div w:id="971784970">
      <w:bodyDiv w:val="1"/>
      <w:marLeft w:val="0"/>
      <w:marRight w:val="0"/>
      <w:marTop w:val="0"/>
      <w:marBottom w:val="0"/>
      <w:divBdr>
        <w:top w:val="none" w:sz="0" w:space="0" w:color="auto"/>
        <w:left w:val="none" w:sz="0" w:space="0" w:color="auto"/>
        <w:bottom w:val="none" w:sz="0" w:space="0" w:color="auto"/>
        <w:right w:val="none" w:sz="0" w:space="0" w:color="auto"/>
      </w:divBdr>
    </w:div>
    <w:div w:id="1666979678">
      <w:bodyDiv w:val="1"/>
      <w:marLeft w:val="0"/>
      <w:marRight w:val="0"/>
      <w:marTop w:val="0"/>
      <w:marBottom w:val="0"/>
      <w:divBdr>
        <w:top w:val="none" w:sz="0" w:space="0" w:color="auto"/>
        <w:left w:val="none" w:sz="0" w:space="0" w:color="auto"/>
        <w:bottom w:val="none" w:sz="0" w:space="0" w:color="auto"/>
        <w:right w:val="none" w:sz="0" w:space="0" w:color="auto"/>
      </w:divBdr>
    </w:div>
    <w:div w:id="1856382814">
      <w:bodyDiv w:val="1"/>
      <w:marLeft w:val="0"/>
      <w:marRight w:val="0"/>
      <w:marTop w:val="0"/>
      <w:marBottom w:val="0"/>
      <w:divBdr>
        <w:top w:val="none" w:sz="0" w:space="0" w:color="auto"/>
        <w:left w:val="none" w:sz="0" w:space="0" w:color="auto"/>
        <w:bottom w:val="none" w:sz="0" w:space="0" w:color="auto"/>
        <w:right w:val="none" w:sz="0" w:space="0" w:color="auto"/>
      </w:divBdr>
    </w:div>
    <w:div w:id="2102287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1.wmf"/><Relationship Id="rId21" Type="http://schemas.openxmlformats.org/officeDocument/2006/relationships/oleObject" Target="embeddings/oleObject6.bin"/><Relationship Id="rId42" Type="http://schemas.openxmlformats.org/officeDocument/2006/relationships/image" Target="media/image18.wmf"/><Relationship Id="rId63" Type="http://schemas.openxmlformats.org/officeDocument/2006/relationships/oleObject" Target="embeddings/oleObject27.bin"/><Relationship Id="rId84" Type="http://schemas.openxmlformats.org/officeDocument/2006/relationships/header" Target="header3.xml"/><Relationship Id="rId138" Type="http://schemas.openxmlformats.org/officeDocument/2006/relationships/image" Target="media/image61.wmf"/><Relationship Id="rId159" Type="http://schemas.openxmlformats.org/officeDocument/2006/relationships/oleObject" Target="embeddings/oleObject72.bin"/><Relationship Id="rId107" Type="http://schemas.openxmlformats.org/officeDocument/2006/relationships/image" Target="media/image46.wmf"/><Relationship Id="rId11" Type="http://schemas.openxmlformats.org/officeDocument/2006/relationships/image" Target="cid:image010.png@01D44608.6F523C10" TargetMode="External"/><Relationship Id="rId32" Type="http://schemas.openxmlformats.org/officeDocument/2006/relationships/image" Target="media/image13.wmf"/><Relationship Id="rId53" Type="http://schemas.openxmlformats.org/officeDocument/2006/relationships/oleObject" Target="embeddings/oleObject22.bin"/><Relationship Id="rId74" Type="http://schemas.openxmlformats.org/officeDocument/2006/relationships/image" Target="media/image34.wmf"/><Relationship Id="rId128" Type="http://schemas.openxmlformats.org/officeDocument/2006/relationships/image" Target="media/image56.wmf"/><Relationship Id="rId149" Type="http://schemas.openxmlformats.org/officeDocument/2006/relationships/oleObject" Target="embeddings/oleObject67.bin"/><Relationship Id="rId5" Type="http://schemas.openxmlformats.org/officeDocument/2006/relationships/webSettings" Target="webSettings.xml"/><Relationship Id="rId95" Type="http://schemas.openxmlformats.org/officeDocument/2006/relationships/oleObject" Target="embeddings/oleObject39.bin"/><Relationship Id="rId160" Type="http://schemas.openxmlformats.org/officeDocument/2006/relationships/footer" Target="footer5.xml"/><Relationship Id="rId22" Type="http://schemas.openxmlformats.org/officeDocument/2006/relationships/image" Target="media/image8.wmf"/><Relationship Id="rId43" Type="http://schemas.openxmlformats.org/officeDocument/2006/relationships/oleObject" Target="embeddings/oleObject17.bin"/><Relationship Id="rId64" Type="http://schemas.openxmlformats.org/officeDocument/2006/relationships/image" Target="media/image29.wmf"/><Relationship Id="rId118" Type="http://schemas.openxmlformats.org/officeDocument/2006/relationships/oleObject" Target="embeddings/oleObject51.bin"/><Relationship Id="rId139" Type="http://schemas.openxmlformats.org/officeDocument/2006/relationships/oleObject" Target="embeddings/oleObject62.bin"/><Relationship Id="rId85" Type="http://schemas.openxmlformats.org/officeDocument/2006/relationships/footer" Target="footer3.xml"/><Relationship Id="rId150" Type="http://schemas.openxmlformats.org/officeDocument/2006/relationships/image" Target="media/image67.wmf"/><Relationship Id="rId12" Type="http://schemas.openxmlformats.org/officeDocument/2006/relationships/image" Target="media/image3.wmf"/><Relationship Id="rId17" Type="http://schemas.openxmlformats.org/officeDocument/2006/relationships/oleObject" Target="embeddings/oleObject4.bin"/><Relationship Id="rId33" Type="http://schemas.openxmlformats.org/officeDocument/2006/relationships/oleObject" Target="embeddings/oleObject12.bin"/><Relationship Id="rId38" Type="http://schemas.openxmlformats.org/officeDocument/2006/relationships/image" Target="media/image16.wmf"/><Relationship Id="rId59" Type="http://schemas.openxmlformats.org/officeDocument/2006/relationships/oleObject" Target="embeddings/oleObject25.bin"/><Relationship Id="rId103" Type="http://schemas.openxmlformats.org/officeDocument/2006/relationships/image" Target="media/image44.wmf"/><Relationship Id="rId108" Type="http://schemas.openxmlformats.org/officeDocument/2006/relationships/oleObject" Target="embeddings/oleObject46.bin"/><Relationship Id="rId124" Type="http://schemas.openxmlformats.org/officeDocument/2006/relationships/image" Target="media/image54.wmf"/><Relationship Id="rId129" Type="http://schemas.openxmlformats.org/officeDocument/2006/relationships/oleObject" Target="embeddings/oleObject57.bin"/><Relationship Id="rId54" Type="http://schemas.openxmlformats.org/officeDocument/2006/relationships/image" Target="media/image24.wmf"/><Relationship Id="rId70" Type="http://schemas.openxmlformats.org/officeDocument/2006/relationships/image" Target="media/image32.wmf"/><Relationship Id="rId75" Type="http://schemas.openxmlformats.org/officeDocument/2006/relationships/oleObject" Target="embeddings/oleObject33.bin"/><Relationship Id="rId91" Type="http://schemas.openxmlformats.org/officeDocument/2006/relationships/oleObject" Target="embeddings/oleObject37.bin"/><Relationship Id="rId96" Type="http://schemas.openxmlformats.org/officeDocument/2006/relationships/image" Target="media/image41.wmf"/><Relationship Id="rId140" Type="http://schemas.openxmlformats.org/officeDocument/2006/relationships/image" Target="media/image62.wmf"/><Relationship Id="rId145" Type="http://schemas.openxmlformats.org/officeDocument/2006/relationships/oleObject" Target="embeddings/oleObject65.bin"/><Relationship Id="rId16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oleObject" Target="embeddings/oleObject7.bin"/><Relationship Id="rId28" Type="http://schemas.openxmlformats.org/officeDocument/2006/relationships/image" Target="media/image11.wmf"/><Relationship Id="rId49" Type="http://schemas.openxmlformats.org/officeDocument/2006/relationships/oleObject" Target="embeddings/oleObject20.bin"/><Relationship Id="rId114" Type="http://schemas.openxmlformats.org/officeDocument/2006/relationships/oleObject" Target="embeddings/oleObject49.bin"/><Relationship Id="rId119" Type="http://schemas.openxmlformats.org/officeDocument/2006/relationships/image" Target="media/image52.wmf"/><Relationship Id="rId44" Type="http://schemas.openxmlformats.org/officeDocument/2006/relationships/image" Target="media/image19.wmf"/><Relationship Id="rId60" Type="http://schemas.openxmlformats.org/officeDocument/2006/relationships/image" Target="media/image27.wmf"/><Relationship Id="rId65" Type="http://schemas.openxmlformats.org/officeDocument/2006/relationships/oleObject" Target="embeddings/oleObject28.bin"/><Relationship Id="rId81" Type="http://schemas.openxmlformats.org/officeDocument/2006/relationships/footer" Target="footer1.xml"/><Relationship Id="rId86" Type="http://schemas.openxmlformats.org/officeDocument/2006/relationships/footer" Target="footer4.xml"/><Relationship Id="rId130" Type="http://schemas.openxmlformats.org/officeDocument/2006/relationships/image" Target="media/image57.wmf"/><Relationship Id="rId135" Type="http://schemas.openxmlformats.org/officeDocument/2006/relationships/oleObject" Target="embeddings/oleObject60.bin"/><Relationship Id="rId151" Type="http://schemas.openxmlformats.org/officeDocument/2006/relationships/oleObject" Target="embeddings/oleObject68.bin"/><Relationship Id="rId156" Type="http://schemas.openxmlformats.org/officeDocument/2006/relationships/image" Target="media/image70.wmf"/><Relationship Id="rId13" Type="http://schemas.openxmlformats.org/officeDocument/2006/relationships/oleObject" Target="embeddings/oleObject2.bin"/><Relationship Id="rId18" Type="http://schemas.openxmlformats.org/officeDocument/2006/relationships/image" Target="media/image6.wmf"/><Relationship Id="rId39" Type="http://schemas.openxmlformats.org/officeDocument/2006/relationships/oleObject" Target="embeddings/oleObject15.bin"/><Relationship Id="rId109" Type="http://schemas.openxmlformats.org/officeDocument/2006/relationships/image" Target="media/image47.wmf"/><Relationship Id="rId34" Type="http://schemas.openxmlformats.org/officeDocument/2006/relationships/image" Target="media/image14.wmf"/><Relationship Id="rId50" Type="http://schemas.openxmlformats.org/officeDocument/2006/relationships/image" Target="media/image22.wmf"/><Relationship Id="rId55" Type="http://schemas.openxmlformats.org/officeDocument/2006/relationships/oleObject" Target="embeddings/oleObject23.bin"/><Relationship Id="rId76" Type="http://schemas.openxmlformats.org/officeDocument/2006/relationships/image" Target="media/image35.wmf"/><Relationship Id="rId97" Type="http://schemas.openxmlformats.org/officeDocument/2006/relationships/oleObject" Target="embeddings/oleObject40.bin"/><Relationship Id="rId104" Type="http://schemas.openxmlformats.org/officeDocument/2006/relationships/oleObject" Target="embeddings/oleObject44.bin"/><Relationship Id="rId120" Type="http://schemas.openxmlformats.org/officeDocument/2006/relationships/oleObject" Target="embeddings/oleObject52.bin"/><Relationship Id="rId125" Type="http://schemas.openxmlformats.org/officeDocument/2006/relationships/oleObject" Target="embeddings/oleObject55.bin"/><Relationship Id="rId141" Type="http://schemas.openxmlformats.org/officeDocument/2006/relationships/oleObject" Target="embeddings/oleObject63.bin"/><Relationship Id="rId146" Type="http://schemas.openxmlformats.org/officeDocument/2006/relationships/image" Target="media/image65.wmf"/><Relationship Id="rId7" Type="http://schemas.openxmlformats.org/officeDocument/2006/relationships/endnotes" Target="endnotes.xml"/><Relationship Id="rId71" Type="http://schemas.openxmlformats.org/officeDocument/2006/relationships/oleObject" Target="embeddings/oleObject31.bin"/><Relationship Id="rId92" Type="http://schemas.openxmlformats.org/officeDocument/2006/relationships/image" Target="media/image39.wmf"/><Relationship Id="rId162" Type="http://schemas.openxmlformats.org/officeDocument/2006/relationships/theme" Target="theme/theme1.xml"/><Relationship Id="rId2" Type="http://schemas.openxmlformats.org/officeDocument/2006/relationships/numbering" Target="numbering.xml"/><Relationship Id="rId29" Type="http://schemas.openxmlformats.org/officeDocument/2006/relationships/oleObject" Target="embeddings/oleObject10.bin"/><Relationship Id="rId24" Type="http://schemas.openxmlformats.org/officeDocument/2006/relationships/image" Target="media/image9.wmf"/><Relationship Id="rId40" Type="http://schemas.openxmlformats.org/officeDocument/2006/relationships/image" Target="media/image17.wmf"/><Relationship Id="rId45" Type="http://schemas.openxmlformats.org/officeDocument/2006/relationships/oleObject" Target="embeddings/oleObject18.bin"/><Relationship Id="rId66" Type="http://schemas.openxmlformats.org/officeDocument/2006/relationships/image" Target="media/image30.wmf"/><Relationship Id="rId87" Type="http://schemas.openxmlformats.org/officeDocument/2006/relationships/header" Target="header4.xml"/><Relationship Id="rId110" Type="http://schemas.openxmlformats.org/officeDocument/2006/relationships/oleObject" Target="embeddings/oleObject47.bin"/><Relationship Id="rId115" Type="http://schemas.openxmlformats.org/officeDocument/2006/relationships/image" Target="media/image50.wmf"/><Relationship Id="rId131" Type="http://schemas.openxmlformats.org/officeDocument/2006/relationships/oleObject" Target="embeddings/oleObject58.bin"/><Relationship Id="rId136" Type="http://schemas.openxmlformats.org/officeDocument/2006/relationships/image" Target="media/image60.wmf"/><Relationship Id="rId157" Type="http://schemas.openxmlformats.org/officeDocument/2006/relationships/oleObject" Target="embeddings/oleObject71.bin"/><Relationship Id="rId61" Type="http://schemas.openxmlformats.org/officeDocument/2006/relationships/oleObject" Target="embeddings/oleObject26.bin"/><Relationship Id="rId82" Type="http://schemas.openxmlformats.org/officeDocument/2006/relationships/footer" Target="footer2.xml"/><Relationship Id="rId152" Type="http://schemas.openxmlformats.org/officeDocument/2006/relationships/image" Target="media/image68.wmf"/><Relationship Id="rId19" Type="http://schemas.openxmlformats.org/officeDocument/2006/relationships/oleObject" Target="embeddings/oleObject5.bin"/><Relationship Id="rId14" Type="http://schemas.openxmlformats.org/officeDocument/2006/relationships/image" Target="media/image4.wmf"/><Relationship Id="rId30" Type="http://schemas.openxmlformats.org/officeDocument/2006/relationships/image" Target="media/image12.wmf"/><Relationship Id="rId35" Type="http://schemas.openxmlformats.org/officeDocument/2006/relationships/oleObject" Target="embeddings/oleObject13.bin"/><Relationship Id="rId56" Type="http://schemas.openxmlformats.org/officeDocument/2006/relationships/image" Target="media/image25.wmf"/><Relationship Id="rId77" Type="http://schemas.openxmlformats.org/officeDocument/2006/relationships/oleObject" Target="embeddings/oleObject34.bin"/><Relationship Id="rId100" Type="http://schemas.openxmlformats.org/officeDocument/2006/relationships/image" Target="media/image43.wmf"/><Relationship Id="rId105" Type="http://schemas.openxmlformats.org/officeDocument/2006/relationships/image" Target="media/image45.wmf"/><Relationship Id="rId126" Type="http://schemas.openxmlformats.org/officeDocument/2006/relationships/image" Target="media/image55.wmf"/><Relationship Id="rId147" Type="http://schemas.openxmlformats.org/officeDocument/2006/relationships/oleObject" Target="embeddings/oleObject66.bin"/><Relationship Id="rId8" Type="http://schemas.openxmlformats.org/officeDocument/2006/relationships/image" Target="media/image1.wmf"/><Relationship Id="rId51" Type="http://schemas.openxmlformats.org/officeDocument/2006/relationships/oleObject" Target="embeddings/oleObject21.bin"/><Relationship Id="rId72" Type="http://schemas.openxmlformats.org/officeDocument/2006/relationships/image" Target="media/image33.wmf"/><Relationship Id="rId93" Type="http://schemas.openxmlformats.org/officeDocument/2006/relationships/oleObject" Target="embeddings/oleObject38.bin"/><Relationship Id="rId98" Type="http://schemas.openxmlformats.org/officeDocument/2006/relationships/image" Target="media/image42.wmf"/><Relationship Id="rId121" Type="http://schemas.openxmlformats.org/officeDocument/2006/relationships/image" Target="media/image53.wmf"/><Relationship Id="rId142" Type="http://schemas.openxmlformats.org/officeDocument/2006/relationships/image" Target="media/image63.wmf"/><Relationship Id="rId3" Type="http://schemas.openxmlformats.org/officeDocument/2006/relationships/styles" Target="styles.xml"/><Relationship Id="rId25" Type="http://schemas.openxmlformats.org/officeDocument/2006/relationships/oleObject" Target="embeddings/oleObject8.bin"/><Relationship Id="rId46" Type="http://schemas.openxmlformats.org/officeDocument/2006/relationships/image" Target="media/image20.wmf"/><Relationship Id="rId67" Type="http://schemas.openxmlformats.org/officeDocument/2006/relationships/oleObject" Target="embeddings/oleObject29.bin"/><Relationship Id="rId116" Type="http://schemas.openxmlformats.org/officeDocument/2006/relationships/oleObject" Target="embeddings/oleObject50.bin"/><Relationship Id="rId137" Type="http://schemas.openxmlformats.org/officeDocument/2006/relationships/oleObject" Target="embeddings/oleObject61.bin"/><Relationship Id="rId158" Type="http://schemas.openxmlformats.org/officeDocument/2006/relationships/image" Target="media/image71.wmf"/><Relationship Id="rId20" Type="http://schemas.openxmlformats.org/officeDocument/2006/relationships/image" Target="media/image7.wmf"/><Relationship Id="rId41" Type="http://schemas.openxmlformats.org/officeDocument/2006/relationships/oleObject" Target="embeddings/oleObject16.bin"/><Relationship Id="rId62" Type="http://schemas.openxmlformats.org/officeDocument/2006/relationships/image" Target="media/image28.wmf"/><Relationship Id="rId83" Type="http://schemas.openxmlformats.org/officeDocument/2006/relationships/header" Target="header2.xml"/><Relationship Id="rId88" Type="http://schemas.openxmlformats.org/officeDocument/2006/relationships/image" Target="media/image37.wmf"/><Relationship Id="rId111" Type="http://schemas.openxmlformats.org/officeDocument/2006/relationships/image" Target="media/image48.wmf"/><Relationship Id="rId132" Type="http://schemas.openxmlformats.org/officeDocument/2006/relationships/image" Target="media/image58.wmf"/><Relationship Id="rId153" Type="http://schemas.openxmlformats.org/officeDocument/2006/relationships/oleObject" Target="embeddings/oleObject69.bin"/><Relationship Id="rId15" Type="http://schemas.openxmlformats.org/officeDocument/2006/relationships/oleObject" Target="embeddings/oleObject3.bin"/><Relationship Id="rId36" Type="http://schemas.openxmlformats.org/officeDocument/2006/relationships/image" Target="media/image15.wmf"/><Relationship Id="rId57" Type="http://schemas.openxmlformats.org/officeDocument/2006/relationships/oleObject" Target="embeddings/oleObject24.bin"/><Relationship Id="rId106" Type="http://schemas.openxmlformats.org/officeDocument/2006/relationships/oleObject" Target="embeddings/oleObject45.bin"/><Relationship Id="rId127" Type="http://schemas.openxmlformats.org/officeDocument/2006/relationships/oleObject" Target="embeddings/oleObject56.bin"/><Relationship Id="rId10" Type="http://schemas.openxmlformats.org/officeDocument/2006/relationships/image" Target="media/image2.png"/><Relationship Id="rId31" Type="http://schemas.openxmlformats.org/officeDocument/2006/relationships/oleObject" Target="embeddings/oleObject11.bin"/><Relationship Id="rId52" Type="http://schemas.openxmlformats.org/officeDocument/2006/relationships/image" Target="media/image23.wmf"/><Relationship Id="rId73" Type="http://schemas.openxmlformats.org/officeDocument/2006/relationships/oleObject" Target="embeddings/oleObject32.bin"/><Relationship Id="rId78" Type="http://schemas.openxmlformats.org/officeDocument/2006/relationships/image" Target="media/image36.wmf"/><Relationship Id="rId94" Type="http://schemas.openxmlformats.org/officeDocument/2006/relationships/image" Target="media/image40.wmf"/><Relationship Id="rId99" Type="http://schemas.openxmlformats.org/officeDocument/2006/relationships/oleObject" Target="embeddings/oleObject41.bin"/><Relationship Id="rId101" Type="http://schemas.openxmlformats.org/officeDocument/2006/relationships/oleObject" Target="embeddings/oleObject42.bin"/><Relationship Id="rId122" Type="http://schemas.openxmlformats.org/officeDocument/2006/relationships/oleObject" Target="embeddings/oleObject53.bin"/><Relationship Id="rId143" Type="http://schemas.openxmlformats.org/officeDocument/2006/relationships/oleObject" Target="embeddings/oleObject64.bin"/><Relationship Id="rId148" Type="http://schemas.openxmlformats.org/officeDocument/2006/relationships/image" Target="media/image66.wmf"/><Relationship Id="rId4" Type="http://schemas.openxmlformats.org/officeDocument/2006/relationships/settings" Target="settings.xml"/><Relationship Id="rId9" Type="http://schemas.openxmlformats.org/officeDocument/2006/relationships/oleObject" Target="embeddings/oleObject1.bin"/><Relationship Id="rId26" Type="http://schemas.openxmlformats.org/officeDocument/2006/relationships/image" Target="media/image10.wmf"/><Relationship Id="rId47" Type="http://schemas.openxmlformats.org/officeDocument/2006/relationships/oleObject" Target="embeddings/oleObject19.bin"/><Relationship Id="rId68" Type="http://schemas.openxmlformats.org/officeDocument/2006/relationships/image" Target="media/image31.wmf"/><Relationship Id="rId89" Type="http://schemas.openxmlformats.org/officeDocument/2006/relationships/oleObject" Target="embeddings/oleObject36.bin"/><Relationship Id="rId112" Type="http://schemas.openxmlformats.org/officeDocument/2006/relationships/oleObject" Target="embeddings/oleObject48.bin"/><Relationship Id="rId133" Type="http://schemas.openxmlformats.org/officeDocument/2006/relationships/oleObject" Target="embeddings/oleObject59.bin"/><Relationship Id="rId154" Type="http://schemas.openxmlformats.org/officeDocument/2006/relationships/image" Target="media/image69.wmf"/><Relationship Id="rId16" Type="http://schemas.openxmlformats.org/officeDocument/2006/relationships/image" Target="media/image5.wmf"/><Relationship Id="rId37" Type="http://schemas.openxmlformats.org/officeDocument/2006/relationships/oleObject" Target="embeddings/oleObject14.bin"/><Relationship Id="rId58" Type="http://schemas.openxmlformats.org/officeDocument/2006/relationships/image" Target="media/image26.wmf"/><Relationship Id="rId79" Type="http://schemas.openxmlformats.org/officeDocument/2006/relationships/oleObject" Target="embeddings/oleObject35.bin"/><Relationship Id="rId102" Type="http://schemas.openxmlformats.org/officeDocument/2006/relationships/oleObject" Target="embeddings/oleObject43.bin"/><Relationship Id="rId123" Type="http://schemas.openxmlformats.org/officeDocument/2006/relationships/oleObject" Target="embeddings/oleObject54.bin"/><Relationship Id="rId144" Type="http://schemas.openxmlformats.org/officeDocument/2006/relationships/image" Target="media/image64.wmf"/><Relationship Id="rId90" Type="http://schemas.openxmlformats.org/officeDocument/2006/relationships/image" Target="media/image38.wmf"/><Relationship Id="rId27" Type="http://schemas.openxmlformats.org/officeDocument/2006/relationships/oleObject" Target="embeddings/oleObject9.bin"/><Relationship Id="rId48" Type="http://schemas.openxmlformats.org/officeDocument/2006/relationships/image" Target="media/image21.wmf"/><Relationship Id="rId69" Type="http://schemas.openxmlformats.org/officeDocument/2006/relationships/oleObject" Target="embeddings/oleObject30.bin"/><Relationship Id="rId113" Type="http://schemas.openxmlformats.org/officeDocument/2006/relationships/image" Target="media/image49.wmf"/><Relationship Id="rId134" Type="http://schemas.openxmlformats.org/officeDocument/2006/relationships/image" Target="media/image59.wmf"/><Relationship Id="rId80" Type="http://schemas.openxmlformats.org/officeDocument/2006/relationships/header" Target="header1.xml"/><Relationship Id="rId155" Type="http://schemas.openxmlformats.org/officeDocument/2006/relationships/oleObject" Target="embeddings/oleObject70.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4FEFA9-716A-4985-9C82-03CAB92EB7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103</Pages>
  <Words>27215</Words>
  <Characters>196563</Characters>
  <Application>Microsoft Office Word</Application>
  <DocSecurity>0</DocSecurity>
  <Lines>1638</Lines>
  <Paragraphs>446</Paragraphs>
  <ScaleCrop>false</ScaleCrop>
  <HeadingPairs>
    <vt:vector size="2" baseType="variant">
      <vt:variant>
        <vt:lpstr>Название</vt:lpstr>
      </vt:variant>
      <vt:variant>
        <vt:i4>1</vt:i4>
      </vt:variant>
    </vt:vector>
  </HeadingPairs>
  <TitlesOfParts>
    <vt:vector size="1" baseType="lpstr">
      <vt:lpstr>Приложение № 19</vt:lpstr>
    </vt:vector>
  </TitlesOfParts>
  <Company/>
  <LinksUpToDate>false</LinksUpToDate>
  <CharactersWithSpaces>223332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19</dc:title>
  <dc:creator>123</dc:creator>
  <cp:lastModifiedBy>Ирина Пряхина</cp:lastModifiedBy>
  <cp:revision>25</cp:revision>
  <cp:lastPrinted>2018-09-19T15:02:00Z</cp:lastPrinted>
  <dcterms:created xsi:type="dcterms:W3CDTF">2018-09-19T12:37:00Z</dcterms:created>
  <dcterms:modified xsi:type="dcterms:W3CDTF">2018-09-20T07:36:00Z</dcterms:modified>
</cp:coreProperties>
</file>